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C5F" w:rsidRPr="000C2D00" w:rsidRDefault="002D3C5F" w:rsidP="000C2D00">
      <w:pPr>
        <w:spacing w:after="11" w:line="250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</w:p>
    <w:p w:rsidR="000C2D00" w:rsidRPr="000C2D00" w:rsidRDefault="000C2D00" w:rsidP="000C2D00">
      <w:pPr>
        <w:spacing w:after="235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ANNEX 5</w:t>
      </w:r>
    </w:p>
    <w:p w:rsidR="000C2D00" w:rsidRPr="000C2D00" w:rsidRDefault="000C2D00" w:rsidP="000C2D00">
      <w:pPr>
        <w:keepNext/>
        <w:keepLines/>
        <w:spacing w:after="510" w:line="265" w:lineRule="auto"/>
        <w:ind w:left="238" w:hanging="10"/>
        <w:jc w:val="center"/>
        <w:outlineLvl w:val="0"/>
        <w:rPr>
          <w:rFonts w:eastAsia="Calibri" w:cstheme="minorHAnsi"/>
          <w:b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ASSEGURANÇA DE CAUCIÓ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L’entitat (1)      ,  (d'ara endavant assegurador), NIF/CIF      , amb domicili a l’efecte de notificacions a (2)       i en el seu nom (3)      , amb poders suficients per obligar-la en aquest acte, segons resulta de la validació de poders que consta al peu del present document.</w:t>
      </w:r>
    </w:p>
    <w:p w:rsidR="000C2D00" w:rsidRPr="000C2D00" w:rsidRDefault="000C2D00" w:rsidP="000C2D00">
      <w:pPr>
        <w:spacing w:after="235" w:line="268" w:lineRule="auto"/>
        <w:ind w:left="279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b/>
          <w:color w:val="000000"/>
          <w:lang w:val="ca-ES" w:eastAsia="es-ES"/>
        </w:rPr>
        <w:t>ASSEGURA: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(4)      , NIF/CIF      , en concepte de prenedor de l’assegurança, davant (5)      ,d’ara endavant assegurat, fins a l’import de       (en lletres) euros,       (en xifres) €, en els termes i les condicions establerts en la Llei de Contractes del Sector Públic, normativa de desenvolupament i plec de clàusules administratives particulars pel qual es regeix el contracte (6)       en concepte de garantia       (7) per respondre de les obligacions, responsabilitats, penalitzacions i altres despeses que es puguin derivar d’acord amb les normes i les altres condicions administratives precitades davant l’assegurat.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L’assegurador no podrà oposar a l’assegurat les excepcions que puguin correspondre-li contra el prenedor de l’assegurança.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0C2D00" w:rsidRPr="000C2D00" w:rsidRDefault="000C2D00" w:rsidP="000C2D00">
      <w:pPr>
        <w:spacing w:after="256" w:line="249" w:lineRule="auto"/>
        <w:ind w:left="291" w:right="41" w:hanging="10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color w:val="000000"/>
          <w:lang w:val="ca-ES" w:eastAsia="es-ES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0C2D00" w:rsidRPr="000C2D00" w:rsidRDefault="000C2D00" w:rsidP="000C2D00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Raó social completa de l'entitat asseguradora</w:t>
      </w:r>
    </w:p>
    <w:p w:rsidR="000C2D00" w:rsidRPr="000C2D00" w:rsidRDefault="000C2D00" w:rsidP="000C2D00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Població, província, carrer o plaça, número i districte postal.</w:t>
      </w:r>
    </w:p>
    <w:p w:rsidR="000C2D00" w:rsidRPr="000C2D00" w:rsidRDefault="000C2D00" w:rsidP="000C2D00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Nom, cognoms i DNI de l’apoderat o apoderats.</w:t>
      </w:r>
    </w:p>
    <w:p w:rsidR="000C2D00" w:rsidRPr="000C2D00" w:rsidRDefault="000C2D00" w:rsidP="000C2D00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Raó social, o nom i cognoms de l’empresa contractista assegurat.</w:t>
      </w:r>
    </w:p>
    <w:p w:rsidR="000C2D00" w:rsidRPr="000C2D00" w:rsidRDefault="000C2D00" w:rsidP="000C2D00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Òrgan de contractació</w:t>
      </w:r>
    </w:p>
    <w:p w:rsidR="000C2D00" w:rsidRPr="000C2D00" w:rsidRDefault="000C2D00" w:rsidP="000C2D00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color w:val="000000"/>
          <w:lang w:val="ca-ES" w:eastAsia="es-ES"/>
        </w:rPr>
      </w:pPr>
      <w:r w:rsidRPr="000C2D00">
        <w:rPr>
          <w:rFonts w:eastAsia="Calibri" w:cstheme="minorHAnsi"/>
          <w:i/>
          <w:color w:val="000000"/>
          <w:lang w:val="ca-ES" w:eastAsia="es-ES"/>
        </w:rPr>
        <w:t>Identificació individualitzada del contracte en virtut del qual es presta l’assegurança i del</w:t>
      </w:r>
      <w:r w:rsidR="004C76FB">
        <w:rPr>
          <w:rFonts w:eastAsia="Calibri" w:cstheme="minorHAnsi"/>
          <w:i/>
          <w:color w:val="000000"/>
          <w:lang w:val="ca-ES" w:eastAsia="es-ES"/>
        </w:rPr>
        <w:t xml:space="preserve"> </w:t>
      </w:r>
      <w:r w:rsidRPr="000C2D00">
        <w:rPr>
          <w:rFonts w:eastAsia="Calibri" w:cstheme="minorHAnsi"/>
          <w:i/>
          <w:color w:val="000000"/>
          <w:lang w:val="ca-ES" w:eastAsia="es-ES"/>
        </w:rPr>
        <w:t>número d’expedient de l’Ajuntament.</w:t>
      </w:r>
    </w:p>
    <w:p w:rsidR="002D3C5F" w:rsidRPr="00F30614" w:rsidRDefault="000C2D00" w:rsidP="00E011C7">
      <w:pPr>
        <w:numPr>
          <w:ilvl w:val="0"/>
          <w:numId w:val="5"/>
        </w:numPr>
        <w:spacing w:after="11" w:line="250" w:lineRule="auto"/>
        <w:ind w:right="41"/>
        <w:jc w:val="both"/>
        <w:rPr>
          <w:rFonts w:eastAsia="Calibri" w:cstheme="minorHAnsi"/>
          <w:i/>
          <w:color w:val="000000"/>
          <w:lang w:val="ca-ES" w:eastAsia="es-ES"/>
        </w:rPr>
      </w:pPr>
      <w:r w:rsidRPr="00F30614">
        <w:rPr>
          <w:rFonts w:eastAsia="Calibri" w:cstheme="minorHAnsi"/>
          <w:i/>
          <w:color w:val="000000"/>
          <w:lang w:val="ca-ES" w:eastAsia="es-ES"/>
        </w:rPr>
        <w:t>Expressió de la modalitat de garantia de què es tracta: provisional, definitiva, complementària,</w:t>
      </w:r>
      <w:r w:rsidR="004C76FB" w:rsidRPr="00F30614">
        <w:rPr>
          <w:rFonts w:eastAsia="Calibri" w:cstheme="minorHAnsi"/>
          <w:i/>
          <w:color w:val="000000"/>
          <w:lang w:val="ca-ES" w:eastAsia="es-ES"/>
        </w:rPr>
        <w:t xml:space="preserve"> </w:t>
      </w:r>
      <w:r w:rsidRPr="00F30614">
        <w:rPr>
          <w:rFonts w:eastAsia="Calibri" w:cstheme="minorHAnsi"/>
          <w:i/>
          <w:color w:val="000000"/>
          <w:lang w:val="ca-ES" w:eastAsia="es-ES"/>
        </w:rPr>
        <w:t>per provisió de materials, etc.</w:t>
      </w:r>
      <w:bookmarkStart w:id="0" w:name="_GoBack"/>
      <w:bookmarkEnd w:id="0"/>
      <w:r w:rsidR="002D3C5F" w:rsidRPr="00F30614">
        <w:rPr>
          <w:rFonts w:eastAsia="Calibri" w:cstheme="minorHAnsi"/>
          <w:i/>
          <w:color w:val="000000"/>
          <w:lang w:val="ca-ES" w:eastAsia="es-ES"/>
        </w:rPr>
        <w:br w:type="page"/>
      </w:r>
    </w:p>
    <w:sectPr w:rsidR="002D3C5F" w:rsidRPr="00F306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971B9"/>
    <w:multiLevelType w:val="hybridMultilevel"/>
    <w:tmpl w:val="320A07F4"/>
    <w:lvl w:ilvl="0" w:tplc="9014C1B6">
      <w:start w:val="1"/>
      <w:numFmt w:val="bullet"/>
      <w:lvlText w:val="-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C3CB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B2A25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E5CB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A7A7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34522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C2CE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BAC9A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708F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5A256E"/>
    <w:multiLevelType w:val="hybridMultilevel"/>
    <w:tmpl w:val="66A41184"/>
    <w:lvl w:ilvl="0" w:tplc="574C60C4">
      <w:start w:val="1"/>
      <w:numFmt w:val="bullet"/>
      <w:lvlText w:val="-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B2BEA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C0E39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E94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E100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3ECFC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8A7D0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24E5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4201D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C27605"/>
    <w:multiLevelType w:val="hybridMultilevel"/>
    <w:tmpl w:val="C7D26EFA"/>
    <w:lvl w:ilvl="0" w:tplc="F752C1CE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8DE8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62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4A6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822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E0B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AD6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5C40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80E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67F71"/>
    <w:multiLevelType w:val="hybridMultilevel"/>
    <w:tmpl w:val="C6F89838"/>
    <w:lvl w:ilvl="0" w:tplc="29FC1EEE">
      <w:start w:val="1"/>
      <w:numFmt w:val="decimal"/>
      <w:lvlText w:val="(%1)"/>
      <w:lvlJc w:val="left"/>
      <w:pPr>
        <w:ind w:left="564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60E6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087C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E077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4E36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F425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6A9A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9877A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E416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2B3CB1"/>
    <w:multiLevelType w:val="hybridMultilevel"/>
    <w:tmpl w:val="1892E4E2"/>
    <w:lvl w:ilvl="0" w:tplc="325ECC82">
      <w:start w:val="1"/>
      <w:numFmt w:val="bullet"/>
      <w:lvlText w:val="-"/>
      <w:lvlJc w:val="left"/>
      <w:pPr>
        <w:ind w:left="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2CA68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F894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E8A6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E51A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2A1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4A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CE974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2242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D00"/>
    <w:rsid w:val="000C2D00"/>
    <w:rsid w:val="002D3C5F"/>
    <w:rsid w:val="00364F88"/>
    <w:rsid w:val="004C76FB"/>
    <w:rsid w:val="005377BF"/>
    <w:rsid w:val="0082038C"/>
    <w:rsid w:val="00D37A30"/>
    <w:rsid w:val="00F3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9B876-0053-4567-B88E-82E65BCB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C2D0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2025-11-17T13:26:00Z</dcterms:created>
  <dcterms:modified xsi:type="dcterms:W3CDTF">2025-11-17T13:27:00Z</dcterms:modified>
</cp:coreProperties>
</file>