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«Exp. 20..../.....: Proposició econòmica avaluable de forma automàtica  per participar en el procediment obert per a la contractació del servei de.....................................  presentada per .......……...»</w:t>
      </w:r>
    </w:p>
    <w:p>
      <w:pPr>
        <w:pStyle w:val="Subtitle"/>
        <w:spacing w:lineRule="auto" w:line="276" w:before="57" w:after="57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  <w:t>1.- Proposta econòmica: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S’oferta la quantitat  de ........................ euros més .................... euros d’IVA (..%) el que fa un total de ................ euros.</w:t>
      </w:r>
    </w:p>
    <w:p>
      <w:pPr>
        <w:pStyle w:val="Textbody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b/>
          <w:bCs/>
          <w:color w:val="111111"/>
          <w:sz w:val="20"/>
          <w:szCs w:val="20"/>
        </w:rPr>
      </w:pPr>
      <w:r>
        <w:rPr>
          <w:rFonts w:eastAsia="Arial" w:cs="Arial"/>
          <w:b/>
          <w:bCs/>
          <w:color w:val="111111"/>
          <w:sz w:val="20"/>
          <w:szCs w:val="20"/>
        </w:rPr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/>
          <w:i/>
          <w:iCs/>
          <w:sz w:val="20"/>
          <w:szCs w:val="20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sz w:val="22"/>
          <w:szCs w:val="22"/>
          <w:u w:val="single"/>
        </w:rPr>
        <w:t>2.- Criteris automàtics</w:t>
      </w:r>
    </w:p>
    <w:p>
      <w:pPr>
        <w:pStyle w:val="Normal"/>
        <w:numPr>
          <w:ilvl w:val="0"/>
          <w:numId w:val="2"/>
        </w:numPr>
        <w:spacing w:lineRule="auto" w:line="276" w:before="57" w:after="57"/>
        <w:ind w:hanging="0" w:left="0"/>
        <w:jc w:val="both"/>
        <w:rPr>
          <w:sz w:val="20"/>
          <w:szCs w:val="20"/>
        </w:rPr>
      </w:pPr>
      <w:r>
        <w:rPr>
          <w:rStyle w:val="Fuentedeprrafopredeter1"/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Experiència professional i qualificació del coordinador adscrit al contracte</w:t>
      </w:r>
    </w:p>
    <w:p>
      <w:pPr>
        <w:pStyle w:val="Normal"/>
        <w:numPr>
          <w:ilvl w:val="0"/>
          <w:numId w:val="2"/>
        </w:numPr>
        <w:spacing w:lineRule="auto" w:line="276" w:before="57" w:after="57"/>
        <w:ind w:hanging="0" w:left="0"/>
        <w:jc w:val="both"/>
        <w:rPr>
          <w:rStyle w:val="Fuentedeprrafopredeter1"/>
          <w:rFonts w:ascii="Arial" w:hAnsi="Arial" w:cs="Arial"/>
          <w:b w:val="false"/>
          <w:bCs w:val="false"/>
          <w:color w:val="auto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spacing w:lineRule="auto" w:line="276" w:before="57" w:after="57"/>
        <w:ind w:hanging="0" w:left="0"/>
        <w:jc w:val="both"/>
        <w:rPr>
          <w:sz w:val="20"/>
          <w:szCs w:val="20"/>
        </w:rPr>
      </w:pPr>
      <w:r>
        <w:rPr>
          <w:rStyle w:val="Fuentedeprrafopredeter1"/>
          <w:rFonts w:cs="Arial" w:ascii="Arial" w:hAnsi="Arial"/>
          <w:b w:val="false"/>
          <w:bCs w:val="false"/>
          <w:color w:val="auto"/>
          <w:sz w:val="22"/>
          <w:szCs w:val="22"/>
          <w:u w:val="none"/>
        </w:rPr>
        <w:t>Nombre de congressos/forums: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rStyle w:val="Fuentedeprrafopredeter1"/>
          <w:sz w:val="20"/>
          <w:szCs w:val="20"/>
        </w:rPr>
      </w:pPr>
      <w:r>
        <w:rPr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»</w:t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highlight w:val="white"/>
        </w:rPr>
      </w:pPr>
      <w:r>
        <w:rPr>
          <w:rFonts w:eastAsia="Helvetica-Bold" w:cs="Helvetica-Bold"/>
          <w:sz w:val="22"/>
          <w:szCs w:val="22"/>
          <w:highlight w:val="white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0"/>
        <w:b/>
        <w:color w:val="auto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user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user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user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LibreOffice/24.8.7.2$Windows_X86_64 LibreOffice_project/e07d0a63a46349d29051da79b1fde8160bab2a89</Application>
  <AppVersion>15.0000</AppVersion>
  <Pages>1</Pages>
  <Words>172</Words>
  <Characters>1224</Characters>
  <CharactersWithSpaces>1391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2025-11-24T10:51:49Z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