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EF546" w14:textId="77777777" w:rsidR="003A79D4" w:rsidRPr="00F46A78" w:rsidRDefault="0091694E" w:rsidP="00F46A78">
      <w:pPr>
        <w:pStyle w:val="Capalera"/>
        <w:tabs>
          <w:tab w:val="left" w:pos="3620"/>
          <w:tab w:val="left" w:pos="6335"/>
        </w:tabs>
        <w:spacing w:after="0" w:line="240" w:lineRule="auto"/>
        <w:rPr>
          <w:rFonts w:ascii="Arial" w:hAnsi="Arial" w:cs="Arial"/>
          <w:bCs/>
          <w:sz w:val="20"/>
          <w:szCs w:val="20"/>
          <w:lang w:eastAsia="es-ES"/>
        </w:rPr>
      </w:pPr>
      <w:bookmarkStart w:id="0" w:name="_GoBack"/>
      <w:bookmarkEnd w:id="0"/>
      <w:r w:rsidRPr="00F46A78">
        <w:rPr>
          <w:rFonts w:ascii="Arial" w:hAnsi="Arial" w:cs="Arial"/>
          <w:bCs/>
          <w:vanish/>
          <w:color w:val="C0C0C0"/>
          <w:sz w:val="20"/>
          <w:szCs w:val="20"/>
        </w:rPr>
        <w:t>BEGINBODY_ANNEXSRP</w:t>
      </w:r>
      <w:r w:rsidRPr="00F46A78">
        <w:rPr>
          <w:rFonts w:ascii="Arial" w:hAnsi="Arial" w:cs="Arial"/>
          <w:bCs/>
          <w:sz w:val="20"/>
          <w:szCs w:val="20"/>
        </w:rPr>
        <w:t xml:space="preserve"> </w:t>
      </w:r>
    </w:p>
    <w:p w14:paraId="54838009" w14:textId="4B63C941" w:rsidR="00110ECD" w:rsidRDefault="0091694E" w:rsidP="00F46A78">
      <w:pPr>
        <w:spacing w:after="0" w:line="240" w:lineRule="auto"/>
        <w:rPr>
          <w:rFonts w:ascii="Arial" w:hAnsi="Arial" w:cs="Arial"/>
          <w:b/>
          <w:bCs/>
          <w:sz w:val="20"/>
          <w:szCs w:val="20"/>
        </w:rPr>
      </w:pPr>
      <w:r w:rsidRPr="00F46A78">
        <w:rPr>
          <w:rFonts w:ascii="Arial" w:hAnsi="Arial" w:cs="Arial"/>
          <w:b/>
          <w:bCs/>
          <w:sz w:val="20"/>
          <w:szCs w:val="20"/>
        </w:rPr>
        <w:t xml:space="preserve">ANNEX </w:t>
      </w:r>
      <w:r w:rsidR="007F0717">
        <w:rPr>
          <w:rFonts w:ascii="Arial" w:hAnsi="Arial" w:cs="Arial"/>
          <w:b/>
          <w:bCs/>
          <w:sz w:val="20"/>
          <w:szCs w:val="20"/>
        </w:rPr>
        <w:t>8</w:t>
      </w:r>
    </w:p>
    <w:p w14:paraId="53D3B282" w14:textId="77777777" w:rsidR="00110ECD" w:rsidRDefault="00110ECD" w:rsidP="00F46A78">
      <w:pPr>
        <w:spacing w:after="0" w:line="240" w:lineRule="auto"/>
        <w:rPr>
          <w:rFonts w:ascii="Arial" w:hAnsi="Arial" w:cs="Arial"/>
          <w:b/>
          <w:bCs/>
          <w:sz w:val="20"/>
          <w:szCs w:val="20"/>
        </w:rPr>
      </w:pPr>
    </w:p>
    <w:p w14:paraId="7B740BE0" w14:textId="77777777" w:rsidR="00D906FF" w:rsidRPr="00F46A78" w:rsidRDefault="0091694E" w:rsidP="00F46A78">
      <w:pPr>
        <w:spacing w:after="0" w:line="240" w:lineRule="auto"/>
        <w:rPr>
          <w:rFonts w:ascii="Arial" w:hAnsi="Arial" w:cs="Arial"/>
          <w:b/>
          <w:bCs/>
          <w:sz w:val="20"/>
          <w:szCs w:val="20"/>
        </w:rPr>
      </w:pPr>
      <w:r w:rsidRPr="00F46A78">
        <w:rPr>
          <w:rFonts w:ascii="Arial" w:hAnsi="Arial" w:cs="Arial"/>
          <w:b/>
          <w:bCs/>
          <w:sz w:val="20"/>
          <w:szCs w:val="20"/>
        </w:rPr>
        <w:t>LLISTAT DE SUBROGACIÓ DEL PERSONAL</w:t>
      </w:r>
    </w:p>
    <w:p w14:paraId="2DF88ABC" w14:textId="77777777" w:rsidR="00320873" w:rsidRPr="00F46A78" w:rsidRDefault="00320873" w:rsidP="00F46A78">
      <w:pPr>
        <w:spacing w:after="0" w:line="240" w:lineRule="auto"/>
        <w:jc w:val="both"/>
        <w:rPr>
          <w:rFonts w:ascii="Arial" w:hAnsi="Arial" w:cs="Arial"/>
          <w:bCs/>
          <w:sz w:val="20"/>
          <w:szCs w:val="20"/>
        </w:rPr>
      </w:pPr>
    </w:p>
    <w:p w14:paraId="32EF199A" w14:textId="77777777" w:rsidR="001E7A19" w:rsidRPr="00F46A78" w:rsidRDefault="005842DF" w:rsidP="00F46A78">
      <w:pPr>
        <w:spacing w:after="0" w:line="240" w:lineRule="auto"/>
        <w:jc w:val="both"/>
        <w:rPr>
          <w:rFonts w:ascii="Arial" w:hAnsi="Arial" w:cs="Arial"/>
          <w:bCs/>
          <w:sz w:val="20"/>
          <w:szCs w:val="20"/>
        </w:rPr>
      </w:pPr>
      <w:r w:rsidRPr="00F46A78">
        <w:rPr>
          <w:rFonts w:ascii="Arial" w:hAnsi="Arial" w:cs="Arial"/>
          <w:bCs/>
          <w:sz w:val="20"/>
          <w:szCs w:val="20"/>
        </w:rPr>
        <w:t xml:space="preserve">En compliment de l’article 130 de la Llei 9/2017, de 8 de novembre, de Contractes del Sector Públic, a continuació es facilita la informació relativa als treballadors als quals els hi afecta la subrogació, a fi de permetre als possibles licitadors una exacta avaluació dels costos laborals a assumir en l’execució del contracte. </w:t>
      </w:r>
    </w:p>
    <w:p w14:paraId="19B5F17B" w14:textId="77777777" w:rsidR="001E7A19" w:rsidRPr="00F46A78" w:rsidRDefault="001E7A19" w:rsidP="00F46A78">
      <w:pPr>
        <w:spacing w:after="0" w:line="240" w:lineRule="auto"/>
        <w:jc w:val="both"/>
        <w:rPr>
          <w:rFonts w:ascii="Arial" w:hAnsi="Arial" w:cs="Arial"/>
          <w:bCs/>
          <w:sz w:val="20"/>
          <w:szCs w:val="20"/>
        </w:rPr>
      </w:pPr>
    </w:p>
    <w:p w14:paraId="1F83AAF0" w14:textId="6DFE4328" w:rsidR="007F0717" w:rsidRPr="007F0717" w:rsidRDefault="007F0717" w:rsidP="00F46A78">
      <w:pPr>
        <w:spacing w:after="0" w:line="240" w:lineRule="auto"/>
        <w:jc w:val="both"/>
        <w:rPr>
          <w:rFonts w:ascii="Arial" w:hAnsi="Arial" w:cs="Arial"/>
          <w:b/>
          <w:sz w:val="20"/>
          <w:szCs w:val="20"/>
        </w:rPr>
      </w:pPr>
      <w:r w:rsidRPr="007F0717">
        <w:rPr>
          <w:rFonts w:ascii="Arial" w:hAnsi="Arial" w:cs="Arial"/>
          <w:b/>
          <w:sz w:val="20"/>
          <w:szCs w:val="20"/>
        </w:rPr>
        <w:t>LOT 1. Manteniment preventiu, correctiu i normatiu de llauneria, electricitat, equips SAI (sistemes d’alimentació ininterrompuda), equips de compensació de component reactiva elèctrica i parallamps.</w:t>
      </w:r>
    </w:p>
    <w:p w14:paraId="7F3FF86D" w14:textId="77777777" w:rsidR="007F0717" w:rsidRDefault="007F0717" w:rsidP="00F46A78">
      <w:pPr>
        <w:spacing w:after="0" w:line="240" w:lineRule="auto"/>
        <w:jc w:val="both"/>
        <w:rPr>
          <w:rFonts w:ascii="Arial" w:hAnsi="Arial" w:cs="Arial"/>
          <w:bCs/>
          <w:sz w:val="20"/>
          <w:szCs w:val="20"/>
        </w:rPr>
      </w:pPr>
    </w:p>
    <w:p w14:paraId="73FDA890" w14:textId="7EC07A97" w:rsidR="001E7A19" w:rsidRPr="00F46A78" w:rsidRDefault="00110ECD" w:rsidP="00F46A78">
      <w:pPr>
        <w:spacing w:after="0" w:line="240" w:lineRule="auto"/>
        <w:jc w:val="both"/>
        <w:rPr>
          <w:rFonts w:ascii="Arial" w:hAnsi="Arial" w:cs="Arial"/>
          <w:bCs/>
          <w:sz w:val="20"/>
          <w:szCs w:val="20"/>
        </w:rPr>
      </w:pPr>
      <w:r>
        <w:rPr>
          <w:rFonts w:ascii="Arial" w:hAnsi="Arial" w:cs="Arial"/>
          <w:bCs/>
          <w:sz w:val="20"/>
          <w:szCs w:val="20"/>
        </w:rPr>
        <w:t xml:space="preserve">Aquestes dades han estat facilitades en data </w:t>
      </w:r>
      <w:r w:rsidR="007F0717">
        <w:rPr>
          <w:rFonts w:ascii="Arial" w:hAnsi="Arial" w:cs="Arial"/>
          <w:bCs/>
          <w:sz w:val="20"/>
          <w:szCs w:val="20"/>
        </w:rPr>
        <w:t>19 de setembre de 2025</w:t>
      </w:r>
      <w:r w:rsidRPr="00F46A78">
        <w:rPr>
          <w:rFonts w:ascii="Arial" w:hAnsi="Arial" w:cs="Arial"/>
          <w:bCs/>
          <w:sz w:val="20"/>
          <w:szCs w:val="20"/>
        </w:rPr>
        <w:t xml:space="preserve"> per l’empresa que està realitzant la prestació, per la qual cosa poden haver patit alguna modificació en el moment en què es faci efectiva la subrogació del personal, degut al temps que requereix el procediment d’adjudicació del present contracte.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944"/>
        <w:gridCol w:w="944"/>
        <w:gridCol w:w="945"/>
        <w:gridCol w:w="943"/>
        <w:gridCol w:w="945"/>
        <w:gridCol w:w="945"/>
        <w:gridCol w:w="945"/>
        <w:gridCol w:w="941"/>
      </w:tblGrid>
      <w:tr w:rsidR="001C75CF" w14:paraId="0FE3D83F" w14:textId="77777777" w:rsidTr="007F0717">
        <w:trPr>
          <w:trHeight w:val="990"/>
        </w:trPr>
        <w:tc>
          <w:tcPr>
            <w:tcW w:w="555" w:type="pct"/>
            <w:shd w:val="clear" w:color="auto" w:fill="auto"/>
          </w:tcPr>
          <w:p w14:paraId="46B6F2D6" w14:textId="77777777" w:rsidR="00320873" w:rsidRPr="007F0717" w:rsidRDefault="00226BDC" w:rsidP="00F46A78">
            <w:pPr>
              <w:spacing w:after="0" w:line="240" w:lineRule="auto"/>
              <w:rPr>
                <w:rFonts w:ascii="Arial" w:hAnsi="Arial" w:cs="Arial"/>
                <w:bCs/>
                <w:sz w:val="14"/>
                <w:szCs w:val="14"/>
              </w:rPr>
            </w:pPr>
            <w:r w:rsidRPr="007F0717">
              <w:rPr>
                <w:rFonts w:ascii="Arial" w:hAnsi="Arial" w:cs="Arial"/>
                <w:bCs/>
                <w:sz w:val="14"/>
                <w:szCs w:val="14"/>
              </w:rPr>
              <w:t xml:space="preserve">Nom, cognoms i DNI del treballador (dades </w:t>
            </w:r>
            <w:proofErr w:type="spellStart"/>
            <w:r w:rsidRPr="007F0717">
              <w:rPr>
                <w:rFonts w:ascii="Arial" w:hAnsi="Arial" w:cs="Arial"/>
                <w:bCs/>
                <w:sz w:val="14"/>
                <w:szCs w:val="14"/>
              </w:rPr>
              <w:t>anonimitzades</w:t>
            </w:r>
            <w:proofErr w:type="spellEnd"/>
            <w:r w:rsidRPr="007F0717">
              <w:rPr>
                <w:rFonts w:ascii="Arial" w:hAnsi="Arial" w:cs="Arial"/>
                <w:bCs/>
                <w:sz w:val="14"/>
                <w:szCs w:val="14"/>
              </w:rPr>
              <w:t>)</w:t>
            </w:r>
          </w:p>
        </w:tc>
        <w:tc>
          <w:tcPr>
            <w:tcW w:w="556" w:type="pct"/>
            <w:shd w:val="clear" w:color="auto" w:fill="auto"/>
          </w:tcPr>
          <w:p w14:paraId="738EDD4C" w14:textId="77777777" w:rsidR="00320873" w:rsidRPr="007F0717" w:rsidRDefault="0091694E" w:rsidP="00F46A78">
            <w:pPr>
              <w:spacing w:after="0" w:line="240" w:lineRule="auto"/>
              <w:rPr>
                <w:rFonts w:ascii="Arial" w:hAnsi="Arial" w:cs="Arial"/>
                <w:bCs/>
                <w:sz w:val="14"/>
                <w:szCs w:val="14"/>
              </w:rPr>
            </w:pPr>
            <w:r w:rsidRPr="007F0717">
              <w:rPr>
                <w:rFonts w:ascii="Arial" w:hAnsi="Arial" w:cs="Arial"/>
                <w:bCs/>
                <w:sz w:val="14"/>
                <w:szCs w:val="14"/>
              </w:rPr>
              <w:t>Conveni Col·lectiu aplicable</w:t>
            </w:r>
          </w:p>
        </w:tc>
        <w:tc>
          <w:tcPr>
            <w:tcW w:w="556" w:type="pct"/>
            <w:shd w:val="clear" w:color="auto" w:fill="auto"/>
          </w:tcPr>
          <w:p w14:paraId="4ACC997B" w14:textId="77777777" w:rsidR="00320873" w:rsidRPr="007F0717" w:rsidRDefault="0091694E" w:rsidP="00F46A78">
            <w:pPr>
              <w:spacing w:after="0" w:line="240" w:lineRule="auto"/>
              <w:rPr>
                <w:rFonts w:ascii="Arial" w:hAnsi="Arial" w:cs="Arial"/>
                <w:bCs/>
                <w:sz w:val="14"/>
                <w:szCs w:val="14"/>
              </w:rPr>
            </w:pPr>
            <w:r w:rsidRPr="007F0717">
              <w:rPr>
                <w:rFonts w:ascii="Arial" w:hAnsi="Arial" w:cs="Arial"/>
                <w:bCs/>
                <w:sz w:val="14"/>
                <w:szCs w:val="14"/>
              </w:rPr>
              <w:t>Categoria laboral</w:t>
            </w:r>
          </w:p>
        </w:tc>
        <w:tc>
          <w:tcPr>
            <w:tcW w:w="556" w:type="pct"/>
            <w:shd w:val="clear" w:color="auto" w:fill="auto"/>
          </w:tcPr>
          <w:p w14:paraId="2628DAAD" w14:textId="77777777" w:rsidR="00320873" w:rsidRPr="007F0717" w:rsidRDefault="0091694E" w:rsidP="00F46A78">
            <w:pPr>
              <w:spacing w:after="0" w:line="240" w:lineRule="auto"/>
              <w:rPr>
                <w:rFonts w:ascii="Arial" w:hAnsi="Arial" w:cs="Arial"/>
                <w:bCs/>
                <w:sz w:val="14"/>
                <w:szCs w:val="14"/>
              </w:rPr>
            </w:pPr>
            <w:r w:rsidRPr="007F0717">
              <w:rPr>
                <w:rFonts w:ascii="Arial" w:hAnsi="Arial" w:cs="Arial"/>
                <w:bCs/>
                <w:sz w:val="14"/>
                <w:szCs w:val="14"/>
              </w:rPr>
              <w:t>Tipologia de contracte laboral</w:t>
            </w:r>
          </w:p>
        </w:tc>
        <w:tc>
          <w:tcPr>
            <w:tcW w:w="555" w:type="pct"/>
            <w:shd w:val="clear" w:color="auto" w:fill="auto"/>
          </w:tcPr>
          <w:p w14:paraId="0859F445" w14:textId="77777777" w:rsidR="00320873" w:rsidRPr="007F0717" w:rsidRDefault="0091694E" w:rsidP="00F46A78">
            <w:pPr>
              <w:spacing w:after="0" w:line="240" w:lineRule="auto"/>
              <w:rPr>
                <w:rFonts w:ascii="Arial" w:hAnsi="Arial" w:cs="Arial"/>
                <w:bCs/>
                <w:sz w:val="14"/>
                <w:szCs w:val="14"/>
              </w:rPr>
            </w:pPr>
            <w:r w:rsidRPr="007F0717">
              <w:rPr>
                <w:rFonts w:ascii="Arial" w:hAnsi="Arial" w:cs="Arial"/>
                <w:bCs/>
                <w:sz w:val="14"/>
                <w:szCs w:val="14"/>
              </w:rPr>
              <w:t>Tipologia de jornada laboral</w:t>
            </w:r>
          </w:p>
        </w:tc>
        <w:tc>
          <w:tcPr>
            <w:tcW w:w="556" w:type="pct"/>
            <w:shd w:val="clear" w:color="auto" w:fill="auto"/>
          </w:tcPr>
          <w:p w14:paraId="7DFCB13C" w14:textId="77777777" w:rsidR="00320873" w:rsidRPr="007F0717" w:rsidRDefault="0091694E" w:rsidP="00F46A78">
            <w:pPr>
              <w:spacing w:after="0" w:line="240" w:lineRule="auto"/>
              <w:rPr>
                <w:rFonts w:ascii="Arial" w:hAnsi="Arial" w:cs="Arial"/>
                <w:bCs/>
                <w:sz w:val="14"/>
                <w:szCs w:val="14"/>
              </w:rPr>
            </w:pPr>
            <w:r w:rsidRPr="007F0717">
              <w:rPr>
                <w:rFonts w:ascii="Arial" w:hAnsi="Arial" w:cs="Arial"/>
                <w:bCs/>
                <w:sz w:val="14"/>
                <w:szCs w:val="14"/>
              </w:rPr>
              <w:t xml:space="preserve">Data d’antiguitat </w:t>
            </w:r>
          </w:p>
        </w:tc>
        <w:tc>
          <w:tcPr>
            <w:tcW w:w="556" w:type="pct"/>
            <w:shd w:val="clear" w:color="auto" w:fill="auto"/>
          </w:tcPr>
          <w:p w14:paraId="62285783" w14:textId="77777777" w:rsidR="00320873" w:rsidRPr="007F0717" w:rsidRDefault="0091694E" w:rsidP="00F46A78">
            <w:pPr>
              <w:spacing w:after="0" w:line="240" w:lineRule="auto"/>
              <w:rPr>
                <w:rFonts w:ascii="Arial" w:hAnsi="Arial" w:cs="Arial"/>
                <w:bCs/>
                <w:sz w:val="14"/>
                <w:szCs w:val="14"/>
              </w:rPr>
            </w:pPr>
            <w:r w:rsidRPr="007F0717">
              <w:rPr>
                <w:rFonts w:ascii="Arial" w:hAnsi="Arial" w:cs="Arial"/>
                <w:bCs/>
                <w:sz w:val="14"/>
                <w:szCs w:val="14"/>
              </w:rPr>
              <w:t>Venciment del contracte</w:t>
            </w:r>
          </w:p>
        </w:tc>
        <w:tc>
          <w:tcPr>
            <w:tcW w:w="556" w:type="pct"/>
            <w:shd w:val="clear" w:color="auto" w:fill="auto"/>
          </w:tcPr>
          <w:p w14:paraId="40B21B39" w14:textId="77777777" w:rsidR="00320873" w:rsidRPr="007F0717" w:rsidRDefault="0091694E" w:rsidP="00F46A78">
            <w:pPr>
              <w:spacing w:after="0" w:line="240" w:lineRule="auto"/>
              <w:rPr>
                <w:rFonts w:ascii="Arial" w:hAnsi="Arial" w:cs="Arial"/>
                <w:bCs/>
                <w:sz w:val="14"/>
                <w:szCs w:val="14"/>
              </w:rPr>
            </w:pPr>
            <w:r w:rsidRPr="007F0717">
              <w:rPr>
                <w:rFonts w:ascii="Arial" w:hAnsi="Arial" w:cs="Arial"/>
                <w:bCs/>
                <w:sz w:val="14"/>
                <w:szCs w:val="14"/>
              </w:rPr>
              <w:t>Salari brut anual</w:t>
            </w:r>
          </w:p>
        </w:tc>
        <w:tc>
          <w:tcPr>
            <w:tcW w:w="554" w:type="pct"/>
            <w:shd w:val="clear" w:color="auto" w:fill="auto"/>
          </w:tcPr>
          <w:p w14:paraId="0BCB435C" w14:textId="35C11BA0" w:rsidR="00320873" w:rsidRPr="007F0717" w:rsidRDefault="0091694E" w:rsidP="00F46A78">
            <w:pPr>
              <w:spacing w:after="0" w:line="240" w:lineRule="auto"/>
              <w:rPr>
                <w:rFonts w:ascii="Arial" w:hAnsi="Arial" w:cs="Arial"/>
                <w:bCs/>
                <w:sz w:val="14"/>
                <w:szCs w:val="14"/>
              </w:rPr>
            </w:pPr>
            <w:r w:rsidRPr="007F0717">
              <w:rPr>
                <w:rFonts w:ascii="Arial" w:hAnsi="Arial" w:cs="Arial"/>
                <w:bCs/>
                <w:sz w:val="14"/>
                <w:szCs w:val="14"/>
              </w:rPr>
              <w:t>Altres condicions  salarials i pactes</w:t>
            </w:r>
            <w:r w:rsidRPr="007F0717">
              <w:rPr>
                <w:rFonts w:ascii="Arial" w:hAnsi="Arial" w:cs="Arial"/>
                <w:bCs/>
                <w:sz w:val="14"/>
                <w:szCs w:val="14"/>
              </w:rPr>
              <w:t xml:space="preserve"> en vigor aplicables</w:t>
            </w:r>
          </w:p>
        </w:tc>
      </w:tr>
      <w:tr w:rsidR="001C75CF" w14:paraId="3F6AB087" w14:textId="77777777" w:rsidTr="007F0717">
        <w:trPr>
          <w:trHeight w:val="321"/>
        </w:trPr>
        <w:tc>
          <w:tcPr>
            <w:tcW w:w="555" w:type="pct"/>
            <w:shd w:val="clear" w:color="auto" w:fill="auto"/>
          </w:tcPr>
          <w:p w14:paraId="011BB62C" w14:textId="77777777" w:rsidR="00320873"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SIJAAN</w:t>
            </w:r>
          </w:p>
          <w:p w14:paraId="32EBA8BA" w14:textId="6BD8E58E" w:rsidR="007F0717"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**9015***</w:t>
            </w:r>
          </w:p>
        </w:tc>
        <w:tc>
          <w:tcPr>
            <w:tcW w:w="556" w:type="pct"/>
            <w:shd w:val="clear" w:color="auto" w:fill="auto"/>
          </w:tcPr>
          <w:p w14:paraId="15B4B81F" w14:textId="449E372C" w:rsidR="00320873"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Sidero-metal·lúrgic</w:t>
            </w:r>
          </w:p>
        </w:tc>
        <w:tc>
          <w:tcPr>
            <w:tcW w:w="556" w:type="pct"/>
            <w:shd w:val="clear" w:color="auto" w:fill="auto"/>
          </w:tcPr>
          <w:p w14:paraId="29356937" w14:textId="77777777" w:rsidR="007F0717"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Oficial 1ª</w:t>
            </w:r>
          </w:p>
          <w:p w14:paraId="51083ADA" w14:textId="70A54DA7" w:rsidR="007F0717"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Grup V</w:t>
            </w:r>
          </w:p>
        </w:tc>
        <w:tc>
          <w:tcPr>
            <w:tcW w:w="556" w:type="pct"/>
            <w:shd w:val="clear" w:color="auto" w:fill="auto"/>
          </w:tcPr>
          <w:p w14:paraId="43C6A2E0" w14:textId="4CB778EB" w:rsidR="00320873"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Indefinit (100)</w:t>
            </w:r>
          </w:p>
        </w:tc>
        <w:tc>
          <w:tcPr>
            <w:tcW w:w="555" w:type="pct"/>
            <w:shd w:val="clear" w:color="auto" w:fill="auto"/>
          </w:tcPr>
          <w:p w14:paraId="36633182" w14:textId="48BC44E1" w:rsidR="00320873"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Sencera</w:t>
            </w:r>
          </w:p>
        </w:tc>
        <w:tc>
          <w:tcPr>
            <w:tcW w:w="556" w:type="pct"/>
            <w:shd w:val="clear" w:color="auto" w:fill="auto"/>
          </w:tcPr>
          <w:p w14:paraId="166F22AB" w14:textId="6E7FCDA7" w:rsidR="00320873"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23/02/2022</w:t>
            </w:r>
          </w:p>
        </w:tc>
        <w:tc>
          <w:tcPr>
            <w:tcW w:w="556" w:type="pct"/>
            <w:shd w:val="clear" w:color="auto" w:fill="auto"/>
          </w:tcPr>
          <w:p w14:paraId="4091B6D0" w14:textId="1C689818" w:rsidR="00320873"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w:t>
            </w:r>
          </w:p>
        </w:tc>
        <w:tc>
          <w:tcPr>
            <w:tcW w:w="556" w:type="pct"/>
            <w:shd w:val="clear" w:color="auto" w:fill="auto"/>
          </w:tcPr>
          <w:p w14:paraId="311F2859" w14:textId="23CEE9C3" w:rsidR="00320873"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38.274,01 €</w:t>
            </w:r>
          </w:p>
        </w:tc>
        <w:tc>
          <w:tcPr>
            <w:tcW w:w="554" w:type="pct"/>
            <w:shd w:val="clear" w:color="auto" w:fill="auto"/>
          </w:tcPr>
          <w:p w14:paraId="0568D5F7" w14:textId="77777777" w:rsidR="007F0717" w:rsidRPr="007F0717" w:rsidRDefault="007F0717" w:rsidP="007F0717">
            <w:pPr>
              <w:spacing w:after="0" w:line="240" w:lineRule="auto"/>
              <w:rPr>
                <w:rFonts w:ascii="Arial" w:hAnsi="Arial" w:cs="Arial"/>
                <w:bCs/>
                <w:i/>
                <w:sz w:val="14"/>
                <w:szCs w:val="14"/>
              </w:rPr>
            </w:pPr>
            <w:r w:rsidRPr="007F0717">
              <w:rPr>
                <w:rFonts w:ascii="Arial" w:hAnsi="Arial" w:cs="Arial"/>
                <w:bCs/>
                <w:i/>
                <w:sz w:val="14"/>
                <w:szCs w:val="14"/>
              </w:rPr>
              <w:t>Dret adquirit a endur-se el vehicle</w:t>
            </w:r>
          </w:p>
          <w:p w14:paraId="21E50660" w14:textId="77777777" w:rsidR="007F0717" w:rsidRPr="007F0717" w:rsidRDefault="007F0717" w:rsidP="007F0717">
            <w:pPr>
              <w:spacing w:after="0" w:line="240" w:lineRule="auto"/>
              <w:rPr>
                <w:rFonts w:ascii="Arial" w:hAnsi="Arial" w:cs="Arial"/>
                <w:bCs/>
                <w:i/>
                <w:sz w:val="14"/>
                <w:szCs w:val="14"/>
              </w:rPr>
            </w:pPr>
            <w:r w:rsidRPr="007F0717">
              <w:rPr>
                <w:rFonts w:ascii="Arial" w:hAnsi="Arial" w:cs="Arial"/>
                <w:bCs/>
                <w:i/>
                <w:sz w:val="14"/>
                <w:szCs w:val="14"/>
              </w:rPr>
              <w:t>d'empresa a casa seva. Tanmateix</w:t>
            </w:r>
          </w:p>
          <w:p w14:paraId="6A3259B4" w14:textId="77777777" w:rsidR="007F0717" w:rsidRPr="007F0717" w:rsidRDefault="007F0717" w:rsidP="007F0717">
            <w:pPr>
              <w:spacing w:after="0" w:line="240" w:lineRule="auto"/>
              <w:rPr>
                <w:rFonts w:ascii="Arial" w:hAnsi="Arial" w:cs="Arial"/>
                <w:bCs/>
                <w:i/>
                <w:sz w:val="14"/>
                <w:szCs w:val="14"/>
              </w:rPr>
            </w:pPr>
            <w:r w:rsidRPr="007F0717">
              <w:rPr>
                <w:rFonts w:ascii="Arial" w:hAnsi="Arial" w:cs="Arial"/>
                <w:bCs/>
                <w:i/>
                <w:sz w:val="14"/>
                <w:szCs w:val="14"/>
              </w:rPr>
              <w:t>l'empresa també assumeix el cost del</w:t>
            </w:r>
          </w:p>
          <w:p w14:paraId="28A83D83" w14:textId="77777777" w:rsidR="007F0717" w:rsidRPr="007F0717" w:rsidRDefault="007F0717" w:rsidP="007F0717">
            <w:pPr>
              <w:spacing w:after="0" w:line="240" w:lineRule="auto"/>
              <w:rPr>
                <w:rFonts w:ascii="Arial" w:hAnsi="Arial" w:cs="Arial"/>
                <w:bCs/>
                <w:i/>
                <w:sz w:val="14"/>
                <w:szCs w:val="14"/>
              </w:rPr>
            </w:pPr>
            <w:proofErr w:type="spellStart"/>
            <w:r w:rsidRPr="007F0717">
              <w:rPr>
                <w:rFonts w:ascii="Arial" w:hAnsi="Arial" w:cs="Arial"/>
                <w:bCs/>
                <w:i/>
                <w:sz w:val="14"/>
                <w:szCs w:val="14"/>
              </w:rPr>
              <w:t>pàrking</w:t>
            </w:r>
            <w:proofErr w:type="spellEnd"/>
            <w:r w:rsidRPr="007F0717">
              <w:rPr>
                <w:rFonts w:ascii="Arial" w:hAnsi="Arial" w:cs="Arial"/>
                <w:bCs/>
                <w:i/>
                <w:sz w:val="14"/>
                <w:szCs w:val="14"/>
              </w:rPr>
              <w:t xml:space="preserve"> per guardar aquest vehicle al</w:t>
            </w:r>
          </w:p>
          <w:p w14:paraId="135BAF8F" w14:textId="594C8C60" w:rsidR="00320873" w:rsidRPr="007F0717" w:rsidRDefault="007F0717" w:rsidP="007F0717">
            <w:pPr>
              <w:spacing w:after="0" w:line="240" w:lineRule="auto"/>
              <w:rPr>
                <w:rFonts w:ascii="Arial" w:hAnsi="Arial" w:cs="Arial"/>
                <w:bCs/>
                <w:i/>
                <w:sz w:val="14"/>
                <w:szCs w:val="14"/>
              </w:rPr>
            </w:pPr>
            <w:r w:rsidRPr="007F0717">
              <w:rPr>
                <w:rFonts w:ascii="Arial" w:hAnsi="Arial" w:cs="Arial"/>
                <w:bCs/>
                <w:i/>
                <w:sz w:val="14"/>
                <w:szCs w:val="14"/>
              </w:rPr>
              <w:t>domicili respectiu</w:t>
            </w:r>
          </w:p>
        </w:tc>
      </w:tr>
      <w:tr w:rsidR="001C75CF" w14:paraId="12F74277" w14:textId="77777777" w:rsidTr="007F0717">
        <w:trPr>
          <w:trHeight w:val="321"/>
        </w:trPr>
        <w:tc>
          <w:tcPr>
            <w:tcW w:w="555" w:type="pct"/>
            <w:shd w:val="clear" w:color="auto" w:fill="auto"/>
          </w:tcPr>
          <w:p w14:paraId="7B0311FE" w14:textId="43DA2E6F" w:rsidR="00320873"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GALOLU</w:t>
            </w:r>
            <w:r w:rsidRPr="007F0717">
              <w:rPr>
                <w:rFonts w:ascii="Arial" w:hAnsi="Arial" w:cs="Arial"/>
                <w:bCs/>
                <w:sz w:val="14"/>
                <w:szCs w:val="14"/>
              </w:rPr>
              <w:br/>
              <w:t>**0312***</w:t>
            </w:r>
          </w:p>
        </w:tc>
        <w:tc>
          <w:tcPr>
            <w:tcW w:w="556" w:type="pct"/>
            <w:shd w:val="clear" w:color="auto" w:fill="auto"/>
          </w:tcPr>
          <w:p w14:paraId="3FD62D24" w14:textId="10AF3D6E" w:rsidR="00320873"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Sidero-metal·lúrgic</w:t>
            </w:r>
          </w:p>
        </w:tc>
        <w:tc>
          <w:tcPr>
            <w:tcW w:w="556" w:type="pct"/>
            <w:shd w:val="clear" w:color="auto" w:fill="auto"/>
          </w:tcPr>
          <w:p w14:paraId="3F5067C2" w14:textId="77777777" w:rsidR="007F0717" w:rsidRPr="007F0717" w:rsidRDefault="007F0717" w:rsidP="007F0717">
            <w:pPr>
              <w:spacing w:after="0" w:line="240" w:lineRule="auto"/>
              <w:rPr>
                <w:rFonts w:ascii="Arial" w:hAnsi="Arial" w:cs="Arial"/>
                <w:bCs/>
                <w:sz w:val="14"/>
                <w:szCs w:val="14"/>
              </w:rPr>
            </w:pPr>
            <w:r w:rsidRPr="007F0717">
              <w:rPr>
                <w:rFonts w:ascii="Arial" w:hAnsi="Arial" w:cs="Arial"/>
                <w:bCs/>
                <w:sz w:val="14"/>
                <w:szCs w:val="14"/>
              </w:rPr>
              <w:t>Oficial 1ª</w:t>
            </w:r>
          </w:p>
          <w:p w14:paraId="168E9F43" w14:textId="0AA95D2A" w:rsidR="00320873" w:rsidRPr="007F0717" w:rsidRDefault="007F0717" w:rsidP="007F0717">
            <w:pPr>
              <w:spacing w:after="0" w:line="240" w:lineRule="auto"/>
              <w:rPr>
                <w:rFonts w:ascii="Arial" w:hAnsi="Arial" w:cs="Arial"/>
                <w:bCs/>
                <w:sz w:val="14"/>
                <w:szCs w:val="14"/>
              </w:rPr>
            </w:pPr>
            <w:r w:rsidRPr="007F0717">
              <w:rPr>
                <w:rFonts w:ascii="Arial" w:hAnsi="Arial" w:cs="Arial"/>
                <w:bCs/>
                <w:sz w:val="14"/>
                <w:szCs w:val="14"/>
              </w:rPr>
              <w:t>Grup V</w:t>
            </w:r>
          </w:p>
        </w:tc>
        <w:tc>
          <w:tcPr>
            <w:tcW w:w="556" w:type="pct"/>
            <w:shd w:val="clear" w:color="auto" w:fill="auto"/>
          </w:tcPr>
          <w:p w14:paraId="7880975E" w14:textId="111DF3B1" w:rsidR="00320873"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Indefinit (100)</w:t>
            </w:r>
          </w:p>
        </w:tc>
        <w:tc>
          <w:tcPr>
            <w:tcW w:w="555" w:type="pct"/>
            <w:shd w:val="clear" w:color="auto" w:fill="auto"/>
          </w:tcPr>
          <w:p w14:paraId="783BDCAB" w14:textId="11EC9992" w:rsidR="00320873"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Sencera</w:t>
            </w:r>
          </w:p>
        </w:tc>
        <w:tc>
          <w:tcPr>
            <w:tcW w:w="556" w:type="pct"/>
            <w:shd w:val="clear" w:color="auto" w:fill="auto"/>
          </w:tcPr>
          <w:p w14:paraId="2B8D7F23" w14:textId="64EE1355" w:rsidR="00320873"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02/09/2024</w:t>
            </w:r>
          </w:p>
        </w:tc>
        <w:tc>
          <w:tcPr>
            <w:tcW w:w="556" w:type="pct"/>
            <w:shd w:val="clear" w:color="auto" w:fill="auto"/>
          </w:tcPr>
          <w:p w14:paraId="6E5334A8" w14:textId="739F9FFD" w:rsidR="00320873"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w:t>
            </w:r>
          </w:p>
        </w:tc>
        <w:tc>
          <w:tcPr>
            <w:tcW w:w="556" w:type="pct"/>
            <w:shd w:val="clear" w:color="auto" w:fill="auto"/>
          </w:tcPr>
          <w:p w14:paraId="09181429" w14:textId="051ED802" w:rsidR="00320873" w:rsidRPr="007F0717" w:rsidRDefault="007F0717" w:rsidP="00F46A78">
            <w:pPr>
              <w:spacing w:after="0" w:line="240" w:lineRule="auto"/>
              <w:rPr>
                <w:rFonts w:ascii="Arial" w:hAnsi="Arial" w:cs="Arial"/>
                <w:bCs/>
                <w:sz w:val="14"/>
                <w:szCs w:val="14"/>
              </w:rPr>
            </w:pPr>
            <w:r w:rsidRPr="007F0717">
              <w:rPr>
                <w:rFonts w:ascii="Arial" w:hAnsi="Arial" w:cs="Arial"/>
                <w:bCs/>
                <w:sz w:val="14"/>
                <w:szCs w:val="14"/>
              </w:rPr>
              <w:t>38.274,01 €</w:t>
            </w:r>
          </w:p>
        </w:tc>
        <w:tc>
          <w:tcPr>
            <w:tcW w:w="554" w:type="pct"/>
            <w:shd w:val="clear" w:color="auto" w:fill="auto"/>
          </w:tcPr>
          <w:p w14:paraId="592FE6D6" w14:textId="77777777" w:rsidR="007F0717" w:rsidRPr="007F0717" w:rsidRDefault="007F0717" w:rsidP="007F0717">
            <w:pPr>
              <w:spacing w:after="0" w:line="240" w:lineRule="auto"/>
              <w:rPr>
                <w:rFonts w:ascii="Arial" w:hAnsi="Arial" w:cs="Arial"/>
                <w:bCs/>
                <w:i/>
                <w:sz w:val="14"/>
                <w:szCs w:val="14"/>
              </w:rPr>
            </w:pPr>
            <w:r w:rsidRPr="007F0717">
              <w:rPr>
                <w:rFonts w:ascii="Arial" w:hAnsi="Arial" w:cs="Arial"/>
                <w:bCs/>
                <w:i/>
                <w:sz w:val="14"/>
                <w:szCs w:val="14"/>
              </w:rPr>
              <w:t>Dret adquirit a endur-se el vehicle</w:t>
            </w:r>
          </w:p>
          <w:p w14:paraId="1DB78B44" w14:textId="77777777" w:rsidR="007F0717" w:rsidRPr="007F0717" w:rsidRDefault="007F0717" w:rsidP="007F0717">
            <w:pPr>
              <w:spacing w:after="0" w:line="240" w:lineRule="auto"/>
              <w:rPr>
                <w:rFonts w:ascii="Arial" w:hAnsi="Arial" w:cs="Arial"/>
                <w:bCs/>
                <w:i/>
                <w:sz w:val="14"/>
                <w:szCs w:val="14"/>
              </w:rPr>
            </w:pPr>
            <w:r w:rsidRPr="007F0717">
              <w:rPr>
                <w:rFonts w:ascii="Arial" w:hAnsi="Arial" w:cs="Arial"/>
                <w:bCs/>
                <w:i/>
                <w:sz w:val="14"/>
                <w:szCs w:val="14"/>
              </w:rPr>
              <w:t>d'empresa a casa seva. Tanmateix</w:t>
            </w:r>
          </w:p>
          <w:p w14:paraId="25667C48" w14:textId="77777777" w:rsidR="007F0717" w:rsidRPr="007F0717" w:rsidRDefault="007F0717" w:rsidP="007F0717">
            <w:pPr>
              <w:spacing w:after="0" w:line="240" w:lineRule="auto"/>
              <w:rPr>
                <w:rFonts w:ascii="Arial" w:hAnsi="Arial" w:cs="Arial"/>
                <w:bCs/>
                <w:i/>
                <w:sz w:val="14"/>
                <w:szCs w:val="14"/>
              </w:rPr>
            </w:pPr>
            <w:r w:rsidRPr="007F0717">
              <w:rPr>
                <w:rFonts w:ascii="Arial" w:hAnsi="Arial" w:cs="Arial"/>
                <w:bCs/>
                <w:i/>
                <w:sz w:val="14"/>
                <w:szCs w:val="14"/>
              </w:rPr>
              <w:t>l'empresa també assumeix el cost del</w:t>
            </w:r>
          </w:p>
          <w:p w14:paraId="67BAA20E" w14:textId="77777777" w:rsidR="007F0717" w:rsidRPr="007F0717" w:rsidRDefault="007F0717" w:rsidP="007F0717">
            <w:pPr>
              <w:spacing w:after="0" w:line="240" w:lineRule="auto"/>
              <w:rPr>
                <w:rFonts w:ascii="Arial" w:hAnsi="Arial" w:cs="Arial"/>
                <w:bCs/>
                <w:i/>
                <w:sz w:val="14"/>
                <w:szCs w:val="14"/>
              </w:rPr>
            </w:pPr>
            <w:proofErr w:type="spellStart"/>
            <w:r w:rsidRPr="007F0717">
              <w:rPr>
                <w:rFonts w:ascii="Arial" w:hAnsi="Arial" w:cs="Arial"/>
                <w:bCs/>
                <w:i/>
                <w:sz w:val="14"/>
                <w:szCs w:val="14"/>
              </w:rPr>
              <w:t>pàrking</w:t>
            </w:r>
            <w:proofErr w:type="spellEnd"/>
            <w:r w:rsidRPr="007F0717">
              <w:rPr>
                <w:rFonts w:ascii="Arial" w:hAnsi="Arial" w:cs="Arial"/>
                <w:bCs/>
                <w:i/>
                <w:sz w:val="14"/>
                <w:szCs w:val="14"/>
              </w:rPr>
              <w:t xml:space="preserve"> per guardar aquest vehicle al</w:t>
            </w:r>
          </w:p>
          <w:p w14:paraId="7BCA1792" w14:textId="7DE7F35C" w:rsidR="00320873" w:rsidRPr="007F0717" w:rsidRDefault="007F0717" w:rsidP="007F0717">
            <w:pPr>
              <w:spacing w:after="0" w:line="240" w:lineRule="auto"/>
              <w:rPr>
                <w:rFonts w:ascii="Arial" w:hAnsi="Arial" w:cs="Arial"/>
                <w:bCs/>
                <w:i/>
                <w:sz w:val="14"/>
                <w:szCs w:val="14"/>
              </w:rPr>
            </w:pPr>
            <w:r w:rsidRPr="007F0717">
              <w:rPr>
                <w:rFonts w:ascii="Arial" w:hAnsi="Arial" w:cs="Arial"/>
                <w:bCs/>
                <w:i/>
                <w:sz w:val="14"/>
                <w:szCs w:val="14"/>
              </w:rPr>
              <w:t>domicili respectiu</w:t>
            </w:r>
          </w:p>
        </w:tc>
      </w:tr>
    </w:tbl>
    <w:p w14:paraId="4379E688" w14:textId="77777777" w:rsidR="001E7A19" w:rsidRPr="00F46A78" w:rsidRDefault="001E7A19" w:rsidP="00F46A78">
      <w:pPr>
        <w:spacing w:after="0" w:line="240" w:lineRule="auto"/>
        <w:rPr>
          <w:rFonts w:ascii="Arial" w:hAnsi="Arial" w:cs="Arial"/>
          <w:bCs/>
          <w:sz w:val="20"/>
          <w:szCs w:val="20"/>
        </w:rPr>
      </w:pPr>
    </w:p>
    <w:p w14:paraId="678CD1A1" w14:textId="77777777" w:rsidR="00320873" w:rsidRPr="00F46A78" w:rsidRDefault="0091694E" w:rsidP="00F46A78">
      <w:pPr>
        <w:spacing w:after="0" w:line="240" w:lineRule="auto"/>
        <w:jc w:val="both"/>
        <w:rPr>
          <w:rFonts w:ascii="Arial" w:hAnsi="Arial" w:cs="Arial"/>
          <w:sz w:val="20"/>
          <w:szCs w:val="20"/>
        </w:rPr>
      </w:pPr>
      <w:r w:rsidRPr="00F46A78">
        <w:rPr>
          <w:rFonts w:ascii="Arial" w:hAnsi="Arial" w:cs="Arial"/>
          <w:sz w:val="20"/>
          <w:szCs w:val="20"/>
        </w:rPr>
        <w:t xml:space="preserve">De conformitat amb la declaració responsable manifestada per l’empresa que actualment executa el contracte i en compliment del que preveu l’article 130.6 de la LCSP, l’actual contractista no té deutes </w:t>
      </w:r>
      <w:r w:rsidRPr="00F46A78">
        <w:rPr>
          <w:rFonts w:ascii="Arial" w:hAnsi="Arial" w:cs="Arial"/>
          <w:sz w:val="20"/>
          <w:szCs w:val="20"/>
        </w:rPr>
        <w:t>pendents en concepte de salaris i de cotitzacions de la seguretat social meritades respecte dels treballadors afectats per la subrogació.</w:t>
      </w:r>
    </w:p>
    <w:p w14:paraId="2052FDE2" w14:textId="77777777" w:rsidR="00320873" w:rsidRPr="00F46A78" w:rsidRDefault="00320873" w:rsidP="00F46A78">
      <w:pPr>
        <w:spacing w:after="0" w:line="240" w:lineRule="auto"/>
        <w:jc w:val="both"/>
        <w:rPr>
          <w:rFonts w:ascii="Arial" w:hAnsi="Arial" w:cs="Arial"/>
          <w:sz w:val="20"/>
          <w:szCs w:val="20"/>
        </w:rPr>
      </w:pPr>
    </w:p>
    <w:p w14:paraId="502BB2EA" w14:textId="4C4D9900" w:rsidR="00110ECD" w:rsidRPr="00F46A78" w:rsidRDefault="00002FB8" w:rsidP="00F46A78">
      <w:pPr>
        <w:spacing w:after="0" w:line="240" w:lineRule="auto"/>
        <w:jc w:val="both"/>
        <w:rPr>
          <w:rFonts w:ascii="Arial" w:hAnsi="Arial" w:cs="Arial"/>
          <w:sz w:val="20"/>
          <w:szCs w:val="20"/>
        </w:rPr>
      </w:pPr>
      <w:r w:rsidRPr="00F46A78">
        <w:rPr>
          <w:rFonts w:ascii="Arial" w:hAnsi="Arial" w:cs="Arial"/>
          <w:sz w:val="20"/>
          <w:szCs w:val="20"/>
        </w:rPr>
        <w:t>El contractista sortint es compromet a mantenir actualitzada aquesta informació fins el moment en què es produeixi efectivament l’esmentada subrogació, sense perjudici de l’acció directa que el contractista entrant tingui contra el sortint de conformitat amb el que disposa l’article 130.5 de la LCSP.</w:t>
      </w:r>
    </w:p>
    <w:p w14:paraId="377BAD46" w14:textId="77777777" w:rsidR="00320873" w:rsidRPr="00F46A78" w:rsidRDefault="0091694E" w:rsidP="00F46A78">
      <w:pPr>
        <w:spacing w:after="0" w:line="240" w:lineRule="auto"/>
        <w:rPr>
          <w:rFonts w:ascii="Arial" w:hAnsi="Arial" w:cs="Arial"/>
          <w:sz w:val="20"/>
          <w:szCs w:val="20"/>
        </w:rPr>
      </w:pPr>
      <w:r w:rsidRPr="00F46A78">
        <w:rPr>
          <w:rFonts w:ascii="Arial" w:hAnsi="Arial" w:cs="Arial"/>
          <w:bCs/>
          <w:vanish/>
          <w:color w:val="C0C0C0"/>
          <w:sz w:val="20"/>
          <w:szCs w:val="20"/>
        </w:rPr>
        <w:t>ENDBODY_ANNEXSRP</w:t>
      </w:r>
      <w:r w:rsidRPr="00F46A78">
        <w:rPr>
          <w:rFonts w:ascii="Arial" w:hAnsi="Arial" w:cs="Arial"/>
          <w:bCs/>
          <w:sz w:val="20"/>
          <w:szCs w:val="20"/>
        </w:rPr>
        <w:t xml:space="preserve"> </w:t>
      </w:r>
    </w:p>
    <w:sectPr w:rsidR="00320873" w:rsidRPr="00F46A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46F86"/>
    <w:multiLevelType w:val="hybridMultilevel"/>
    <w:tmpl w:val="BAC836D4"/>
    <w:lvl w:ilvl="0" w:tplc="F022D77A">
      <w:numFmt w:val="bullet"/>
      <w:lvlText w:val="-"/>
      <w:lvlJc w:val="left"/>
      <w:pPr>
        <w:ind w:left="720" w:hanging="360"/>
      </w:pPr>
      <w:rPr>
        <w:rFonts w:ascii="Calibri" w:eastAsia="Calibri" w:hAnsi="Calibri" w:cs="Calibri" w:hint="default"/>
        <w:b w:val="0"/>
        <w:bCs w:val="0"/>
        <w:i w:val="0"/>
        <w:iCs w:val="0"/>
        <w:spacing w:val="0"/>
        <w:w w:val="100"/>
        <w:sz w:val="16"/>
        <w:szCs w:val="16"/>
        <w:lang w:val="ca-ES" w:eastAsia="en-US" w:bidi="ar-SA"/>
      </w:rPr>
    </w:lvl>
    <w:lvl w:ilvl="1" w:tplc="DB1E8A78" w:tentative="1">
      <w:start w:val="1"/>
      <w:numFmt w:val="bullet"/>
      <w:lvlText w:val="o"/>
      <w:lvlJc w:val="left"/>
      <w:pPr>
        <w:ind w:left="1440" w:hanging="360"/>
      </w:pPr>
      <w:rPr>
        <w:rFonts w:ascii="Courier New" w:hAnsi="Courier New" w:cs="Courier New" w:hint="default"/>
      </w:rPr>
    </w:lvl>
    <w:lvl w:ilvl="2" w:tplc="AAA27318" w:tentative="1">
      <w:start w:val="1"/>
      <w:numFmt w:val="bullet"/>
      <w:lvlText w:val=""/>
      <w:lvlJc w:val="left"/>
      <w:pPr>
        <w:ind w:left="2160" w:hanging="360"/>
      </w:pPr>
      <w:rPr>
        <w:rFonts w:ascii="Wingdings" w:hAnsi="Wingdings" w:hint="default"/>
      </w:rPr>
    </w:lvl>
    <w:lvl w:ilvl="3" w:tplc="C116E9A4" w:tentative="1">
      <w:start w:val="1"/>
      <w:numFmt w:val="bullet"/>
      <w:lvlText w:val=""/>
      <w:lvlJc w:val="left"/>
      <w:pPr>
        <w:ind w:left="2880" w:hanging="360"/>
      </w:pPr>
      <w:rPr>
        <w:rFonts w:ascii="Symbol" w:hAnsi="Symbol" w:hint="default"/>
      </w:rPr>
    </w:lvl>
    <w:lvl w:ilvl="4" w:tplc="C4E2C30A" w:tentative="1">
      <w:start w:val="1"/>
      <w:numFmt w:val="bullet"/>
      <w:lvlText w:val="o"/>
      <w:lvlJc w:val="left"/>
      <w:pPr>
        <w:ind w:left="3600" w:hanging="360"/>
      </w:pPr>
      <w:rPr>
        <w:rFonts w:ascii="Courier New" w:hAnsi="Courier New" w:cs="Courier New" w:hint="default"/>
      </w:rPr>
    </w:lvl>
    <w:lvl w:ilvl="5" w:tplc="107E2720" w:tentative="1">
      <w:start w:val="1"/>
      <w:numFmt w:val="bullet"/>
      <w:lvlText w:val=""/>
      <w:lvlJc w:val="left"/>
      <w:pPr>
        <w:ind w:left="4320" w:hanging="360"/>
      </w:pPr>
      <w:rPr>
        <w:rFonts w:ascii="Wingdings" w:hAnsi="Wingdings" w:hint="default"/>
      </w:rPr>
    </w:lvl>
    <w:lvl w:ilvl="6" w:tplc="7212AA76" w:tentative="1">
      <w:start w:val="1"/>
      <w:numFmt w:val="bullet"/>
      <w:lvlText w:val=""/>
      <w:lvlJc w:val="left"/>
      <w:pPr>
        <w:ind w:left="5040" w:hanging="360"/>
      </w:pPr>
      <w:rPr>
        <w:rFonts w:ascii="Symbol" w:hAnsi="Symbol" w:hint="default"/>
      </w:rPr>
    </w:lvl>
    <w:lvl w:ilvl="7" w:tplc="F9A6F22A" w:tentative="1">
      <w:start w:val="1"/>
      <w:numFmt w:val="bullet"/>
      <w:lvlText w:val="o"/>
      <w:lvlJc w:val="left"/>
      <w:pPr>
        <w:ind w:left="5760" w:hanging="360"/>
      </w:pPr>
      <w:rPr>
        <w:rFonts w:ascii="Courier New" w:hAnsi="Courier New" w:cs="Courier New" w:hint="default"/>
      </w:rPr>
    </w:lvl>
    <w:lvl w:ilvl="8" w:tplc="C8C60FE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51"/>
    <w:rsid w:val="00002FB8"/>
    <w:rsid w:val="00013C38"/>
    <w:rsid w:val="000813D2"/>
    <w:rsid w:val="00110ECD"/>
    <w:rsid w:val="001C75CF"/>
    <w:rsid w:val="001E7A19"/>
    <w:rsid w:val="00226BDC"/>
    <w:rsid w:val="002A1950"/>
    <w:rsid w:val="00320873"/>
    <w:rsid w:val="003A79D4"/>
    <w:rsid w:val="00454851"/>
    <w:rsid w:val="00486A65"/>
    <w:rsid w:val="00505ED3"/>
    <w:rsid w:val="005352E6"/>
    <w:rsid w:val="0056464E"/>
    <w:rsid w:val="00574E9E"/>
    <w:rsid w:val="005842DF"/>
    <w:rsid w:val="00596100"/>
    <w:rsid w:val="006C4025"/>
    <w:rsid w:val="007710F3"/>
    <w:rsid w:val="007A23A2"/>
    <w:rsid w:val="007F0717"/>
    <w:rsid w:val="008C14B6"/>
    <w:rsid w:val="008D5271"/>
    <w:rsid w:val="0091694E"/>
    <w:rsid w:val="00A5374F"/>
    <w:rsid w:val="00AE3C51"/>
    <w:rsid w:val="00B71250"/>
    <w:rsid w:val="00C114E7"/>
    <w:rsid w:val="00C501C9"/>
    <w:rsid w:val="00D906FF"/>
    <w:rsid w:val="00EE6022"/>
    <w:rsid w:val="00F46A78"/>
    <w:rsid w:val="00FE322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CDF2"/>
  <w15:chartTrackingRefBased/>
  <w15:docId w15:val="{267A21BB-8298-41DF-8038-1F6AFC73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uiPriority w:val="99"/>
    <w:unhideWhenUsed/>
    <w:rsid w:val="007A23A2"/>
    <w:pPr>
      <w:tabs>
        <w:tab w:val="center" w:pos="4252"/>
        <w:tab w:val="right" w:pos="8504"/>
      </w:tabs>
    </w:pPr>
  </w:style>
  <w:style w:type="character" w:customStyle="1" w:styleId="CapaleraCar">
    <w:name w:val="Capçalera Car"/>
    <w:link w:val="Capalera"/>
    <w:uiPriority w:val="99"/>
    <w:rsid w:val="007A23A2"/>
    <w:rPr>
      <w:sz w:val="22"/>
      <w:szCs w:val="22"/>
      <w:lang w:eastAsia="en-US"/>
    </w:rPr>
  </w:style>
  <w:style w:type="paragraph" w:styleId="Peu">
    <w:name w:val="footer"/>
    <w:basedOn w:val="Normal"/>
    <w:link w:val="PeuCar"/>
    <w:uiPriority w:val="99"/>
    <w:unhideWhenUsed/>
    <w:rsid w:val="007A23A2"/>
    <w:pPr>
      <w:tabs>
        <w:tab w:val="center" w:pos="4252"/>
        <w:tab w:val="right" w:pos="8504"/>
      </w:tabs>
    </w:pPr>
  </w:style>
  <w:style w:type="character" w:customStyle="1" w:styleId="PeuCar">
    <w:name w:val="Peu Car"/>
    <w:link w:val="Peu"/>
    <w:uiPriority w:val="99"/>
    <w:rsid w:val="007A23A2"/>
    <w:rPr>
      <w:sz w:val="22"/>
      <w:szCs w:val="22"/>
      <w:lang w:eastAsia="en-US"/>
    </w:rPr>
  </w:style>
  <w:style w:type="table" w:styleId="Taulaambquadrcula">
    <w:name w:val="Table Grid"/>
    <w:basedOn w:val="Taulanormal"/>
    <w:uiPriority w:val="39"/>
    <w:rsid w:val="0032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Pargrafdellista">
    <w:name w:val="List Paragraph"/>
    <w:basedOn w:val="Normal"/>
    <w:uiPriority w:val="34"/>
    <w:qFormat/>
    <w:rsid w:val="00110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2037</Characters>
  <Application>Microsoft Office Word</Application>
  <DocSecurity>0</DocSecurity>
  <Lines>16</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 M  Jacint ESPAI PUBLIC</dc:creator>
  <cp:lastModifiedBy>Torres M  Jacint ESPAI PUBLIC</cp:lastModifiedBy>
  <cp:revision>2</cp:revision>
  <dcterms:created xsi:type="dcterms:W3CDTF">2025-12-03T11:45:00Z</dcterms:created>
  <dcterms:modified xsi:type="dcterms:W3CDTF">2025-12-03T11:45:00Z</dcterms:modified>
</cp:coreProperties>
</file>