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 xml:space="preserve">«Exp. 20..../.....: Proposició econòmica avaluable de forma automàtica  per participar en el procediment obert per a la contractació del servei de.....................................  presentada per .......……...» </w:t>
      </w:r>
    </w:p>
    <w:p>
      <w:pPr>
        <w:pStyle w:val="Subtitle"/>
        <w:spacing w:lineRule="auto" w:line="276" w:before="57" w:after="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servei ......................................................, es  compromet a portar-la a terme amb subjecció als Plecs de Prescripcions Tècniques Particulars i de Clàusules Administratives Particulars  amb les següents condicions:</w:t>
      </w:r>
    </w:p>
    <w:p>
      <w:pPr>
        <w:pStyle w:val="Textbody"/>
        <w:rPr>
          <w:rFonts w:ascii="Arial" w:hAnsi="Arial"/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Textbody"/>
        <w:rPr>
          <w:rFonts w:ascii="Arial" w:hAnsi="Arial"/>
          <w:sz w:val="22"/>
          <w:szCs w:val="22"/>
          <w:u w:val="single"/>
        </w:rPr>
      </w:pPr>
      <w:r>
        <w:rPr>
          <w:sz w:val="22"/>
          <w:szCs w:val="22"/>
          <w:u w:val="single"/>
        </w:rPr>
        <w:t>A.- Proposta econòmica:</w:t>
      </w:r>
    </w:p>
    <w:tbl>
      <w:tblPr>
        <w:tblW w:w="9354" w:type="dxa"/>
        <w:jc w:val="left"/>
        <w:tblInd w:w="4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4677"/>
        <w:gridCol w:w="4676"/>
      </w:tblGrid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fill="81ACA6" w:val="clear"/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rFonts w:ascii="Arial" w:hAnsi="Arial" w:eastAsia="NSimSun" w:cs="Arial"/>
                <w:b/>
                <w:bCs/>
                <w:kern w:val="2"/>
                <w:sz w:val="22"/>
                <w:szCs w:val="22"/>
                <w:shd w:fill="auto" w:val="clear"/>
                <w:lang w:val="ca-ES" w:eastAsia="zh-CN" w:bidi="hi-IN"/>
              </w:rPr>
            </w:pPr>
            <w:r>
              <w:rPr>
                <w:rFonts w:eastAsia="NSimSun" w:cs="Arial"/>
                <w:b/>
                <w:bCs/>
                <w:kern w:val="2"/>
                <w:sz w:val="22"/>
                <w:szCs w:val="22"/>
                <w:shd w:fill="auto" w:val="clear"/>
                <w:lang w:val="ca-ES" w:eastAsia="zh-CN" w:bidi="hi-IN"/>
              </w:rPr>
              <w:t>Categoria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shd w:fill="81ACA6" w:val="clear"/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rFonts w:ascii="Arial" w:hAnsi="Arial" w:eastAsia="NSimSun" w:cs="Arial"/>
                <w:b/>
                <w:bCs/>
                <w:kern w:val="2"/>
                <w:sz w:val="22"/>
                <w:szCs w:val="22"/>
                <w:shd w:fill="auto" w:val="clear"/>
                <w:lang w:val="ca-ES" w:eastAsia="zh-CN" w:bidi="hi-IN"/>
              </w:rPr>
            </w:pPr>
            <w:r>
              <w:rPr>
                <w:rFonts w:eastAsia="NSimSun" w:cs="Arial"/>
                <w:b/>
                <w:bCs/>
                <w:kern w:val="2"/>
                <w:sz w:val="22"/>
                <w:szCs w:val="22"/>
                <w:shd w:fill="auto" w:val="clear"/>
                <w:lang w:val="ca-ES" w:eastAsia="zh-CN" w:bidi="hi-IN"/>
              </w:rPr>
              <w:t>Preu unitari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szCs w:val="22"/>
                <w:shd w:fill="auto" w:val="clear"/>
              </w:rPr>
            </w:pPr>
            <w:r>
              <w:rPr>
                <w:szCs w:val="22"/>
                <w:shd w:fill="auto" w:val="clear"/>
              </w:rPr>
              <w:t>Tècnic Grup B, nivell 1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shd w:fill="auto" w:val="clear"/>
              </w:rPr>
            </w:pPr>
            <w:r>
              <w:rPr>
                <w:szCs w:val="22"/>
                <w:shd w:fill="auto" w:val="clear"/>
              </w:rPr>
              <w:t xml:space="preserve"> € </w:t>
            </w:r>
            <w:r>
              <w:rPr>
                <w:szCs w:val="22"/>
                <w:shd w:fill="auto" w:val="clear"/>
              </w:rPr>
              <w:t>/ hora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szCs w:val="22"/>
                <w:shd w:fill="auto" w:val="clear"/>
              </w:rPr>
            </w:pPr>
            <w:r>
              <w:rPr>
                <w:szCs w:val="22"/>
                <w:shd w:fill="auto" w:val="clear"/>
              </w:rPr>
              <w:t>Tècnic Grup D, nivell 1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shd w:fill="auto" w:val="clear"/>
              </w:rPr>
            </w:pPr>
            <w:r>
              <w:rPr>
                <w:szCs w:val="22"/>
                <w:shd w:fill="auto" w:val="clear"/>
              </w:rPr>
              <w:t xml:space="preserve"> € </w:t>
            </w:r>
            <w:r>
              <w:rPr>
                <w:szCs w:val="22"/>
                <w:shd w:fill="auto" w:val="clear"/>
              </w:rPr>
              <w:t>/ hora</w:t>
            </w:r>
          </w:p>
        </w:tc>
      </w:tr>
      <w:tr>
        <w:trPr/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szCs w:val="22"/>
                <w:shd w:fill="auto" w:val="clear"/>
              </w:rPr>
            </w:pPr>
            <w:r>
              <w:rPr>
                <w:szCs w:val="22"/>
                <w:shd w:fill="auto" w:val="clear"/>
              </w:rPr>
              <w:t>Manteniment Hardware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idodelatabla"/>
              <w:widowControl w:val="false"/>
              <w:spacing w:before="0" w:after="200"/>
              <w:jc w:val="center"/>
              <w:rPr>
                <w:shd w:fill="auto" w:val="clear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 xml:space="preserve"> € </w:t>
            </w:r>
            <w:r>
              <w:rPr>
                <w:rFonts w:cs="Arial"/>
                <w:sz w:val="22"/>
                <w:szCs w:val="22"/>
                <w:shd w:fill="auto" w:val="clear"/>
                <w:lang w:val="ca-ES"/>
              </w:rPr>
              <w:t>/ h</w:t>
            </w:r>
          </w:p>
        </w:tc>
      </w:tr>
    </w:tbl>
    <w:p>
      <w:pPr>
        <w:pStyle w:val="Normal"/>
        <w:spacing w:lineRule="auto" w:line="276" w:before="57" w:after="120"/>
        <w:jc w:val="both"/>
        <w:rPr>
          <w:rFonts w:ascii="Arial" w:hAnsi="Arial" w:eastAsia="Arial" w:cs="Arial"/>
          <w:i/>
          <w:i/>
          <w:iCs/>
          <w:color w:val="000000"/>
          <w:sz w:val="20"/>
          <w:szCs w:val="20"/>
        </w:rPr>
      </w:pPr>
      <w:r>
        <w:rPr>
          <w:rFonts w:eastAsia="Arial" w:cs="Arial" w:ascii="Arial" w:hAnsi="Arial"/>
          <w:i/>
          <w:iCs/>
          <w:color w:val="000000"/>
          <w:sz w:val="20"/>
          <w:szCs w:val="20"/>
        </w:rPr>
      </w:r>
    </w:p>
    <w:p>
      <w:pPr>
        <w:pStyle w:val="Standard"/>
        <w:spacing w:lineRule="auto" w:line="276" w:before="57" w:after="120"/>
        <w:jc w:val="both"/>
        <w:rPr>
          <w:rFonts w:ascii="Arial" w:hAnsi="Arial" w:eastAsia="Arial" w:cs="Arial"/>
          <w:i/>
          <w:i/>
          <w:iCs/>
          <w:color w:val="000000"/>
          <w:sz w:val="20"/>
          <w:szCs w:val="20"/>
        </w:rPr>
      </w:pPr>
      <w:r>
        <w:rPr>
          <w:rFonts w:eastAsia="Arial" w:cs="Arial"/>
          <w:i/>
          <w:iCs/>
          <w:color w:val="000000"/>
          <w:sz w:val="20"/>
          <w:szCs w:val="20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Standard"/>
        <w:spacing w:lineRule="auto" w:line="276" w:before="57" w:after="120"/>
        <w:jc w:val="both"/>
        <w:rPr>
          <w:rFonts w:ascii="Arial" w:hAnsi="Arial" w:eastAsia="Arial" w:cs="Arial"/>
          <w:i/>
          <w:i/>
          <w:iCs/>
          <w:color w:val="000000"/>
          <w:sz w:val="20"/>
          <w:szCs w:val="20"/>
        </w:rPr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** </w:t>
      </w:r>
      <w:r>
        <w:rPr>
          <w:rFonts w:eastAsia="Arial" w:cs="Arial"/>
          <w:i/>
          <w:iCs/>
          <w:color w:val="111111"/>
          <w:sz w:val="20"/>
          <w:szCs w:val="20"/>
        </w:rPr>
        <w:t>Si s’excedeix la quantia del pressupost base de licitació sense IVA, l’oferta serà exclosa</w:t>
      </w:r>
      <w:r>
        <w:rPr>
          <w:rFonts w:eastAsia="Arial" w:cs="Arial"/>
          <w:b/>
          <w:bCs/>
          <w:i/>
          <w:iCs/>
          <w:color w:val="111111"/>
          <w:sz w:val="20"/>
          <w:szCs w:val="20"/>
        </w:rPr>
        <w:t>.</w:t>
      </w:r>
    </w:p>
    <w:p>
      <w:pPr>
        <w:pStyle w:val="Normal"/>
        <w:spacing w:lineRule="auto" w:line="276" w:before="57" w:after="57"/>
        <w:ind w:hanging="0" w:left="0" w:right="0"/>
        <w:jc w:val="left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Si s’excedeix la quantia dels preus unitaris màxims sense IVA establerts als plecs, l’oferta serà exclosa. </w:t>
      </w:r>
    </w:p>
    <w:p>
      <w:pPr>
        <w:pStyle w:val="Normal"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00000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u w:val="none"/>
          <w:shd w:fill="auto" w:val="clear"/>
          <w:lang w:val="ca-ES"/>
        </w:rPr>
      </w:r>
    </w:p>
    <w:p>
      <w:pPr>
        <w:pStyle w:val="Textbody"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sz w:val="22"/>
          <w:szCs w:val="22"/>
          <w:u w:val="single"/>
        </w:rPr>
        <w:t>B.- Criteris automàtics</w:t>
      </w:r>
    </w:p>
    <w:p>
      <w:pPr>
        <w:pStyle w:val="Normal"/>
        <w:numPr>
          <w:ilvl w:val="0"/>
          <w:numId w:val="2"/>
        </w:numPr>
        <w:jc w:val="both"/>
        <w:rPr>
          <w:shd w:fill="auto" w:val="clear"/>
        </w:rPr>
      </w:pPr>
      <w:r>
        <w:rPr>
          <w:rFonts w:ascii="Arial" w:hAnsi="Arial"/>
          <w:b/>
          <w:bCs/>
          <w:color w:val="000000"/>
          <w:sz w:val="22"/>
          <w:szCs w:val="22"/>
          <w:shd w:fill="auto" w:val="clear"/>
        </w:rPr>
        <w:t xml:space="preserve">A1: Oferta econòmica preu unitari tècnic informàtic: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jc w:val="both"/>
        <w:rPr>
          <w:shd w:fill="auto" w:val="clear"/>
        </w:rPr>
      </w:pPr>
      <w:r>
        <w:rPr>
          <w:rFonts w:ascii="Arial" w:hAnsi="Arial"/>
          <w:b/>
          <w:bCs/>
          <w:color w:val="000000"/>
          <w:sz w:val="22"/>
          <w:szCs w:val="22"/>
          <w:shd w:fill="auto" w:val="clear"/>
        </w:rPr>
        <w:t xml:space="preserve">A2: Oferta econòmica preu unitari suport presencial atenció: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  <w:b/>
          <w:bCs/>
          <w:color w:val="000000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jc w:val="both"/>
        <w:rPr>
          <w:shd w:fill="auto" w:val="clear"/>
        </w:rPr>
      </w:pPr>
      <w:r>
        <w:rPr>
          <w:rFonts w:ascii="Arial" w:hAnsi="Arial"/>
          <w:b/>
          <w:bCs/>
          <w:color w:val="000000"/>
          <w:sz w:val="22"/>
          <w:szCs w:val="22"/>
          <w:shd w:fill="auto" w:val="clear"/>
        </w:rPr>
        <w:t>A3: Oferta econòmica preu unitari manteniment ordinadors:</w:t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>
          <w:sz w:val="20"/>
          <w:szCs w:val="20"/>
        </w:rPr>
      </w:pPr>
      <w:r>
        <w:rPr>
          <w:rStyle w:val="Fuentedeprrafopredeter1"/>
          <w:rFonts w:eastAsia="Helv" w:cs="Helv"/>
          <w:bCs/>
          <w:color w:val="000000"/>
          <w:sz w:val="22"/>
          <w:szCs w:val="22"/>
          <w:lang w:eastAsia="es-ES"/>
        </w:rPr>
        <w:t>(Lloc, data i signatura del licitador)</w:t>
      </w:r>
      <w:r>
        <w:rPr>
          <w:b/>
          <w:bCs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»</w:t>
      </w:r>
    </w:p>
    <w:p>
      <w:pPr>
        <w:pStyle w:val="Textbody"/>
        <w:spacing w:before="57" w:after="57"/>
        <w:jc w:val="both"/>
        <w:rPr>
          <w:rFonts w:ascii="Arial" w:hAnsi="Arial" w:eastAsia="Helvetica-Bold" w:cs="Helvetica-Bold"/>
          <w:sz w:val="22"/>
          <w:szCs w:val="22"/>
          <w:shd w:fill="FFFFFF" w:val="clear"/>
        </w:rPr>
      </w:pPr>
      <w:r>
        <w:rPr>
          <w:rFonts w:eastAsia="Helvetica-Bold" w:cs="Helvetica-Bold"/>
          <w:sz w:val="22"/>
          <w:szCs w:val="22"/>
          <w:shd w:fill="FFFFFF" w:val="clea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21</TotalTime>
  <Application>LibreOffice/24.8.7.2$Windows_X86_64 LibreOffice_project/e07d0a63a46349d29051da79b1fde8160bab2a89</Application>
  <AppVersion>15.0000</AppVersion>
  <Pages>1</Pages>
  <Words>204</Words>
  <Characters>1340</Characters>
  <CharactersWithSpaces>1536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2025-12-10T09:42:45Z</dcterms:modified>
  <cp:revision>23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