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2B6F" w14:textId="77777777" w:rsidR="007F61CB" w:rsidRDefault="007F61CB"/>
    <w:p w14:paraId="270E7CAE" w14:textId="77777777" w:rsidR="00C2012F" w:rsidRPr="001F5B79" w:rsidRDefault="00C2012F" w:rsidP="00C2012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14434006"/>
      <w:r w:rsidRPr="001F5B79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3</w:t>
      </w:r>
      <w:r w:rsidRPr="001F5B7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  <w:bookmarkEnd w:id="1"/>
    </w:p>
    <w:p w14:paraId="71D1EE09" w14:textId="77777777" w:rsidR="00C2012F" w:rsidRPr="00F841A9" w:rsidRDefault="00C2012F" w:rsidP="00C2012F">
      <w:pPr>
        <w:rPr>
          <w:szCs w:val="22"/>
        </w:rPr>
      </w:pPr>
    </w:p>
    <w:p w14:paraId="1DA5C369" w14:textId="7777777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</w:t>
      </w:r>
      <w:r>
        <w:rPr>
          <w:szCs w:val="22"/>
        </w:rPr>
        <w:t>......</w:t>
      </w:r>
      <w:r w:rsidRPr="00F841A9">
        <w:rPr>
          <w:szCs w:val="22"/>
        </w:rPr>
        <w:t>............... amb domicili a ..............................................................................................., en la seva qualitat de ...............................</w:t>
      </w:r>
      <w:r>
        <w:rPr>
          <w:szCs w:val="22"/>
        </w:rPr>
        <w:t>................................</w:t>
      </w:r>
    </w:p>
    <w:p w14:paraId="7B465B99" w14:textId="77777777" w:rsidR="00C2012F" w:rsidRDefault="00C2012F" w:rsidP="00C2012F">
      <w:pPr>
        <w:rPr>
          <w:szCs w:val="22"/>
        </w:rPr>
      </w:pPr>
    </w:p>
    <w:p w14:paraId="5534EF39" w14:textId="7777777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>EXPOSA:</w:t>
      </w:r>
    </w:p>
    <w:p w14:paraId="6A434D38" w14:textId="1A207FA4" w:rsidR="00C2012F" w:rsidRDefault="00C2012F" w:rsidP="00C2012F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  <w:r w:rsidRPr="00F841A9">
        <w:rPr>
          <w:szCs w:val="22"/>
        </w:rPr>
        <w:t xml:space="preserve">Que en el cas que sigui proposat com adjudicatari per SUMAR, Serveis Públics d’Acció Social de Catalunya MP, SL, </w:t>
      </w:r>
      <w:r>
        <w:rPr>
          <w:szCs w:val="22"/>
        </w:rPr>
        <w:t xml:space="preserve">de </w:t>
      </w:r>
      <w:r w:rsidRPr="00E86F0B">
        <w:rPr>
          <w:szCs w:val="22"/>
        </w:rPr>
        <w:t xml:space="preserve">la </w:t>
      </w:r>
      <w:r w:rsidRPr="00C81F54">
        <w:rPr>
          <w:rFonts w:cs="Arial"/>
          <w:bCs/>
          <w:szCs w:val="22"/>
        </w:rPr>
        <w:t xml:space="preserve">contractació del </w:t>
      </w:r>
      <w:r>
        <w:rPr>
          <w:rFonts w:cs="Arial"/>
          <w:b/>
          <w:szCs w:val="22"/>
        </w:rPr>
        <w:t xml:space="preserve">servei de manteniment </w:t>
      </w:r>
      <w:r w:rsidR="00D053AC">
        <w:rPr>
          <w:rFonts w:cs="Arial"/>
          <w:b/>
          <w:szCs w:val="22"/>
        </w:rPr>
        <w:t>normatiu, preventiu i correctiu de les instal·lacions de producció d’aigua calenta sanitària i calefacció dels equipaments gestionats per SUMAR.</w:t>
      </w:r>
    </w:p>
    <w:p w14:paraId="77D6DB9F" w14:textId="77777777" w:rsidR="00D053AC" w:rsidRPr="00D053AC" w:rsidRDefault="00D053AC" w:rsidP="00C2012F">
      <w:pPr>
        <w:autoSpaceDE w:val="0"/>
        <w:autoSpaceDN w:val="0"/>
        <w:adjustRightInd w:val="0"/>
        <w:spacing w:after="240"/>
        <w:rPr>
          <w:bCs/>
          <w:szCs w:val="22"/>
        </w:rPr>
      </w:pPr>
    </w:p>
    <w:p w14:paraId="32F652C2" w14:textId="7777777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>SOL·LICITA:</w:t>
      </w:r>
    </w:p>
    <w:p w14:paraId="2ED1A828" w14:textId="1F68874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3C2CCB8A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</w:p>
    <w:p w14:paraId="1D895223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</w:p>
    <w:p w14:paraId="3820DCDC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</w:p>
    <w:p w14:paraId="5FC5BD16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  <w:r w:rsidRPr="00F841A9">
        <w:rPr>
          <w:rFonts w:eastAsia="Calibri" w:cs="Times New Roman"/>
          <w:kern w:val="0"/>
          <w:szCs w:val="22"/>
          <w:lang w:eastAsia="en-US" w:bidi="ar-SA"/>
        </w:rPr>
        <w:t>Data</w:t>
      </w:r>
      <w:r>
        <w:rPr>
          <w:rFonts w:eastAsia="Calibri" w:cs="Times New Roman"/>
          <w:kern w:val="0"/>
          <w:szCs w:val="22"/>
          <w:lang w:eastAsia="en-US" w:bidi="ar-SA"/>
        </w:rPr>
        <w:t xml:space="preserve"> i </w:t>
      </w:r>
      <w:r w:rsidRPr="00F841A9">
        <w:rPr>
          <w:rFonts w:eastAsia="Calibri" w:cs="Times New Roman"/>
          <w:kern w:val="0"/>
          <w:szCs w:val="22"/>
          <w:lang w:eastAsia="en-US" w:bidi="ar-SA"/>
        </w:rPr>
        <w:t xml:space="preserve">signatura. </w:t>
      </w:r>
    </w:p>
    <w:p w14:paraId="3FF3D4AD" w14:textId="77777777" w:rsidR="00C2012F" w:rsidRPr="00F841A9" w:rsidRDefault="00C2012F" w:rsidP="00C2012F">
      <w:pPr>
        <w:rPr>
          <w:szCs w:val="22"/>
        </w:rPr>
      </w:pPr>
    </w:p>
    <w:p w14:paraId="0192A758" w14:textId="3C0A8FE2" w:rsidR="00C2012F" w:rsidRPr="00C2012F" w:rsidRDefault="00C2012F" w:rsidP="00C2012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color w:val="000000"/>
          <w:szCs w:val="22"/>
        </w:rPr>
      </w:pPr>
    </w:p>
    <w:sectPr w:rsidR="00C2012F" w:rsidRPr="00C201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323D" w14:textId="77777777" w:rsidR="00C2012F" w:rsidRDefault="00C2012F" w:rsidP="00C2012F">
      <w:pPr>
        <w:spacing w:after="0" w:line="240" w:lineRule="auto"/>
      </w:pPr>
      <w:r>
        <w:separator/>
      </w:r>
    </w:p>
  </w:endnote>
  <w:endnote w:type="continuationSeparator" w:id="0">
    <w:p w14:paraId="6996052F" w14:textId="77777777" w:rsidR="00C2012F" w:rsidRDefault="00C2012F" w:rsidP="00C2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355E" w14:textId="5265BCF6" w:rsidR="00C2012F" w:rsidRPr="00C2012F" w:rsidRDefault="00C2012F">
    <w:pPr>
      <w:pStyle w:val="Peu"/>
      <w:rPr>
        <w:rFonts w:ascii="Calibri" w:hAnsi="Calibri" w:cs="Calibri"/>
      </w:rPr>
    </w:pPr>
    <w:r w:rsidRPr="00C2012F">
      <w:rPr>
        <w:rFonts w:ascii="Calibri" w:hAnsi="Calibri" w:cs="Calibri"/>
      </w:rPr>
      <w:t xml:space="preserve">Exp. </w:t>
    </w:r>
    <w:r w:rsidR="00D053AC">
      <w:rPr>
        <w:rFonts w:ascii="Calibri" w:hAnsi="Calibri" w:cs="Calibri"/>
      </w:rPr>
      <w:t>373</w:t>
    </w:r>
    <w:r w:rsidRPr="00C2012F">
      <w:rPr>
        <w:rFonts w:ascii="Calibri" w:hAnsi="Calibri" w:cs="Calibri"/>
      </w:rPr>
      <w:t>/2025</w:t>
    </w:r>
  </w:p>
  <w:p w14:paraId="3E970FBA" w14:textId="77777777" w:rsidR="00C2012F" w:rsidRDefault="00C201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D3B4" w14:textId="77777777" w:rsidR="00C2012F" w:rsidRDefault="00C2012F" w:rsidP="00C2012F">
      <w:pPr>
        <w:spacing w:after="0" w:line="240" w:lineRule="auto"/>
      </w:pPr>
      <w:r>
        <w:separator/>
      </w:r>
    </w:p>
  </w:footnote>
  <w:footnote w:type="continuationSeparator" w:id="0">
    <w:p w14:paraId="0175AF84" w14:textId="77777777" w:rsidR="00C2012F" w:rsidRDefault="00C2012F" w:rsidP="00C2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699" w14:textId="74BFBA9B" w:rsidR="00C2012F" w:rsidRDefault="00C2012F">
    <w:pPr>
      <w:pStyle w:val="Capalera"/>
    </w:pPr>
    <w:r w:rsidRPr="008A265C">
      <w:rPr>
        <w:rFonts w:ascii="Calibri" w:hAnsi="Calibri" w:cs="Calibri"/>
        <w:lang w:eastAsia="es-ES"/>
      </w:rPr>
      <w:drawing>
        <wp:anchor distT="0" distB="0" distL="114300" distR="114300" simplePos="0" relativeHeight="251659264" behindDoc="0" locked="0" layoutInCell="1" allowOverlap="1" wp14:anchorId="58C4DFCC" wp14:editId="1F7348F7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15657517"/>
    <w:r w:rsidR="00D053AC" w:rsidRPr="00B6518F">
      <w:rPr>
        <w:rFonts w:ascii="Calibri" w:hAnsi="Calibri" w:cs="Calibri"/>
      </w:rPr>
      <w:drawing>
        <wp:inline distT="0" distB="0" distL="0" distR="0" wp14:anchorId="5A7CE1D3" wp14:editId="7668E9F7">
          <wp:extent cx="1019175" cy="1019175"/>
          <wp:effectExtent l="0" t="0" r="9525" b="9525"/>
          <wp:docPr id="88684111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 w:rsidR="00D053AC">
      <w:t xml:space="preserve"> </w:t>
    </w:r>
    <w:bookmarkStart w:id="3" w:name="_Hlk215669430"/>
    <w:r w:rsidR="00D053AC" w:rsidRPr="00B6518F">
      <w:rPr>
        <w:rFonts w:ascii="Calibri" w:hAnsi="Calibri" w:cs="Calibri"/>
        <w:lang w:eastAsia="ca-ES"/>
      </w:rPr>
      <w:drawing>
        <wp:inline distT="0" distB="0" distL="0" distR="0" wp14:anchorId="2AC363E3" wp14:editId="148CAD32">
          <wp:extent cx="1019175" cy="1019175"/>
          <wp:effectExtent l="0" t="0" r="9525" b="9525"/>
          <wp:docPr id="1887180184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 w:rsidR="00D053AC">
      <w:t xml:space="preserve"> </w:t>
    </w:r>
    <w:bookmarkStart w:id="4" w:name="_Hlk215657578"/>
    <w:r w:rsidR="00D053AC" w:rsidRPr="00B6518F">
      <w:rPr>
        <w:rFonts w:ascii="Calibri" w:hAnsi="Calibri" w:cs="Calibri"/>
        <w:lang w:eastAsia="ca-ES"/>
      </w:rPr>
      <w:drawing>
        <wp:inline distT="0" distB="0" distL="0" distR="0" wp14:anchorId="51353105" wp14:editId="1728011F">
          <wp:extent cx="1019175" cy="1019175"/>
          <wp:effectExtent l="0" t="0" r="9525" b="9525"/>
          <wp:docPr id="5917986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t xml:space="preserve"> </w:t>
    </w:r>
  </w:p>
  <w:p w14:paraId="6AC3C358" w14:textId="77777777" w:rsidR="00C2012F" w:rsidRDefault="00C2012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30"/>
    <w:rsid w:val="00174D30"/>
    <w:rsid w:val="0039731A"/>
    <w:rsid w:val="00547011"/>
    <w:rsid w:val="007F61CB"/>
    <w:rsid w:val="00953951"/>
    <w:rsid w:val="00A55879"/>
    <w:rsid w:val="00B46930"/>
    <w:rsid w:val="00B86601"/>
    <w:rsid w:val="00C2012F"/>
    <w:rsid w:val="00C24365"/>
    <w:rsid w:val="00CA0318"/>
    <w:rsid w:val="00D053AC"/>
    <w:rsid w:val="00D27CB1"/>
    <w:rsid w:val="00E8589F"/>
    <w:rsid w:val="00E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3D99"/>
  <w15:chartTrackingRefBased/>
  <w15:docId w15:val="{D20B0E9C-0E3E-487B-8585-6E255AC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2F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noProof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46930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6930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6930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6930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6930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6930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6930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6930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4693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6930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6930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6930"/>
    <w:rPr>
      <w:rFonts w:eastAsiaTheme="majorEastAsia" w:cstheme="majorBidi"/>
      <w:noProof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693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6930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693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6930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4693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4693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6930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4693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93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46930"/>
    <w:rPr>
      <w:i/>
      <w:iCs/>
      <w:noProof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46930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46930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693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6930"/>
    <w:rPr>
      <w:i/>
      <w:iCs/>
      <w:noProof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6930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2012F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C2012F"/>
    <w:rPr>
      <w:noProof/>
    </w:rPr>
  </w:style>
  <w:style w:type="paragraph" w:styleId="Peu">
    <w:name w:val="footer"/>
    <w:basedOn w:val="Normal"/>
    <w:link w:val="PeuCar"/>
    <w:uiPriority w:val="99"/>
    <w:unhideWhenUsed/>
    <w:rsid w:val="00C2012F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C2012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2025-11-19T10:26:00Z</dcterms:created>
  <dcterms:modified xsi:type="dcterms:W3CDTF">2025-12-04T09:11:00Z</dcterms:modified>
</cp:coreProperties>
</file>