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35" w:rsidRPr="005E6344" w:rsidRDefault="00C80935" w:rsidP="00C80935">
      <w:pPr>
        <w:keepNext/>
        <w:shd w:val="clear" w:color="auto" w:fill="BDD6EE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r w:rsidRPr="005E6344">
        <w:rPr>
          <w:rFonts w:ascii="Merriweather Sans" w:hAnsi="Merriweather Sans"/>
          <w:b/>
          <w:bCs/>
          <w:sz w:val="22"/>
          <w:szCs w:val="22"/>
        </w:rPr>
        <w:t xml:space="preserve">ANNEX NÚMERO </w:t>
      </w:r>
      <w:r>
        <w:rPr>
          <w:rFonts w:ascii="Merriweather Sans" w:hAnsi="Merriweather Sans"/>
          <w:b/>
          <w:bCs/>
          <w:sz w:val="22"/>
          <w:szCs w:val="22"/>
        </w:rPr>
        <w:t>8</w:t>
      </w:r>
    </w:p>
    <w:p w:rsidR="00C80935" w:rsidRPr="005E6344" w:rsidRDefault="00C80935" w:rsidP="00C80935">
      <w:pPr>
        <w:rPr>
          <w:rFonts w:ascii="Merriweather Sans" w:hAnsi="Merriweather Sans"/>
          <w:sz w:val="22"/>
          <w:szCs w:val="22"/>
        </w:rPr>
      </w:pPr>
    </w:p>
    <w:p w:rsidR="00C80935" w:rsidRPr="005E6344" w:rsidRDefault="00C80935" w:rsidP="00C80935">
      <w:pPr>
        <w:spacing w:after="160" w:line="300" w:lineRule="exact"/>
        <w:rPr>
          <w:rFonts w:ascii="Merriweather Sans" w:hAnsi="Merriweather Sans"/>
          <w:b/>
          <w:sz w:val="22"/>
          <w:szCs w:val="22"/>
          <w:lang w:eastAsia="en-US"/>
        </w:rPr>
      </w:pPr>
      <w:r w:rsidRPr="005E6344">
        <w:rPr>
          <w:rFonts w:ascii="Merriweather Sans" w:hAnsi="Merriweather Sans"/>
          <w:b/>
          <w:sz w:val="22"/>
          <w:szCs w:val="22"/>
          <w:lang w:eastAsia="en-US"/>
        </w:rPr>
        <w:t>Model de proposta econòmica i d’altres elements de l’oferta quantificables de forma automàtica</w:t>
      </w:r>
    </w:p>
    <w:p w:rsidR="00C80935" w:rsidRPr="005E6344" w:rsidRDefault="00C80935" w:rsidP="00C80935">
      <w:pPr>
        <w:ind w:right="284"/>
        <w:rPr>
          <w:rFonts w:ascii="Merriweather Sans" w:hAnsi="Merriweather Sans"/>
          <w:sz w:val="22"/>
          <w:szCs w:val="22"/>
          <w:lang w:eastAsia="en-US"/>
        </w:rPr>
      </w:pPr>
    </w:p>
    <w:p w:rsidR="00C80935" w:rsidRPr="005E6344" w:rsidRDefault="00C80935" w:rsidP="00C80935">
      <w:pPr>
        <w:ind w:right="284"/>
        <w:rPr>
          <w:rFonts w:ascii="Merriweather Sans" w:hAnsi="Merriweather Sans"/>
          <w:sz w:val="22"/>
          <w:szCs w:val="22"/>
          <w:lang w:eastAsia="en-US"/>
        </w:rPr>
      </w:pPr>
    </w:p>
    <w:p w:rsidR="00C80935" w:rsidRPr="00BE74AE" w:rsidRDefault="00C80935" w:rsidP="00C80935">
      <w:pPr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</w:t>
      </w:r>
      <w:r w:rsidRPr="00BE74AE">
        <w:rPr>
          <w:rFonts w:ascii="Merriweather Sans" w:hAnsi="Merriweather Sans"/>
          <w:b/>
          <w:sz w:val="22"/>
          <w:szCs w:val="22"/>
        </w:rPr>
        <w:t>CONTRACTE D’OBRES ENLLUMENAT PÚBLIC DEL NUCLI URBÀ DEL MUNICIPI DE RIPOLLET</w:t>
      </w:r>
      <w:r>
        <w:rPr>
          <w:rFonts w:ascii="Merriweather Sans" w:hAnsi="Merriweather Sans"/>
          <w:b/>
          <w:sz w:val="22"/>
          <w:szCs w:val="22"/>
        </w:rPr>
        <w:t xml:space="preserve"> </w:t>
      </w:r>
      <w:r w:rsidRPr="005E6344">
        <w:rPr>
          <w:rFonts w:ascii="Merriweather Sans" w:hAnsi="Merriweather Sans"/>
          <w:sz w:val="22"/>
          <w:szCs w:val="22"/>
        </w:rPr>
        <w:t>i de les condicions tècniques, econòmiques i administratives que han de regir el present procediment, es compromet en nom (</w:t>
      </w:r>
      <w:r w:rsidRPr="005E6344">
        <w:rPr>
          <w:rFonts w:ascii="Merriweather Sans" w:hAnsi="Merriweather Sans"/>
          <w:i/>
          <w:iCs/>
          <w:sz w:val="22"/>
          <w:szCs w:val="22"/>
        </w:rPr>
        <w:t>propi o de l’empresa que representa</w:t>
      </w:r>
      <w:r w:rsidRPr="005E6344">
        <w:rPr>
          <w:rFonts w:ascii="Merriweather Sans" w:hAnsi="Merriweather Sans"/>
          <w:sz w:val="22"/>
          <w:szCs w:val="22"/>
        </w:rPr>
        <w:t>) a realitzar-les amb estricta subjecció a les condicions i requisits que s’exigeixen per a l’adjudicació, d’acord amb la següent proposta:</w:t>
      </w:r>
    </w:p>
    <w:p w:rsidR="00C80935" w:rsidRPr="005E6344" w:rsidRDefault="00C80935" w:rsidP="00C80935">
      <w:pPr>
        <w:rPr>
          <w:rFonts w:ascii="Merriweather Sans" w:hAnsi="Merriweather Sans"/>
          <w:sz w:val="22"/>
          <w:szCs w:val="22"/>
        </w:rPr>
      </w:pPr>
    </w:p>
    <w:p w:rsidR="00C80935" w:rsidRPr="005E6344" w:rsidRDefault="00C80935" w:rsidP="00C80935">
      <w:pPr>
        <w:rPr>
          <w:rFonts w:ascii="Merriweather Sans" w:hAnsi="Merriweather Sans"/>
          <w:sz w:val="22"/>
          <w:szCs w:val="22"/>
        </w:rPr>
      </w:pPr>
    </w:p>
    <w:p w:rsidR="00C80935" w:rsidRPr="005E6344" w:rsidRDefault="00C80935" w:rsidP="00C80935">
      <w:pPr>
        <w:rPr>
          <w:rFonts w:ascii="Merriweather Sans" w:hAnsi="Merriweather Sans"/>
          <w:sz w:val="22"/>
          <w:szCs w:val="22"/>
        </w:rPr>
      </w:pPr>
    </w:p>
    <w:p w:rsidR="00C80935" w:rsidRPr="005E6344" w:rsidRDefault="00C80935" w:rsidP="00C80935">
      <w:pPr>
        <w:shd w:val="clear" w:color="auto" w:fill="9CC2E5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 xml:space="preserve">OFERTA ECONÒMICA (màxim </w:t>
      </w:r>
      <w:r>
        <w:rPr>
          <w:rFonts w:ascii="Merriweather Sans" w:hAnsi="Merriweather Sans"/>
          <w:b/>
          <w:sz w:val="22"/>
          <w:szCs w:val="22"/>
          <w:u w:val="single"/>
        </w:rPr>
        <w:t>70</w:t>
      </w:r>
      <w:r w:rsidRPr="005E6344">
        <w:rPr>
          <w:rFonts w:ascii="Merriweather Sans" w:hAnsi="Merriweather Sans"/>
          <w:b/>
          <w:sz w:val="22"/>
          <w:szCs w:val="22"/>
          <w:u w:val="single"/>
        </w:rPr>
        <w:t xml:space="preserve"> punts)</w:t>
      </w:r>
      <w:r w:rsidRPr="005E6344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C80935" w:rsidRPr="005E6344" w:rsidTr="001D4067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C80935" w:rsidRPr="005E6344" w:rsidRDefault="00C80935" w:rsidP="001D4067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35" w:rsidRPr="001D1DD7" w:rsidRDefault="00C80935" w:rsidP="001D4067">
            <w:pPr>
              <w:shd w:val="clear" w:color="auto" w:fill="DEEAF6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sym w:font="Wingdings" w:char="F0E8"/>
            </w: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t xml:space="preserve"> 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 xml:space="preserve">Millora econòmica (màxim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70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 xml:space="preserve"> punts):</w:t>
            </w:r>
          </w:p>
          <w:p w:rsidR="00C80935" w:rsidRPr="001D1DD7" w:rsidRDefault="00C80935" w:rsidP="001D4067">
            <w:pPr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C80935" w:rsidRDefault="00C80935" w:rsidP="001D4067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L’oferta econòmica proposada és de   ________________________ €,  més l’IVA, que ascendeix a ____________________, això és, un preu de ___________________________.</w:t>
            </w:r>
          </w:p>
          <w:p w:rsidR="00C80935" w:rsidRPr="001D1DD7" w:rsidRDefault="00C80935" w:rsidP="001D4067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C80935" w:rsidRPr="004D4480" w:rsidRDefault="00C80935" w:rsidP="001D4067">
            <w:pPr>
              <w:spacing w:line="320" w:lineRule="exact"/>
              <w:outlineLvl w:val="0"/>
              <w:rPr>
                <w:rFonts w:ascii="Merriweather Sans" w:hAnsi="Merriweather Sans"/>
                <w:sz w:val="18"/>
                <w:szCs w:val="18"/>
              </w:rPr>
            </w:pPr>
            <w:r w:rsidRPr="004D4480">
              <w:rPr>
                <w:rFonts w:ascii="Merriweather Sans" w:hAnsi="Merriweather Sans"/>
                <w:sz w:val="18"/>
                <w:szCs w:val="18"/>
              </w:rPr>
              <w:t xml:space="preserve">(El pressupost de licitació és de </w:t>
            </w:r>
            <w:r w:rsidRPr="004D4480">
              <w:rPr>
                <w:rFonts w:ascii="Merriweather Sans" w:hAnsi="Merriweather Sans" w:cs="Arial"/>
                <w:color w:val="000000"/>
                <w:sz w:val="18"/>
                <w:szCs w:val="18"/>
              </w:rPr>
              <w:t>1.241.986,42 €</w:t>
            </w:r>
            <w:r w:rsidRPr="004D4480">
              <w:rPr>
                <w:rFonts w:ascii="Merriweather Sans" w:hAnsi="Merriweather Sans"/>
                <w:color w:val="000000"/>
                <w:sz w:val="18"/>
                <w:szCs w:val="18"/>
              </w:rPr>
              <w:t xml:space="preserve">, </w:t>
            </w:r>
            <w:r w:rsidRPr="004D4480">
              <w:rPr>
                <w:rFonts w:ascii="Merriweather Sans" w:hAnsi="Merriweather Sans"/>
                <w:sz w:val="18"/>
                <w:szCs w:val="18"/>
              </w:rPr>
              <w:t>IVA exclòs)</w:t>
            </w:r>
          </w:p>
        </w:tc>
      </w:tr>
    </w:tbl>
    <w:p w:rsidR="00C80935" w:rsidRPr="005E6344" w:rsidRDefault="00C80935" w:rsidP="00C80935">
      <w:pPr>
        <w:spacing w:after="160" w:line="256" w:lineRule="auto"/>
        <w:ind w:left="426"/>
        <w:rPr>
          <w:rFonts w:ascii="Merriweather Sans" w:hAnsi="Merriweather Sans"/>
          <w:i/>
          <w:iCs/>
          <w:sz w:val="22"/>
          <w:szCs w:val="22"/>
        </w:rPr>
      </w:pPr>
    </w:p>
    <w:p w:rsidR="00C80935" w:rsidRPr="005E6344" w:rsidRDefault="00C80935" w:rsidP="00C80935">
      <w:pPr>
        <w:shd w:val="clear" w:color="auto" w:fill="9CC2E5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>ALTRES ELEMENTS DE L’OFERTA QUANTIFICABLES DE FORMA AUTOMÀTICA (màxim 20 punts)</w:t>
      </w:r>
      <w:r w:rsidRPr="005E6344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C80935" w:rsidRPr="005E6344" w:rsidTr="001D4067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C80935" w:rsidRPr="005E6344" w:rsidRDefault="00C80935" w:rsidP="001D4067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2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35" w:rsidRPr="005E6344" w:rsidRDefault="00C80935" w:rsidP="001D4067">
            <w:pPr>
              <w:shd w:val="clear" w:color="auto" w:fill="DEEAF6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 xml:space="preserve"> Millora ampliació del termini de garantia (màxim 20 punts):</w:t>
            </w:r>
          </w:p>
          <w:p w:rsidR="00C80935" w:rsidRDefault="00C80935" w:rsidP="001D4067">
            <w:pPr>
              <w:spacing w:after="160" w:line="280" w:lineRule="exact"/>
              <w:ind w:left="709"/>
              <w:contextualSpacing/>
              <w:outlineLvl w:val="0"/>
              <w:rPr>
                <w:rFonts w:ascii="Merriweather Sans" w:hAnsi="Merriweather Sans"/>
                <w:sz w:val="22"/>
                <w:szCs w:val="22"/>
              </w:rPr>
            </w:pPr>
          </w:p>
          <w:p w:rsidR="00C80935" w:rsidRPr="001D1DD7" w:rsidRDefault="00C80935" w:rsidP="001D4067">
            <w:pPr>
              <w:spacing w:after="160" w:line="280" w:lineRule="exact"/>
              <w:ind w:left="709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Sobre els 2 anys de la garantia obligatòria d’aquesta contractació:</w:t>
            </w:r>
          </w:p>
          <w:p w:rsidR="00C80935" w:rsidRPr="001D1DD7" w:rsidRDefault="00C80935" w:rsidP="00C80935">
            <w:pPr>
              <w:pStyle w:val="Prrafodelista"/>
              <w:numPr>
                <w:ilvl w:val="0"/>
                <w:numId w:val="8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No es proposa cap millora (0 punts)</w:t>
            </w:r>
          </w:p>
          <w:p w:rsidR="00C80935" w:rsidRPr="001D1DD7" w:rsidRDefault="00C80935" w:rsidP="00C80935">
            <w:pPr>
              <w:pStyle w:val="Prrafodelista"/>
              <w:numPr>
                <w:ilvl w:val="0"/>
                <w:numId w:val="8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S’ofereix 1 any addicional de garantia (10 punts)</w:t>
            </w:r>
          </w:p>
          <w:p w:rsidR="00C80935" w:rsidRPr="00856188" w:rsidRDefault="00C80935" w:rsidP="00C8093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2"/>
                <w:szCs w:val="22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S’ofereix 2 anys addicionals de garantia (20 punts)</w:t>
            </w:r>
          </w:p>
        </w:tc>
      </w:tr>
      <w:tr w:rsidR="00C80935" w:rsidRPr="005E6344" w:rsidTr="001D4067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80935" w:rsidRPr="005E6344" w:rsidRDefault="00C80935" w:rsidP="001D4067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>
              <w:rPr>
                <w:rFonts w:ascii="Merriweather Sans" w:hAnsi="Merriweather Sans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35" w:rsidRDefault="00C80935" w:rsidP="001D4067">
            <w:pPr>
              <w:shd w:val="clear" w:color="auto" w:fill="DEEAF6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B16791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B16791">
              <w:rPr>
                <w:rFonts w:ascii="Merriweather Sans" w:hAnsi="Merriweather Sans"/>
                <w:b/>
                <w:sz w:val="22"/>
                <w:szCs w:val="22"/>
              </w:rPr>
              <w:t xml:space="preserve"> Millora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temps execució de l’obra</w:t>
            </w:r>
            <w:r w:rsidRPr="00B16791">
              <w:rPr>
                <w:rFonts w:ascii="Merriweather Sans" w:hAnsi="Merriweather Sans"/>
                <w:b/>
                <w:sz w:val="22"/>
                <w:szCs w:val="22"/>
              </w:rPr>
              <w:t xml:space="preserve"> (màxim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10</w:t>
            </w:r>
            <w:r w:rsidRPr="00B16791">
              <w:rPr>
                <w:rFonts w:ascii="Merriweather Sans" w:hAnsi="Merriweather Sans"/>
                <w:b/>
                <w:sz w:val="22"/>
                <w:szCs w:val="22"/>
              </w:rPr>
              <w:t xml:space="preserve"> punts):</w:t>
            </w:r>
          </w:p>
          <w:p w:rsidR="00C80935" w:rsidRDefault="00C80935" w:rsidP="001D4067">
            <w:pPr>
              <w:shd w:val="clear" w:color="auto" w:fill="DEEAF6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</w:p>
          <w:p w:rsidR="00C80935" w:rsidRPr="00B16791" w:rsidRDefault="00C80935" w:rsidP="00C80935">
            <w:pPr>
              <w:numPr>
                <w:ilvl w:val="0"/>
                <w:numId w:val="8"/>
              </w:numPr>
              <w:spacing w:after="120" w:line="320" w:lineRule="exact"/>
              <w:ind w:left="1497" w:hanging="357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B16791">
              <w:rPr>
                <w:rFonts w:ascii="Merriweather Sans" w:hAnsi="Merriweather Sans"/>
                <w:sz w:val="20"/>
                <w:szCs w:val="20"/>
              </w:rPr>
              <w:t xml:space="preserve">No es proposa cap </w:t>
            </w:r>
            <w:r>
              <w:rPr>
                <w:rFonts w:ascii="Merriweather Sans" w:hAnsi="Merriweather Sans"/>
                <w:sz w:val="20"/>
                <w:szCs w:val="20"/>
              </w:rPr>
              <w:t>reducció termini execució</w:t>
            </w:r>
            <w:r w:rsidRPr="00B16791">
              <w:rPr>
                <w:rFonts w:ascii="Merriweather Sans" w:hAnsi="Merriweather Sans"/>
                <w:sz w:val="20"/>
                <w:szCs w:val="20"/>
              </w:rPr>
              <w:t xml:space="preserve"> (0 punts)</w:t>
            </w:r>
          </w:p>
          <w:p w:rsidR="00C80935" w:rsidRDefault="00C80935" w:rsidP="00C80935">
            <w:pPr>
              <w:numPr>
                <w:ilvl w:val="0"/>
                <w:numId w:val="8"/>
              </w:numPr>
              <w:spacing w:after="120" w:line="320" w:lineRule="exact"/>
              <w:ind w:left="1497" w:hanging="357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B16791">
              <w:rPr>
                <w:rFonts w:ascii="Merriweather Sans" w:hAnsi="Merriweather Sans"/>
                <w:sz w:val="20"/>
                <w:szCs w:val="20"/>
              </w:rPr>
              <w:t>S’ofereix 1</w:t>
            </w:r>
            <w:r>
              <w:rPr>
                <w:rFonts w:ascii="Merriweather Sans" w:hAnsi="Merriweather Sans"/>
                <w:sz w:val="20"/>
                <w:szCs w:val="20"/>
              </w:rPr>
              <w:t>5 dies de reducció del termini d’execució</w:t>
            </w:r>
            <w:r w:rsidRPr="00B16791">
              <w:rPr>
                <w:rFonts w:ascii="Merriweather Sans" w:hAnsi="Merriweather Sans"/>
                <w:sz w:val="20"/>
                <w:szCs w:val="20"/>
              </w:rPr>
              <w:t xml:space="preserve"> (</w:t>
            </w:r>
            <w:r>
              <w:rPr>
                <w:rFonts w:ascii="Merriweather Sans" w:hAnsi="Merriweather Sans"/>
                <w:sz w:val="20"/>
                <w:szCs w:val="20"/>
              </w:rPr>
              <w:t>5</w:t>
            </w:r>
            <w:r w:rsidRPr="00B16791">
              <w:rPr>
                <w:rFonts w:ascii="Merriweather Sans" w:hAnsi="Merriweather Sans"/>
                <w:sz w:val="20"/>
                <w:szCs w:val="20"/>
              </w:rPr>
              <w:t xml:space="preserve"> punts)</w:t>
            </w:r>
          </w:p>
          <w:p w:rsidR="00C80935" w:rsidRPr="00B16791" w:rsidRDefault="00C80935" w:rsidP="00C80935">
            <w:pPr>
              <w:numPr>
                <w:ilvl w:val="0"/>
                <w:numId w:val="8"/>
              </w:numPr>
              <w:spacing w:after="120" w:line="320" w:lineRule="exact"/>
              <w:ind w:left="1497" w:hanging="357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B16791">
              <w:rPr>
                <w:rFonts w:ascii="Merriweather Sans" w:hAnsi="Merriweather Sans"/>
                <w:sz w:val="20"/>
                <w:szCs w:val="20"/>
              </w:rPr>
              <w:t xml:space="preserve">S’ofereix </w:t>
            </w:r>
            <w:r>
              <w:rPr>
                <w:rFonts w:ascii="Merriweather Sans" w:hAnsi="Merriweather Sans"/>
                <w:sz w:val="20"/>
                <w:szCs w:val="20"/>
              </w:rPr>
              <w:t>30 dies de reducció del termini d’execució (10 punts)</w:t>
            </w:r>
          </w:p>
        </w:tc>
      </w:tr>
    </w:tbl>
    <w:p w:rsidR="00C80935" w:rsidRPr="005E6344" w:rsidRDefault="00C80935" w:rsidP="00C80935">
      <w:pPr>
        <w:rPr>
          <w:rFonts w:ascii="Merriweather Sans" w:hAnsi="Merriweather Sans"/>
          <w:sz w:val="22"/>
          <w:szCs w:val="22"/>
        </w:rPr>
      </w:pPr>
    </w:p>
    <w:p w:rsidR="00C80935" w:rsidRPr="005E6344" w:rsidRDefault="00C80935" w:rsidP="00C80935">
      <w:pPr>
        <w:rPr>
          <w:rFonts w:ascii="Merriweather Sans" w:hAnsi="Merriweather Sans"/>
          <w:sz w:val="22"/>
          <w:szCs w:val="22"/>
        </w:rPr>
      </w:pPr>
    </w:p>
    <w:p w:rsidR="00C80935" w:rsidRPr="005E6344" w:rsidRDefault="00C80935" w:rsidP="00C80935">
      <w:pPr>
        <w:rPr>
          <w:rFonts w:ascii="Merriweather Sans" w:hAnsi="Merriweather Sans"/>
          <w:sz w:val="22"/>
          <w:szCs w:val="22"/>
        </w:rPr>
      </w:pPr>
    </w:p>
    <w:p w:rsidR="00C80935" w:rsidRDefault="00C80935" w:rsidP="00C80935">
      <w:pPr>
        <w:pStyle w:val="Normal0"/>
        <w:rPr>
          <w:rFonts w:ascii="Merriweather Sans" w:hAnsi="Merriweather Sans"/>
        </w:rPr>
      </w:pPr>
      <w:r>
        <w:rPr>
          <w:rFonts w:ascii="Merriweather Sans" w:hAnsi="Merriweather Sans"/>
        </w:rPr>
        <w:t>A data de la signatura electrònica,</w:t>
      </w:r>
    </w:p>
    <w:p w:rsidR="00C80935" w:rsidRDefault="00C80935" w:rsidP="00C80935"/>
    <w:p w:rsidR="008A78A9" w:rsidRDefault="008A78A9" w:rsidP="008A78A9">
      <w:pPr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p w:rsidR="00BC7FDE" w:rsidRPr="00F24AD1" w:rsidRDefault="00BC7FDE" w:rsidP="006B65FF">
      <w:pPr>
        <w:keepNext/>
        <w:spacing w:line="320" w:lineRule="exact"/>
        <w:ind w:right="287"/>
        <w:outlineLvl w:val="0"/>
        <w:rPr>
          <w:rFonts w:ascii="Merriweather Sans" w:hAnsi="Merriweather Sans"/>
        </w:rPr>
      </w:pPr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D4" w:rsidRDefault="00ED45D4">
      <w:r>
        <w:separator/>
      </w:r>
    </w:p>
  </w:endnote>
  <w:endnote w:type="continuationSeparator" w:id="0">
    <w:p w:rsidR="00ED45D4" w:rsidRDefault="00ED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D4" w:rsidRDefault="00ED45D4">
      <w:r>
        <w:separator/>
      </w:r>
    </w:p>
  </w:footnote>
  <w:footnote w:type="continuationSeparator" w:id="0">
    <w:p w:rsidR="00ED45D4" w:rsidRDefault="00ED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5BDE"/>
    <w:multiLevelType w:val="hybridMultilevel"/>
    <w:tmpl w:val="B7BE65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B65FF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8018A"/>
    <w:rsid w:val="008A78A9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0935"/>
    <w:rsid w:val="00C8492D"/>
    <w:rsid w:val="00CC422C"/>
    <w:rsid w:val="00CC7670"/>
    <w:rsid w:val="00CE469B"/>
    <w:rsid w:val="00D2349D"/>
    <w:rsid w:val="00D54DC8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D45D4"/>
    <w:rsid w:val="00EE0CB6"/>
    <w:rsid w:val="00F0086A"/>
    <w:rsid w:val="00F23909"/>
    <w:rsid w:val="00F24AD1"/>
    <w:rsid w:val="00F2673D"/>
    <w:rsid w:val="00F26B96"/>
    <w:rsid w:val="00F412CA"/>
    <w:rsid w:val="00F76D88"/>
    <w:rsid w:val="00F95050"/>
    <w:rsid w:val="00FA515E"/>
    <w:rsid w:val="00FE6472"/>
    <w:rsid w:val="00FF5B1B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6118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FF5B1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FF5B1B"/>
    <w:rPr>
      <w:rFonts w:ascii="Arial" w:hAnsi="Arial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FF5B1B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D54DC8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54DC8"/>
    <w:rPr>
      <w:rFonts w:ascii="Arial" w:hAnsi="Arial" w:cs="Arial"/>
      <w:b/>
      <w:bCs/>
      <w:sz w:val="28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0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2025-12-05T11:25:00Z</dcterms:created>
  <dcterms:modified xsi:type="dcterms:W3CDTF">2025-12-05T11:25:00Z</dcterms:modified>
</cp:coreProperties>
</file>