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02E" w:rsidRPr="004B402E" w:rsidRDefault="004B402E" w:rsidP="004B402E">
      <w:pPr>
        <w:pStyle w:val="Peu"/>
        <w:jc w:val="both"/>
        <w:rPr>
          <w:rFonts w:cs="Arial"/>
          <w:b/>
          <w:color w:val="000000"/>
          <w:sz w:val="22"/>
          <w:szCs w:val="22"/>
        </w:rPr>
      </w:pPr>
      <w:r w:rsidRPr="004B402E">
        <w:rPr>
          <w:rFonts w:cs="Arial"/>
          <w:b/>
          <w:color w:val="000000"/>
          <w:sz w:val="22"/>
          <w:szCs w:val="22"/>
        </w:rPr>
        <w:t xml:space="preserve">ANEXO </w:t>
      </w:r>
      <w:r w:rsidR="00240B03">
        <w:rPr>
          <w:rFonts w:cs="Arial"/>
          <w:b/>
          <w:color w:val="000000"/>
          <w:sz w:val="22"/>
          <w:szCs w:val="22"/>
        </w:rPr>
        <w:t>6</w:t>
      </w:r>
      <w:bookmarkStart w:id="0" w:name="_GoBack"/>
      <w:bookmarkEnd w:id="0"/>
    </w:p>
    <w:p w:rsidR="004B402E" w:rsidRPr="00FA7ED7" w:rsidRDefault="004B402E" w:rsidP="004B402E">
      <w:pPr>
        <w:pStyle w:val="Peu"/>
        <w:jc w:val="both"/>
        <w:rPr>
          <w:rFonts w:cs="Arial"/>
          <w:color w:val="000000"/>
          <w:sz w:val="10"/>
          <w:szCs w:val="10"/>
        </w:rPr>
      </w:pPr>
    </w:p>
    <w:p w:rsidR="004B402E" w:rsidRPr="00FA7ED7" w:rsidRDefault="004B402E" w:rsidP="004B402E">
      <w:pPr>
        <w:pStyle w:val="Peu"/>
        <w:jc w:val="both"/>
        <w:rPr>
          <w:rFonts w:cs="Calibri"/>
          <w:b/>
          <w:color w:val="FF0000"/>
          <w:sz w:val="18"/>
          <w:szCs w:val="18"/>
        </w:rPr>
      </w:pPr>
    </w:p>
    <w:p w:rsidR="004B402E" w:rsidRPr="004B402E" w:rsidRDefault="004B402E" w:rsidP="004B402E">
      <w:pPr>
        <w:pStyle w:val="Ttol1"/>
        <w:pBdr>
          <w:top w:val="single" w:sz="4" w:space="1" w:color="000000"/>
          <w:left w:val="single" w:sz="4" w:space="4" w:color="000000"/>
          <w:bottom w:val="single" w:sz="4" w:space="1" w:color="000000"/>
          <w:right w:val="single" w:sz="4" w:space="4" w:color="000000"/>
        </w:pBdr>
        <w:rPr>
          <w:rFonts w:ascii="Arial Narrow" w:hAnsi="Arial Narrow"/>
          <w:szCs w:val="22"/>
          <w:lang w:val="es-ES"/>
        </w:rPr>
      </w:pPr>
      <w:r w:rsidRPr="004B402E">
        <w:rPr>
          <w:rFonts w:ascii="Arial Narrow" w:hAnsi="Arial Narrow" w:cs="Arial"/>
          <w:color w:val="000000"/>
          <w:szCs w:val="22"/>
          <w:lang w:val="es-ES"/>
        </w:rPr>
        <w:t>MODELO CONVENIO REGULADOR DE LA FIGURA DE ENCARGADO/A DE TRATAMIENTO</w:t>
      </w:r>
    </w:p>
    <w:p w:rsidR="004B402E" w:rsidRPr="004B402E" w:rsidRDefault="004B402E" w:rsidP="004B402E">
      <w:pPr>
        <w:pStyle w:val="Peu"/>
        <w:jc w:val="both"/>
        <w:rPr>
          <w:rFonts w:cs="Calibri"/>
          <w:b/>
          <w:color w:val="FF0000"/>
          <w:sz w:val="22"/>
          <w:szCs w:val="22"/>
        </w:rPr>
      </w:pPr>
    </w:p>
    <w:p w:rsidR="004B402E" w:rsidRPr="004B402E" w:rsidRDefault="004B402E" w:rsidP="004B402E">
      <w:pPr>
        <w:pStyle w:val="Peu"/>
        <w:jc w:val="both"/>
        <w:rPr>
          <w:rFonts w:cs="Calibri"/>
          <w:b/>
          <w:bCs w:val="0"/>
          <w:kern w:val="0"/>
          <w:sz w:val="22"/>
          <w:szCs w:val="22"/>
          <w:lang w:eastAsia="es-ES"/>
        </w:rPr>
      </w:pPr>
      <w:r w:rsidRPr="004B402E">
        <w:rPr>
          <w:rFonts w:cs="Calibri"/>
          <w:b/>
          <w:sz w:val="22"/>
          <w:szCs w:val="22"/>
        </w:rPr>
        <w:t>CONVENIO REGULADOR DE LA FIGURA DE ENCARGADO/A DE TRATAMIENTO </w:t>
      </w:r>
    </w:p>
    <w:p w:rsidR="004B402E" w:rsidRPr="004B402E" w:rsidRDefault="004B402E" w:rsidP="004B402E">
      <w:pPr>
        <w:tabs>
          <w:tab w:val="left" w:pos="-720"/>
        </w:tabs>
        <w:jc w:val="right"/>
        <w:rPr>
          <w:rFonts w:cs="Arial"/>
          <w:color w:val="000000"/>
          <w:sz w:val="22"/>
          <w:szCs w:val="22"/>
        </w:rPr>
      </w:pPr>
    </w:p>
    <w:p w:rsidR="004B402E" w:rsidRPr="004B402E" w:rsidRDefault="004B402E" w:rsidP="004B402E">
      <w:pPr>
        <w:tabs>
          <w:tab w:val="left" w:pos="-720"/>
        </w:tabs>
        <w:rPr>
          <w:rFonts w:cs="Arial"/>
          <w:color w:val="000000"/>
          <w:sz w:val="22"/>
          <w:szCs w:val="22"/>
        </w:rPr>
      </w:pPr>
      <w:r w:rsidRPr="004B402E">
        <w:rPr>
          <w:rFonts w:cs="Arial"/>
          <w:color w:val="000000"/>
          <w:sz w:val="22"/>
          <w:szCs w:val="22"/>
        </w:rPr>
        <w:t xml:space="preserve">A ___________________________, a ____________ </w:t>
      </w:r>
      <w:proofErr w:type="gramStart"/>
      <w:r w:rsidRPr="004B402E">
        <w:rPr>
          <w:rFonts w:cs="Arial"/>
          <w:color w:val="000000"/>
          <w:sz w:val="22"/>
          <w:szCs w:val="22"/>
        </w:rPr>
        <w:t>de  _</w:t>
      </w:r>
      <w:proofErr w:type="gramEnd"/>
      <w:r w:rsidRPr="004B402E">
        <w:rPr>
          <w:rFonts w:cs="Arial"/>
          <w:color w:val="000000"/>
          <w:sz w:val="22"/>
          <w:szCs w:val="22"/>
        </w:rPr>
        <w:t>_____________de 202_</w:t>
      </w:r>
    </w:p>
    <w:p w:rsidR="004B402E" w:rsidRPr="004B402E" w:rsidRDefault="004B402E" w:rsidP="004B402E">
      <w:pPr>
        <w:tabs>
          <w:tab w:val="left" w:pos="-720"/>
        </w:tabs>
        <w:jc w:val="center"/>
        <w:rPr>
          <w:rFonts w:cs="Arial"/>
          <w:color w:val="000000"/>
          <w:sz w:val="22"/>
          <w:szCs w:val="22"/>
        </w:rPr>
      </w:pPr>
    </w:p>
    <w:p w:rsidR="004B402E" w:rsidRPr="004B402E" w:rsidRDefault="004B402E" w:rsidP="004B402E">
      <w:pPr>
        <w:tabs>
          <w:tab w:val="left" w:pos="-720"/>
        </w:tabs>
        <w:jc w:val="center"/>
        <w:rPr>
          <w:rFonts w:cs="Arial"/>
          <w:color w:val="000000"/>
          <w:sz w:val="22"/>
          <w:szCs w:val="22"/>
        </w:rPr>
      </w:pPr>
      <w:r w:rsidRPr="004B402E">
        <w:rPr>
          <w:rFonts w:cs="Arial"/>
          <w:color w:val="000000"/>
          <w:sz w:val="22"/>
          <w:szCs w:val="22"/>
        </w:rPr>
        <w:t>EXPONEN</w:t>
      </w:r>
    </w:p>
    <w:p w:rsidR="004B402E" w:rsidRPr="004B402E" w:rsidRDefault="004B402E" w:rsidP="004B402E">
      <w:pPr>
        <w:tabs>
          <w:tab w:val="left" w:pos="-720"/>
        </w:tabs>
        <w:jc w:val="center"/>
        <w:rPr>
          <w:rFonts w:cs="Arial"/>
          <w:color w:val="000000"/>
          <w:sz w:val="22"/>
          <w:szCs w:val="22"/>
        </w:rPr>
      </w:pPr>
    </w:p>
    <w:p w:rsidR="004B402E" w:rsidRPr="004B402E" w:rsidRDefault="004B402E" w:rsidP="004B402E">
      <w:pPr>
        <w:tabs>
          <w:tab w:val="left" w:pos="-720"/>
        </w:tabs>
        <w:jc w:val="both"/>
        <w:rPr>
          <w:rFonts w:cs="Arial"/>
          <w:b/>
          <w:color w:val="000000"/>
          <w:sz w:val="22"/>
          <w:szCs w:val="22"/>
        </w:rPr>
      </w:pPr>
      <w:r w:rsidRPr="004B402E">
        <w:rPr>
          <w:rFonts w:cs="Arial"/>
          <w:b/>
          <w:color w:val="000000"/>
          <w:sz w:val="22"/>
          <w:szCs w:val="22"/>
        </w:rPr>
        <w:t>1. Objeto del encargo de tratamiento</w:t>
      </w: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 xml:space="preserve">Mediante las presentes clausulas, se habilita a _____________ encargado/a del tratamiento, para tratar por cuenta del CONSELL COMARCAL DEL BAIX LLOBREGAT, responsable del tratamiento, los datos de carácter personal necesarios para prestar el servicio de transporte adaptado fijo rutas 500s-700s-800s-900s, divididas en 6 lotes de la comarca del Baix Llobregat, realizada por el Consell Comarcal del Baix Llobregat. </w:t>
      </w: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El tratamiento consistirá en prestar el servicio de transporte adaptado que implicará tener acceso a los datos de las personas usuarias y de las personas de contacto.</w:t>
      </w:r>
    </w:p>
    <w:p w:rsidR="004B402E" w:rsidRPr="004B402E" w:rsidRDefault="004B402E" w:rsidP="00FA7ED7">
      <w:pPr>
        <w:tabs>
          <w:tab w:val="left" w:pos="-720"/>
        </w:tabs>
        <w:jc w:val="both"/>
        <w:rPr>
          <w:rFonts w:cs="Arial"/>
          <w:color w:val="000000"/>
          <w:sz w:val="22"/>
          <w:szCs w:val="22"/>
        </w:rPr>
      </w:pPr>
    </w:p>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Concreción de los tratamientos a realizar:</w:t>
      </w:r>
    </w:p>
    <w:tbl>
      <w:tblPr>
        <w:tblW w:w="5000" w:type="pct"/>
        <w:tblCellSpacing w:w="15" w:type="dxa"/>
        <w:tblLook w:val="04A0" w:firstRow="1" w:lastRow="0" w:firstColumn="1" w:lastColumn="0" w:noHBand="0" w:noVBand="1"/>
      </w:tblPr>
      <w:tblGrid>
        <w:gridCol w:w="498"/>
        <w:gridCol w:w="3626"/>
        <w:gridCol w:w="482"/>
        <w:gridCol w:w="4778"/>
      </w:tblGrid>
      <w:tr w:rsidR="004B402E" w:rsidRPr="004B402E" w:rsidTr="003F76AE">
        <w:trPr>
          <w:tblCellSpacing w:w="15" w:type="dxa"/>
        </w:trPr>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  </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Recogida</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  </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Registro</w:t>
            </w:r>
          </w:p>
        </w:tc>
      </w:tr>
      <w:tr w:rsidR="004B402E" w:rsidRPr="004B402E" w:rsidTr="003F76AE">
        <w:trPr>
          <w:tblCellSpacing w:w="15" w:type="dxa"/>
        </w:trPr>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Estructuración </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x</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Modificación </w:t>
            </w:r>
          </w:p>
        </w:tc>
      </w:tr>
      <w:tr w:rsidR="004B402E" w:rsidRPr="004B402E" w:rsidTr="003F76AE">
        <w:trPr>
          <w:tblCellSpacing w:w="15" w:type="dxa"/>
        </w:trPr>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Conservación </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Extracción </w:t>
            </w:r>
          </w:p>
        </w:tc>
      </w:tr>
      <w:tr w:rsidR="004B402E" w:rsidRPr="004B402E" w:rsidTr="003F76AE">
        <w:trPr>
          <w:tblCellSpacing w:w="15" w:type="dxa"/>
        </w:trPr>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x</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Consulta</w:t>
            </w:r>
            <w:r w:rsidR="00FA7ED7">
              <w:rPr>
                <w:rFonts w:cs="Arial"/>
                <w:color w:val="000000"/>
                <w:sz w:val="22"/>
                <w:szCs w:val="22"/>
              </w:rPr>
              <w:t xml:space="preserve"> </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Comunicación por transmisión </w:t>
            </w:r>
          </w:p>
        </w:tc>
      </w:tr>
      <w:tr w:rsidR="004B402E" w:rsidRPr="004B402E" w:rsidTr="003F76AE">
        <w:trPr>
          <w:tblCellSpacing w:w="15" w:type="dxa"/>
        </w:trPr>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Difusión</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Interconexión </w:t>
            </w:r>
          </w:p>
        </w:tc>
      </w:tr>
      <w:tr w:rsidR="004B402E" w:rsidRPr="004B402E" w:rsidTr="003F76AE">
        <w:trPr>
          <w:tblCellSpacing w:w="15" w:type="dxa"/>
        </w:trPr>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Confrontación </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Limitación</w:t>
            </w:r>
          </w:p>
        </w:tc>
      </w:tr>
      <w:tr w:rsidR="004B402E" w:rsidRPr="004B402E" w:rsidTr="003F76AE">
        <w:trPr>
          <w:tblCellSpacing w:w="15" w:type="dxa"/>
        </w:trPr>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Supresión </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Destrucción</w:t>
            </w:r>
          </w:p>
        </w:tc>
      </w:tr>
      <w:tr w:rsidR="004B402E" w:rsidRPr="004B402E" w:rsidTr="003F76AE">
        <w:trPr>
          <w:tblCellSpacing w:w="15" w:type="dxa"/>
        </w:trPr>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Otros: _____________</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x</w:t>
            </w:r>
          </w:p>
        </w:tc>
        <w:tc>
          <w:tcPr>
            <w:tcW w:w="0" w:type="auto"/>
            <w:tcMar>
              <w:top w:w="75" w:type="dxa"/>
              <w:left w:w="75" w:type="dxa"/>
              <w:bottom w:w="75" w:type="dxa"/>
              <w:right w:w="75" w:type="dxa"/>
            </w:tcMar>
            <w:vAlign w:val="center"/>
            <w:hideMark/>
          </w:tcPr>
          <w:p w:rsidR="004B402E" w:rsidRPr="004B402E" w:rsidRDefault="004B402E" w:rsidP="00FA7ED7">
            <w:pPr>
              <w:tabs>
                <w:tab w:val="left" w:pos="-720"/>
              </w:tabs>
              <w:jc w:val="both"/>
              <w:rPr>
                <w:rFonts w:cs="Arial"/>
                <w:color w:val="000000"/>
                <w:sz w:val="22"/>
                <w:szCs w:val="22"/>
              </w:rPr>
            </w:pPr>
            <w:r w:rsidRPr="004B402E">
              <w:rPr>
                <w:rFonts w:cs="Arial"/>
                <w:color w:val="000000"/>
                <w:sz w:val="22"/>
                <w:szCs w:val="22"/>
              </w:rPr>
              <w:t>Comunicación</w:t>
            </w:r>
          </w:p>
        </w:tc>
      </w:tr>
    </w:tbl>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b/>
          <w:color w:val="000000"/>
          <w:sz w:val="22"/>
          <w:szCs w:val="22"/>
        </w:rPr>
      </w:pPr>
      <w:r w:rsidRPr="004B402E">
        <w:rPr>
          <w:rFonts w:cs="Arial"/>
          <w:b/>
          <w:color w:val="000000"/>
          <w:sz w:val="22"/>
          <w:szCs w:val="22"/>
        </w:rPr>
        <w:t>2. Identificación de la información afectada</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Para la ejecución de las prestaciones derivadas del cumplimiento del objeto de este encargo, CONSELL COMARCAL DEL BAIX LLOBREGAT responsable del tratamiento, pone a disposición del encargado/a del tratamiento, la información relativa a las personas usuarias del servicio: nombre completo, dirección y teléfono de contacto de los/as usuarios/as, así como los datos de las personas de contacto o autorizadas al respeto de los/as usuarios/as.</w:t>
      </w: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b/>
          <w:color w:val="000000"/>
          <w:sz w:val="22"/>
          <w:szCs w:val="22"/>
        </w:rPr>
      </w:pPr>
      <w:r w:rsidRPr="004B402E">
        <w:rPr>
          <w:rFonts w:cs="Arial"/>
          <w:b/>
          <w:color w:val="000000"/>
          <w:sz w:val="22"/>
          <w:szCs w:val="22"/>
        </w:rPr>
        <w:t>3. Duración </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El presente acuerdo tiene una duración vinculada a la prestación del servicio.</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 xml:space="preserve">Con la finalización del presente contrato, el encargado del tratamiento tiene que retornar al responsable los datos personales y suprimir cualquier copia que esté en su poder. </w:t>
      </w: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b/>
          <w:color w:val="000000"/>
          <w:sz w:val="22"/>
          <w:szCs w:val="22"/>
        </w:rPr>
      </w:pPr>
      <w:r w:rsidRPr="004B402E">
        <w:rPr>
          <w:rFonts w:cs="Arial"/>
          <w:b/>
          <w:color w:val="000000"/>
          <w:sz w:val="22"/>
          <w:szCs w:val="22"/>
        </w:rPr>
        <w:t>4. Obligaciones del/de la encargado/a del tratamiento</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El/La encargado/a del tratamiento y todo el personal a su cargo, se compromete a:</w:t>
      </w:r>
    </w:p>
    <w:p w:rsidR="004B402E" w:rsidRPr="004B402E" w:rsidRDefault="004B402E" w:rsidP="004B402E">
      <w:pPr>
        <w:numPr>
          <w:ilvl w:val="0"/>
          <w:numId w:val="7"/>
        </w:numPr>
        <w:tabs>
          <w:tab w:val="clear" w:pos="1080"/>
          <w:tab w:val="left" w:pos="-720"/>
          <w:tab w:val="num" w:pos="426"/>
        </w:tabs>
        <w:ind w:left="426" w:hanging="142"/>
        <w:jc w:val="both"/>
        <w:rPr>
          <w:rFonts w:cs="Arial"/>
          <w:color w:val="000000"/>
          <w:sz w:val="22"/>
          <w:szCs w:val="22"/>
        </w:rPr>
      </w:pPr>
      <w:r w:rsidRPr="004B402E">
        <w:rPr>
          <w:rFonts w:cs="Arial"/>
          <w:color w:val="000000"/>
          <w:sz w:val="22"/>
          <w:szCs w:val="22"/>
        </w:rPr>
        <w:t>Utilizar los datos personales objeto de tratamiento, o los que recoja para su inclusión, solo para la finalidad objeto de este encargo. En ningún caso podrá utilizar los datos para finalidades propias. </w:t>
      </w:r>
    </w:p>
    <w:p w:rsidR="004B402E" w:rsidRPr="004B402E" w:rsidRDefault="004B402E" w:rsidP="004B402E">
      <w:pPr>
        <w:numPr>
          <w:ilvl w:val="0"/>
          <w:numId w:val="7"/>
        </w:numPr>
        <w:tabs>
          <w:tab w:val="clear" w:pos="1080"/>
          <w:tab w:val="left" w:pos="-720"/>
          <w:tab w:val="num" w:pos="426"/>
        </w:tabs>
        <w:ind w:left="426" w:hanging="142"/>
        <w:jc w:val="both"/>
        <w:rPr>
          <w:rFonts w:cs="Arial"/>
          <w:color w:val="000000"/>
          <w:sz w:val="22"/>
          <w:szCs w:val="22"/>
        </w:rPr>
      </w:pPr>
      <w:r w:rsidRPr="004B402E">
        <w:rPr>
          <w:rFonts w:cs="Arial"/>
          <w:color w:val="000000"/>
          <w:sz w:val="22"/>
          <w:szCs w:val="22"/>
        </w:rPr>
        <w:t>Tratar los datos de acuerdo con las instrucciones del/de la responsable del tratamiento.</w:t>
      </w:r>
    </w:p>
    <w:p w:rsidR="004B402E" w:rsidRPr="004B402E" w:rsidRDefault="004B402E" w:rsidP="004B402E">
      <w:pPr>
        <w:numPr>
          <w:ilvl w:val="0"/>
          <w:numId w:val="7"/>
        </w:numPr>
        <w:tabs>
          <w:tab w:val="clear" w:pos="1080"/>
          <w:tab w:val="left" w:pos="-720"/>
          <w:tab w:val="num" w:pos="426"/>
        </w:tabs>
        <w:ind w:left="426" w:hanging="142"/>
        <w:jc w:val="both"/>
        <w:rPr>
          <w:rFonts w:cs="Arial"/>
          <w:color w:val="000000"/>
          <w:sz w:val="22"/>
          <w:szCs w:val="22"/>
        </w:rPr>
      </w:pPr>
      <w:r w:rsidRPr="004B402E">
        <w:rPr>
          <w:rFonts w:cs="Arial"/>
          <w:color w:val="000000"/>
          <w:sz w:val="22"/>
          <w:szCs w:val="22"/>
        </w:rPr>
        <w:t>Si el/la encargado/a del tratamiento considera que alguna de las instrucciones infringe el RGPD o cualquier otra disposición en materia de protección de datos de la Unión Europea o de los Estados miembros, el/la encargado/a informará inmediatamente al responsable.</w:t>
      </w:r>
    </w:p>
    <w:p w:rsidR="004B402E" w:rsidRDefault="004B402E" w:rsidP="004B402E">
      <w:pPr>
        <w:numPr>
          <w:ilvl w:val="0"/>
          <w:numId w:val="7"/>
        </w:numPr>
        <w:tabs>
          <w:tab w:val="clear" w:pos="1080"/>
          <w:tab w:val="left" w:pos="-720"/>
          <w:tab w:val="num" w:pos="426"/>
        </w:tabs>
        <w:ind w:left="426" w:hanging="142"/>
        <w:jc w:val="both"/>
        <w:rPr>
          <w:rFonts w:cs="Arial"/>
          <w:color w:val="000000"/>
          <w:sz w:val="22"/>
          <w:szCs w:val="22"/>
        </w:rPr>
      </w:pPr>
      <w:r w:rsidRPr="004B402E">
        <w:rPr>
          <w:rFonts w:cs="Arial"/>
          <w:color w:val="000000"/>
          <w:sz w:val="22"/>
          <w:szCs w:val="22"/>
        </w:rPr>
        <w:t>Llevar, por escrito, un registro de todas les categorías de actividades de tratamiento efectuadas por cuenta del responsable, que contenga:</w:t>
      </w:r>
    </w:p>
    <w:p w:rsidR="00FA7ED7" w:rsidRDefault="004B402E" w:rsidP="004B402E">
      <w:pPr>
        <w:numPr>
          <w:ilvl w:val="0"/>
          <w:numId w:val="7"/>
        </w:numPr>
        <w:tabs>
          <w:tab w:val="clear" w:pos="1080"/>
          <w:tab w:val="left" w:pos="-720"/>
          <w:tab w:val="left" w:pos="1134"/>
        </w:tabs>
        <w:ind w:left="1134" w:hanging="283"/>
        <w:jc w:val="both"/>
        <w:rPr>
          <w:rFonts w:cs="Arial"/>
          <w:color w:val="000000"/>
          <w:sz w:val="22"/>
          <w:szCs w:val="22"/>
        </w:rPr>
      </w:pPr>
      <w:r w:rsidRPr="004B402E">
        <w:rPr>
          <w:rFonts w:cs="Arial"/>
          <w:color w:val="000000"/>
          <w:sz w:val="22"/>
          <w:szCs w:val="22"/>
        </w:rPr>
        <w:t xml:space="preserve">El nombre y los datos de contacto del/de la encargado/a o encargados/as y de cada responsable por cuenta del que actúe el/la encargado/a, y, en su caso, del representante del responsable o del /de la </w:t>
      </w:r>
    </w:p>
    <w:p w:rsidR="00FA7ED7" w:rsidRDefault="00FA7ED7" w:rsidP="00FA7ED7">
      <w:pPr>
        <w:tabs>
          <w:tab w:val="left" w:pos="-720"/>
          <w:tab w:val="left" w:pos="1134"/>
        </w:tabs>
        <w:ind w:left="1134"/>
        <w:jc w:val="both"/>
        <w:rPr>
          <w:rFonts w:cs="Arial"/>
          <w:color w:val="000000"/>
          <w:sz w:val="22"/>
          <w:szCs w:val="22"/>
        </w:rPr>
      </w:pPr>
    </w:p>
    <w:p w:rsidR="00FA7ED7" w:rsidRDefault="00FA7ED7" w:rsidP="00FA7ED7">
      <w:pPr>
        <w:tabs>
          <w:tab w:val="left" w:pos="-720"/>
          <w:tab w:val="left" w:pos="1134"/>
        </w:tabs>
        <w:ind w:left="1134"/>
        <w:jc w:val="both"/>
        <w:rPr>
          <w:rFonts w:cs="Arial"/>
          <w:color w:val="000000"/>
          <w:sz w:val="22"/>
          <w:szCs w:val="22"/>
        </w:rPr>
      </w:pPr>
    </w:p>
    <w:p w:rsidR="004B402E" w:rsidRDefault="004B402E" w:rsidP="00FA7ED7">
      <w:pPr>
        <w:tabs>
          <w:tab w:val="left" w:pos="-720"/>
          <w:tab w:val="left" w:pos="1134"/>
        </w:tabs>
        <w:ind w:left="1134"/>
        <w:jc w:val="both"/>
        <w:rPr>
          <w:rFonts w:cs="Arial"/>
          <w:color w:val="000000"/>
          <w:sz w:val="22"/>
          <w:szCs w:val="22"/>
        </w:rPr>
      </w:pPr>
      <w:r w:rsidRPr="004B402E">
        <w:rPr>
          <w:rFonts w:cs="Arial"/>
          <w:color w:val="000000"/>
          <w:sz w:val="22"/>
          <w:szCs w:val="22"/>
        </w:rPr>
        <w:lastRenderedPageBreak/>
        <w:t>encargado/a y de la persona delegada de protección de datos.</w:t>
      </w:r>
    </w:p>
    <w:p w:rsidR="004B402E" w:rsidRPr="004B402E" w:rsidRDefault="004B402E" w:rsidP="004B402E">
      <w:pPr>
        <w:numPr>
          <w:ilvl w:val="0"/>
          <w:numId w:val="7"/>
        </w:numPr>
        <w:tabs>
          <w:tab w:val="clear" w:pos="1080"/>
          <w:tab w:val="left" w:pos="-720"/>
          <w:tab w:val="num" w:pos="1134"/>
        </w:tabs>
        <w:ind w:left="1134" w:hanging="283"/>
        <w:jc w:val="both"/>
        <w:rPr>
          <w:rFonts w:cs="Arial"/>
          <w:color w:val="000000"/>
          <w:sz w:val="22"/>
          <w:szCs w:val="22"/>
        </w:rPr>
      </w:pPr>
      <w:r w:rsidRPr="004B402E">
        <w:rPr>
          <w:rFonts w:cs="Arial"/>
          <w:color w:val="000000"/>
          <w:sz w:val="22"/>
          <w:szCs w:val="22"/>
        </w:rPr>
        <w:t>Las categorías de tratamientos efectuados por cuenta de cada responsable. </w:t>
      </w:r>
    </w:p>
    <w:p w:rsidR="004B402E" w:rsidRPr="004B402E" w:rsidRDefault="004B402E" w:rsidP="004B402E">
      <w:pPr>
        <w:numPr>
          <w:ilvl w:val="0"/>
          <w:numId w:val="7"/>
        </w:numPr>
        <w:tabs>
          <w:tab w:val="clear" w:pos="1080"/>
          <w:tab w:val="left" w:pos="-720"/>
          <w:tab w:val="num" w:pos="1134"/>
        </w:tabs>
        <w:ind w:left="1134" w:hanging="283"/>
        <w:jc w:val="both"/>
        <w:rPr>
          <w:rFonts w:cs="Arial"/>
          <w:color w:val="000000"/>
          <w:sz w:val="22"/>
          <w:szCs w:val="22"/>
        </w:rPr>
      </w:pPr>
      <w:r w:rsidRPr="004B402E">
        <w:rPr>
          <w:rFonts w:cs="Arial"/>
          <w:color w:val="000000"/>
          <w:sz w:val="22"/>
          <w:szCs w:val="22"/>
        </w:rPr>
        <w:t>En su caso, las transferencias de datos personales a un tercer país u organización internacional, incluida la identificación de este tercer país u organización internacional y, en el caso de las transferencias expuestas en el artículo 49 apartado 1, párrafo segundo del RGPD, la documentación de garantías adecuadas. </w:t>
      </w:r>
    </w:p>
    <w:p w:rsidR="004B402E" w:rsidRPr="004B402E" w:rsidRDefault="004B402E" w:rsidP="004B402E">
      <w:pPr>
        <w:numPr>
          <w:ilvl w:val="0"/>
          <w:numId w:val="7"/>
        </w:numPr>
        <w:tabs>
          <w:tab w:val="clear" w:pos="1080"/>
          <w:tab w:val="left" w:pos="-720"/>
          <w:tab w:val="num" w:pos="1134"/>
        </w:tabs>
        <w:ind w:left="1134" w:hanging="283"/>
        <w:jc w:val="both"/>
        <w:rPr>
          <w:rFonts w:cs="Arial"/>
          <w:color w:val="000000"/>
          <w:sz w:val="22"/>
          <w:szCs w:val="22"/>
        </w:rPr>
      </w:pPr>
      <w:r w:rsidRPr="004B402E">
        <w:rPr>
          <w:rFonts w:cs="Arial"/>
          <w:color w:val="000000"/>
          <w:sz w:val="22"/>
          <w:szCs w:val="22"/>
        </w:rPr>
        <w:t>Una descripción general de las medidas técnicas y organizativas de seguridad relativas a: </w:t>
      </w:r>
    </w:p>
    <w:p w:rsidR="004B402E" w:rsidRPr="004B402E" w:rsidRDefault="004B402E" w:rsidP="004B402E">
      <w:pPr>
        <w:tabs>
          <w:tab w:val="left" w:pos="-720"/>
          <w:tab w:val="num" w:pos="1080"/>
          <w:tab w:val="left" w:pos="1276"/>
        </w:tabs>
        <w:ind w:left="1134" w:hanging="283"/>
        <w:jc w:val="both"/>
        <w:rPr>
          <w:rFonts w:cs="Arial"/>
          <w:color w:val="000000"/>
          <w:sz w:val="22"/>
          <w:szCs w:val="22"/>
        </w:rPr>
      </w:pPr>
      <w:r w:rsidRPr="004B402E">
        <w:rPr>
          <w:rFonts w:cs="Arial"/>
          <w:color w:val="000000"/>
          <w:sz w:val="22"/>
          <w:szCs w:val="22"/>
        </w:rPr>
        <w:tab/>
      </w:r>
      <w:r w:rsidRPr="004B402E">
        <w:rPr>
          <w:rFonts w:cs="Arial"/>
          <w:color w:val="000000"/>
          <w:sz w:val="22"/>
          <w:szCs w:val="22"/>
        </w:rPr>
        <w:tab/>
      </w:r>
      <w:r w:rsidRPr="004B402E">
        <w:rPr>
          <w:rFonts w:cs="Arial"/>
          <w:color w:val="000000"/>
          <w:sz w:val="22"/>
          <w:szCs w:val="22"/>
        </w:rPr>
        <w:tab/>
      </w:r>
      <w:r w:rsidRPr="004B402E">
        <w:rPr>
          <w:rFonts w:cs="Arial"/>
          <w:color w:val="000000"/>
          <w:sz w:val="22"/>
          <w:szCs w:val="22"/>
        </w:rPr>
        <w:tab/>
        <w:t xml:space="preserve">La </w:t>
      </w:r>
      <w:proofErr w:type="spellStart"/>
      <w:r w:rsidRPr="004B402E">
        <w:rPr>
          <w:rFonts w:cs="Arial"/>
          <w:color w:val="000000"/>
          <w:sz w:val="22"/>
          <w:szCs w:val="22"/>
        </w:rPr>
        <w:t>seudoanimización</w:t>
      </w:r>
      <w:proofErr w:type="spellEnd"/>
      <w:r w:rsidRPr="004B402E">
        <w:rPr>
          <w:rFonts w:cs="Arial"/>
          <w:color w:val="000000"/>
          <w:sz w:val="22"/>
          <w:szCs w:val="22"/>
        </w:rPr>
        <w:t xml:space="preserve"> y el cifrado de datos personales. </w:t>
      </w:r>
    </w:p>
    <w:p w:rsidR="004B402E" w:rsidRPr="004B402E" w:rsidRDefault="004B402E" w:rsidP="004B402E">
      <w:pPr>
        <w:tabs>
          <w:tab w:val="left" w:pos="-720"/>
        </w:tabs>
        <w:ind w:left="1418" w:hanging="283"/>
        <w:jc w:val="both"/>
        <w:rPr>
          <w:rFonts w:cs="Arial"/>
          <w:color w:val="000000"/>
          <w:sz w:val="22"/>
          <w:szCs w:val="22"/>
        </w:rPr>
      </w:pPr>
      <w:r w:rsidRPr="004B402E">
        <w:rPr>
          <w:rFonts w:cs="Arial"/>
          <w:color w:val="000000"/>
          <w:sz w:val="22"/>
          <w:szCs w:val="22"/>
        </w:rPr>
        <w:tab/>
        <w:t xml:space="preserve">La capacidad de garantizar la confidencialidad, integridad, disponibilidad y residencia permanentes de los sistemas y servicios de tratamiento. </w:t>
      </w:r>
    </w:p>
    <w:p w:rsidR="004B402E" w:rsidRPr="004B402E" w:rsidRDefault="004B402E" w:rsidP="004B402E">
      <w:pPr>
        <w:tabs>
          <w:tab w:val="left" w:pos="-720"/>
          <w:tab w:val="left" w:pos="1276"/>
          <w:tab w:val="left" w:pos="1418"/>
        </w:tabs>
        <w:ind w:left="1418"/>
        <w:jc w:val="both"/>
        <w:rPr>
          <w:rFonts w:cs="Arial"/>
          <w:color w:val="000000"/>
          <w:sz w:val="22"/>
          <w:szCs w:val="22"/>
        </w:rPr>
      </w:pPr>
      <w:r w:rsidRPr="004B402E">
        <w:rPr>
          <w:rFonts w:cs="Arial"/>
          <w:color w:val="000000"/>
          <w:sz w:val="22"/>
          <w:szCs w:val="22"/>
        </w:rPr>
        <w:t>La capacidad de restaurar la disponibilidad y el acceso a los datos personales de forma rápida, en caso de incidente físico o técnico. </w:t>
      </w:r>
    </w:p>
    <w:p w:rsidR="004B402E" w:rsidRPr="004B402E" w:rsidRDefault="004B402E" w:rsidP="004B402E">
      <w:pPr>
        <w:tabs>
          <w:tab w:val="left" w:pos="-720"/>
          <w:tab w:val="num" w:pos="1080"/>
        </w:tabs>
        <w:ind w:left="1418" w:hanging="284"/>
        <w:jc w:val="both"/>
        <w:rPr>
          <w:rFonts w:cs="Arial"/>
          <w:color w:val="000000"/>
          <w:sz w:val="22"/>
          <w:szCs w:val="22"/>
        </w:rPr>
      </w:pPr>
      <w:r w:rsidRPr="004B402E">
        <w:rPr>
          <w:rFonts w:cs="Arial"/>
          <w:color w:val="000000"/>
          <w:sz w:val="22"/>
          <w:szCs w:val="22"/>
        </w:rPr>
        <w:tab/>
        <w:t>El proceso de verificación, avaluación y valoración regulares de la eficacia de las medidas técnicas y organizativas para garantizar la seguridad del tratamiento. </w:t>
      </w:r>
    </w:p>
    <w:p w:rsidR="004B402E" w:rsidRPr="004B402E" w:rsidRDefault="004B402E" w:rsidP="004B402E">
      <w:pPr>
        <w:tabs>
          <w:tab w:val="left" w:pos="-720"/>
          <w:tab w:val="num" w:pos="1080"/>
        </w:tabs>
        <w:ind w:left="1134" w:hanging="283"/>
        <w:jc w:val="both"/>
        <w:rPr>
          <w:rFonts w:cs="Arial"/>
          <w:color w:val="000000"/>
          <w:sz w:val="22"/>
          <w:szCs w:val="22"/>
        </w:rPr>
      </w:pPr>
      <w:r w:rsidRPr="004B402E">
        <w:rPr>
          <w:rFonts w:cs="Arial"/>
          <w:color w:val="000000"/>
          <w:sz w:val="22"/>
          <w:szCs w:val="22"/>
        </w:rPr>
        <w:tab/>
      </w:r>
      <w:r w:rsidRPr="004B402E">
        <w:rPr>
          <w:rFonts w:cs="Arial"/>
          <w:color w:val="000000"/>
          <w:sz w:val="22"/>
          <w:szCs w:val="22"/>
        </w:rPr>
        <w:tab/>
      </w:r>
      <w:r w:rsidRPr="004B402E">
        <w:rPr>
          <w:rFonts w:cs="Arial"/>
          <w:color w:val="000000"/>
          <w:sz w:val="22"/>
          <w:szCs w:val="22"/>
        </w:rPr>
        <w:tab/>
        <w:t>No comunicar los datos a terceras personas, salvo que se tenga la autorización expresa del responsable del tratamiento, en los supuestos legalmente admisibles.  </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El/La encargado/a puede comunicar los datos a otros/as encargados/as del tratamiento del mismo responsable, de acuerdo con las instrucciones del responsable. En este caso, el responsable identificará, de forma previa y por escrito, la entidad a la que se han de comunicar los datos, los datos que se han de comunicar y las medidas de seguridad que se han de aplicar para proceder a la comunicación. Si el encargado tiene que transferir datos personales a un tercer país o a una organización internacional, en virtud del Derecho de la Unión Europea o de los Estados miembros que le sea aplicable, informará al responsable de esta exigencia de manera previa, salvo que el Derecho lo prohíba por importantes razones de interés público. </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Subcontratación. No subcontratar ninguna de las prestaciones que forman parte del objeto de este contrato que comporten el tratamiento de datos personales, salvo los servicios auxiliares necesarios para el normal funcionamiento de los servicios del/</w:t>
      </w:r>
      <w:proofErr w:type="gramStart"/>
      <w:r w:rsidRPr="004B402E">
        <w:rPr>
          <w:rFonts w:cs="Arial"/>
          <w:color w:val="000000"/>
          <w:sz w:val="22"/>
          <w:szCs w:val="22"/>
        </w:rPr>
        <w:t>de la encargado</w:t>
      </w:r>
      <w:proofErr w:type="gramEnd"/>
      <w:r w:rsidRPr="004B402E">
        <w:rPr>
          <w:rFonts w:cs="Arial"/>
          <w:color w:val="000000"/>
          <w:sz w:val="22"/>
          <w:szCs w:val="22"/>
        </w:rPr>
        <w:t xml:space="preserve">/a. Si fuera necesario subcontratar algún tratamiento, este hecho se deberá comunicar previamente, y por escrito al responsable, con una antelación de UN MES, indicando los tratamientos que se pretenden subcontratar e identificando de forma clara e inequívoca la empresa subcontratista y sus datos de contacto. La subcontratación podrá llevarse a término si el responsable no manifiesta su oposición en el término de tiempo establecido. El subcontratista, que també tendrá la condición de encargado del tratamiento, está obligado igualmente a cumplir las obligaciones establecidas en este documento por el/la encargado/a del tratamiento y las instrucciones que </w:t>
      </w:r>
      <w:proofErr w:type="gramStart"/>
      <w:r w:rsidRPr="004B402E">
        <w:rPr>
          <w:rFonts w:cs="Arial"/>
          <w:color w:val="000000"/>
          <w:sz w:val="22"/>
          <w:szCs w:val="22"/>
        </w:rPr>
        <w:t>dicte</w:t>
      </w:r>
      <w:proofErr w:type="gramEnd"/>
      <w:r w:rsidRPr="004B402E">
        <w:rPr>
          <w:rFonts w:cs="Arial"/>
          <w:color w:val="000000"/>
          <w:sz w:val="22"/>
          <w:szCs w:val="22"/>
        </w:rPr>
        <w:t xml:space="preserve"> el/la responsable. Corresponde al encargado/a inicial regular la nueva relación de forma que el/la nuevo/a encargado/a quede sujeto a las mismas condiciones (instrucciones, obligaciones, medidas de seguridad...) y con los mismos requisitos formales que él, en el que se refiere al adecuado tratamiento de los datos personales y a la garantía de los derechos de las personas afectadas. En el caso de incumplimiento por parte del </w:t>
      </w:r>
      <w:proofErr w:type="spellStart"/>
      <w:r w:rsidRPr="004B402E">
        <w:rPr>
          <w:rFonts w:cs="Arial"/>
          <w:color w:val="000000"/>
          <w:sz w:val="22"/>
          <w:szCs w:val="22"/>
        </w:rPr>
        <w:t>vice-encargado</w:t>
      </w:r>
      <w:proofErr w:type="spellEnd"/>
      <w:r w:rsidRPr="004B402E">
        <w:rPr>
          <w:rFonts w:cs="Arial"/>
          <w:color w:val="000000"/>
          <w:sz w:val="22"/>
          <w:szCs w:val="22"/>
        </w:rPr>
        <w:t>, el encargado inicial seguirá siendo plenamente responsable delante del responsable en el referente al cumplimento de las obligaciones.</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Mantener el deber de secreto respeto a los datos de carácter personal a las que haya tenido acceso, como consecuencia del presente encargo, y hasta después de finalizar su objeto.</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Garantizar que las personas autorizadas para tratar datos personales se comprometen, de forma expresa y por escrito, a respetar la confidencialidad, y a cumplir las medidas de seguridad correspondientes, de las que han de informarlo convenientemente.</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Mantener a disposición del responsable la documentación acreditativa del cumplimiento de la obligación establecida en el apartado anterior. </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Garantizar la formación necesaria en materia de protección de datos personales de las personas autorizadas para tratar datos personales.</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ab/>
        <w:t>-        Asistir al responsable del tratamiento en la respuesta en el ejercicio de los derechos de:</w:t>
      </w:r>
    </w:p>
    <w:p w:rsidR="004B402E" w:rsidRPr="004B402E" w:rsidRDefault="004B402E" w:rsidP="004B402E">
      <w:pPr>
        <w:tabs>
          <w:tab w:val="left" w:pos="-720"/>
        </w:tabs>
        <w:ind w:left="1416"/>
        <w:jc w:val="both"/>
        <w:rPr>
          <w:rFonts w:cs="Arial"/>
          <w:color w:val="000000"/>
          <w:sz w:val="22"/>
          <w:szCs w:val="22"/>
        </w:rPr>
      </w:pPr>
      <w:r w:rsidRPr="004B402E">
        <w:rPr>
          <w:rFonts w:cs="Arial"/>
          <w:color w:val="000000"/>
          <w:sz w:val="22"/>
          <w:szCs w:val="22"/>
        </w:rPr>
        <w:t>1. Acceso, rectificación, supresión y oposición. </w:t>
      </w:r>
    </w:p>
    <w:p w:rsidR="004B402E" w:rsidRPr="004B402E" w:rsidRDefault="004B402E" w:rsidP="004B402E">
      <w:pPr>
        <w:tabs>
          <w:tab w:val="left" w:pos="-720"/>
        </w:tabs>
        <w:ind w:left="1416"/>
        <w:jc w:val="both"/>
        <w:rPr>
          <w:rFonts w:cs="Arial"/>
          <w:color w:val="000000"/>
          <w:sz w:val="22"/>
          <w:szCs w:val="22"/>
        </w:rPr>
      </w:pPr>
      <w:r w:rsidRPr="004B402E">
        <w:rPr>
          <w:rFonts w:cs="Arial"/>
          <w:color w:val="000000"/>
          <w:sz w:val="22"/>
          <w:szCs w:val="22"/>
        </w:rPr>
        <w:t>2. Limitación del tratamiento. </w:t>
      </w:r>
    </w:p>
    <w:p w:rsidR="004B402E" w:rsidRPr="004B402E" w:rsidRDefault="004B402E" w:rsidP="004B402E">
      <w:pPr>
        <w:tabs>
          <w:tab w:val="left" w:pos="-720"/>
        </w:tabs>
        <w:ind w:left="1416"/>
        <w:jc w:val="both"/>
        <w:rPr>
          <w:rFonts w:cs="Arial"/>
          <w:color w:val="000000"/>
          <w:sz w:val="22"/>
          <w:szCs w:val="22"/>
        </w:rPr>
      </w:pPr>
      <w:r w:rsidRPr="004B402E">
        <w:rPr>
          <w:rFonts w:cs="Arial"/>
          <w:color w:val="000000"/>
          <w:sz w:val="22"/>
          <w:szCs w:val="22"/>
        </w:rPr>
        <w:t>3. Portabilidad de datos </w:t>
      </w:r>
    </w:p>
    <w:p w:rsidR="004B402E" w:rsidRPr="004B402E" w:rsidRDefault="004B402E" w:rsidP="004B402E">
      <w:pPr>
        <w:tabs>
          <w:tab w:val="left" w:pos="-720"/>
        </w:tabs>
        <w:ind w:left="1416"/>
        <w:jc w:val="both"/>
        <w:rPr>
          <w:rFonts w:cs="Arial"/>
          <w:color w:val="000000"/>
          <w:sz w:val="22"/>
          <w:szCs w:val="22"/>
        </w:rPr>
      </w:pPr>
      <w:r w:rsidRPr="004B402E">
        <w:rPr>
          <w:rFonts w:cs="Arial"/>
          <w:color w:val="000000"/>
          <w:sz w:val="22"/>
          <w:szCs w:val="22"/>
        </w:rPr>
        <w:t>4. A no ser objeto de decisiones individualizadas automatizadas (incluida la elaboración de perfiles).</w:t>
      </w:r>
    </w:p>
    <w:p w:rsidR="004B402E" w:rsidRPr="004B402E" w:rsidRDefault="004B402E" w:rsidP="004B402E">
      <w:pPr>
        <w:tabs>
          <w:tab w:val="left" w:pos="-720"/>
        </w:tabs>
        <w:ind w:left="708"/>
        <w:jc w:val="both"/>
        <w:rPr>
          <w:rFonts w:cs="Arial"/>
          <w:color w:val="000000"/>
          <w:sz w:val="22"/>
          <w:szCs w:val="22"/>
        </w:rPr>
      </w:pPr>
    </w:p>
    <w:p w:rsidR="004B402E" w:rsidRPr="004B402E" w:rsidRDefault="004B402E" w:rsidP="004B402E">
      <w:pPr>
        <w:tabs>
          <w:tab w:val="left" w:pos="-720"/>
        </w:tabs>
        <w:ind w:left="708"/>
        <w:jc w:val="both"/>
        <w:rPr>
          <w:rFonts w:cs="Arial"/>
          <w:color w:val="000000"/>
          <w:sz w:val="22"/>
          <w:szCs w:val="22"/>
        </w:rPr>
      </w:pPr>
      <w:r w:rsidRPr="004B402E">
        <w:rPr>
          <w:rFonts w:cs="Arial"/>
          <w:color w:val="000000"/>
          <w:sz w:val="22"/>
          <w:szCs w:val="22"/>
        </w:rPr>
        <w:t>Cuando las personas afectadas ejerzan los derechos de acceso, rectificación, supresión y oposición, limitación del tratamiento, portabilidad de datos y a no ser objeto de decisiones individualizadas automatizadas, delante del/de la encargado/a del tratamiento, este ha de comunicarlo por correo electrónico a la dirección del responsable de este contrato. La comunicación tiene que hacerse de forma inmediata, y en ningún caso más allá del día laborable siguiente al de la recepción de la solicitud, juntamente, en el su caso, con oras informaciones que puedan ser relevantes para resolver la solicitud. </w:t>
      </w:r>
    </w:p>
    <w:p w:rsidR="004B402E" w:rsidRPr="004B402E" w:rsidRDefault="004B402E" w:rsidP="004B402E">
      <w:pPr>
        <w:tabs>
          <w:tab w:val="left" w:pos="-720"/>
        </w:tabs>
        <w:ind w:left="708"/>
        <w:jc w:val="both"/>
        <w:rPr>
          <w:rFonts w:cs="Arial"/>
          <w:color w:val="000000"/>
          <w:sz w:val="22"/>
          <w:szCs w:val="22"/>
        </w:rPr>
      </w:pP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lastRenderedPageBreak/>
        <w:t xml:space="preserve">Derecho de información. Corresponde al responsable facilitar el derecho de información en el momento de la recogida de los datos. Notificación de violaciones de la seguridad de los datos. El/La encargado/a del tratamiento notificará al responsable del tratamiento, sin dilación indebida, y en cualquier caso antes del plazo máximo de 24 horas, y a través de la dirección de correo del responsable de las violaciones de la seguridad de los datos personales que estén bajo su cargo de las que tenga conocimiento, juntamente con toda la información relevante para la documentación y comunicación de la incidencia. </w:t>
      </w:r>
    </w:p>
    <w:p w:rsidR="004B402E" w:rsidRPr="004B402E" w:rsidRDefault="004B402E" w:rsidP="004B402E">
      <w:pPr>
        <w:tabs>
          <w:tab w:val="left" w:pos="-720"/>
        </w:tabs>
        <w:ind w:left="1080"/>
        <w:jc w:val="both"/>
        <w:rPr>
          <w:rFonts w:cs="Arial"/>
          <w:color w:val="000000"/>
          <w:sz w:val="22"/>
          <w:szCs w:val="22"/>
        </w:rPr>
      </w:pPr>
      <w:r w:rsidRPr="004B402E">
        <w:rPr>
          <w:rFonts w:cs="Arial"/>
          <w:color w:val="000000"/>
          <w:sz w:val="22"/>
          <w:szCs w:val="22"/>
        </w:rPr>
        <w:t>No será necesaria la notificación cuando sea improbable que esta violación de la seguridad constituya un riesgo para los derechos y las libertades de las personas físicas.</w:t>
      </w:r>
    </w:p>
    <w:p w:rsidR="004B402E" w:rsidRPr="004B402E" w:rsidRDefault="004B402E" w:rsidP="004B402E">
      <w:pPr>
        <w:tabs>
          <w:tab w:val="left" w:pos="-720"/>
        </w:tabs>
        <w:ind w:left="1080"/>
        <w:jc w:val="both"/>
        <w:rPr>
          <w:rFonts w:cs="Arial"/>
          <w:color w:val="000000"/>
          <w:sz w:val="22"/>
          <w:szCs w:val="22"/>
        </w:rPr>
      </w:pPr>
      <w:r w:rsidRPr="004B402E">
        <w:rPr>
          <w:rFonts w:cs="Arial"/>
          <w:color w:val="000000"/>
          <w:sz w:val="22"/>
          <w:szCs w:val="22"/>
        </w:rPr>
        <w:t>Si se dispone de ella se facilitará, como mínimo, la información siguiente: </w:t>
      </w:r>
    </w:p>
    <w:p w:rsidR="004B402E" w:rsidRPr="004B402E" w:rsidRDefault="004B402E" w:rsidP="004B402E">
      <w:pPr>
        <w:tabs>
          <w:tab w:val="left" w:pos="-720"/>
        </w:tabs>
        <w:ind w:left="1080"/>
        <w:jc w:val="both"/>
        <w:rPr>
          <w:rFonts w:cs="Arial"/>
          <w:color w:val="000000"/>
          <w:sz w:val="22"/>
          <w:szCs w:val="22"/>
        </w:rPr>
      </w:pPr>
      <w:r w:rsidRPr="004B402E">
        <w:rPr>
          <w:rFonts w:cs="Arial"/>
          <w:color w:val="000000"/>
          <w:sz w:val="22"/>
          <w:szCs w:val="22"/>
        </w:rPr>
        <w:t>Descripción de la naturaleza de la violación de la seguridad de los datos personales, incluido, cuando sea posible, las categorías y el número aproximado de los intereses afectados, y las categorías y el número aproximado de registro de datos personales afectados.</w:t>
      </w:r>
    </w:p>
    <w:p w:rsidR="004B402E" w:rsidRPr="004B402E" w:rsidRDefault="004B402E" w:rsidP="004B402E">
      <w:pPr>
        <w:tabs>
          <w:tab w:val="left" w:pos="-720"/>
        </w:tabs>
        <w:ind w:left="1080"/>
        <w:jc w:val="both"/>
        <w:rPr>
          <w:rFonts w:cs="Arial"/>
          <w:color w:val="000000"/>
          <w:sz w:val="22"/>
          <w:szCs w:val="22"/>
        </w:rPr>
      </w:pPr>
      <w:r w:rsidRPr="004B402E">
        <w:rPr>
          <w:rFonts w:cs="Arial"/>
          <w:color w:val="000000"/>
          <w:sz w:val="22"/>
          <w:szCs w:val="22"/>
        </w:rPr>
        <w:t>El nombre y los datos de contacte del delegado de protección de datos o de otro punto de contacto en el que se pueda obtener más información.</w:t>
      </w:r>
    </w:p>
    <w:p w:rsidR="004B402E" w:rsidRPr="004B402E" w:rsidRDefault="004B402E" w:rsidP="004B402E">
      <w:pPr>
        <w:tabs>
          <w:tab w:val="left" w:pos="-720"/>
        </w:tabs>
        <w:ind w:left="1080"/>
        <w:jc w:val="both"/>
        <w:rPr>
          <w:rFonts w:cs="Arial"/>
          <w:color w:val="000000"/>
          <w:sz w:val="22"/>
          <w:szCs w:val="22"/>
        </w:rPr>
      </w:pPr>
      <w:r w:rsidRPr="004B402E">
        <w:rPr>
          <w:rFonts w:cs="Arial"/>
          <w:color w:val="000000"/>
          <w:sz w:val="22"/>
          <w:szCs w:val="22"/>
        </w:rPr>
        <w:t>Descripciones de las posibles consecuencias de la violación de la seguridad de los datos personales.</w:t>
      </w:r>
    </w:p>
    <w:p w:rsidR="004B402E" w:rsidRPr="004B402E" w:rsidRDefault="004B402E" w:rsidP="004B402E">
      <w:pPr>
        <w:tabs>
          <w:tab w:val="left" w:pos="-720"/>
        </w:tabs>
        <w:ind w:left="1080"/>
        <w:jc w:val="both"/>
        <w:rPr>
          <w:rFonts w:cs="Arial"/>
          <w:color w:val="000000"/>
          <w:sz w:val="22"/>
          <w:szCs w:val="22"/>
        </w:rPr>
      </w:pPr>
      <w:r w:rsidRPr="004B402E">
        <w:rPr>
          <w:rFonts w:cs="Arial"/>
          <w:color w:val="000000"/>
          <w:sz w:val="22"/>
          <w:szCs w:val="22"/>
        </w:rPr>
        <w:t>Descripción de las medidas adoptadas o propuestas para poner remedio a la violación de la seguridad de los datos personales, incluido, si procede, las medidas adoptadas para mitigar los posibles efectos negativos. </w:t>
      </w:r>
    </w:p>
    <w:p w:rsidR="004B402E" w:rsidRPr="004B402E" w:rsidRDefault="004B402E" w:rsidP="004B402E">
      <w:pPr>
        <w:tabs>
          <w:tab w:val="left" w:pos="-720"/>
        </w:tabs>
        <w:ind w:left="1080"/>
        <w:jc w:val="both"/>
        <w:rPr>
          <w:rFonts w:cs="Arial"/>
          <w:color w:val="000000"/>
          <w:sz w:val="22"/>
          <w:szCs w:val="22"/>
        </w:rPr>
      </w:pPr>
      <w:r w:rsidRPr="004B402E">
        <w:rPr>
          <w:rFonts w:cs="Arial"/>
          <w:color w:val="000000"/>
          <w:sz w:val="22"/>
          <w:szCs w:val="22"/>
        </w:rPr>
        <w:t>Si no es posible facilitar la información simultáneamente, y en la medida en que no esté, la información se facilitará de forma gradual sin dilaciones indebidas. </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Dar apoyo al responsable del tratamiento en la realización de las avaluaciones de impacto relativas a la protección de datos, cuando corresponda. </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Dar apoyo al responsable del tratamiento en la realización de las consultas previas a la autoridad de control, cuando corresponda.</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Poner a disposición del responsable toda la información necesaria para demostrar el cumplimiento de sus obligaciones, así como por la realización de las auditorias o las inspecciones que realice el responsable u otro auditor autorizado por el.</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Implantar les medidas de seguridad que permiten:</w:t>
      </w:r>
    </w:p>
    <w:p w:rsidR="004B402E" w:rsidRPr="004B402E" w:rsidRDefault="004B402E" w:rsidP="004B402E">
      <w:pPr>
        <w:tabs>
          <w:tab w:val="left" w:pos="-720"/>
        </w:tabs>
        <w:ind w:left="2124"/>
        <w:jc w:val="both"/>
        <w:rPr>
          <w:rFonts w:cs="Arial"/>
          <w:color w:val="000000"/>
          <w:sz w:val="22"/>
          <w:szCs w:val="22"/>
        </w:rPr>
      </w:pPr>
      <w:r w:rsidRPr="004B402E">
        <w:rPr>
          <w:rFonts w:cs="Arial"/>
          <w:color w:val="000000"/>
          <w:sz w:val="22"/>
          <w:szCs w:val="22"/>
        </w:rPr>
        <w:t>Garantizar la confidencialidad, integridad, disponibilidad y residencia permanentes de los sistemas y servicios de tratamiento. </w:t>
      </w:r>
    </w:p>
    <w:p w:rsidR="004B402E" w:rsidRPr="004B402E" w:rsidRDefault="004B402E" w:rsidP="004B402E">
      <w:pPr>
        <w:tabs>
          <w:tab w:val="left" w:pos="-720"/>
        </w:tabs>
        <w:ind w:left="2124"/>
        <w:jc w:val="both"/>
        <w:rPr>
          <w:rFonts w:cs="Arial"/>
          <w:color w:val="000000"/>
          <w:sz w:val="22"/>
          <w:szCs w:val="22"/>
        </w:rPr>
      </w:pPr>
      <w:r w:rsidRPr="004B402E">
        <w:rPr>
          <w:rFonts w:cs="Arial"/>
          <w:color w:val="000000"/>
          <w:sz w:val="22"/>
          <w:szCs w:val="22"/>
        </w:rPr>
        <w:t>Restaurar la disponibilidad y el acceso a los datos personales de forma rápida, en caso de incidente físico o técnico.</w:t>
      </w:r>
    </w:p>
    <w:p w:rsidR="004B402E" w:rsidRPr="004B402E" w:rsidRDefault="004B402E" w:rsidP="004B402E">
      <w:pPr>
        <w:tabs>
          <w:tab w:val="left" w:pos="-720"/>
        </w:tabs>
        <w:ind w:left="2124"/>
        <w:jc w:val="both"/>
        <w:rPr>
          <w:rFonts w:cs="Arial"/>
          <w:color w:val="000000"/>
          <w:sz w:val="22"/>
          <w:szCs w:val="22"/>
        </w:rPr>
      </w:pPr>
      <w:r w:rsidRPr="004B402E">
        <w:rPr>
          <w:rFonts w:cs="Arial"/>
          <w:color w:val="000000"/>
          <w:sz w:val="22"/>
          <w:szCs w:val="22"/>
        </w:rPr>
        <w:t>Verificar, avaluar y valorar, de forma regular, la eficacia de las medidas técnicas y organizativas implantadas para garantizar la seguridad del tratamiento.</w:t>
      </w:r>
    </w:p>
    <w:p w:rsidR="004B402E" w:rsidRPr="004B402E" w:rsidRDefault="004B402E" w:rsidP="004B402E">
      <w:pPr>
        <w:tabs>
          <w:tab w:val="left" w:pos="-720"/>
        </w:tabs>
        <w:ind w:left="2124"/>
        <w:jc w:val="both"/>
        <w:rPr>
          <w:rFonts w:cs="Arial"/>
          <w:color w:val="000000"/>
          <w:sz w:val="22"/>
          <w:szCs w:val="22"/>
        </w:rPr>
      </w:pPr>
      <w:proofErr w:type="spellStart"/>
      <w:r w:rsidRPr="004B402E">
        <w:rPr>
          <w:rFonts w:cs="Arial"/>
          <w:color w:val="000000"/>
          <w:sz w:val="22"/>
          <w:szCs w:val="22"/>
        </w:rPr>
        <w:t>Seudoanimizar</w:t>
      </w:r>
      <w:proofErr w:type="spellEnd"/>
      <w:r w:rsidRPr="004B402E">
        <w:rPr>
          <w:rFonts w:cs="Arial"/>
          <w:color w:val="000000"/>
          <w:sz w:val="22"/>
          <w:szCs w:val="22"/>
        </w:rPr>
        <w:t xml:space="preserve"> i cifrar los datos personales, en su caso.</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Designar un/una delegado/a de protección de datos y comunicar su identidad y datos de contacto al responsable. </w:t>
      </w:r>
    </w:p>
    <w:p w:rsidR="004B402E" w:rsidRPr="004B402E" w:rsidRDefault="004B402E" w:rsidP="004B402E">
      <w:pPr>
        <w:numPr>
          <w:ilvl w:val="0"/>
          <w:numId w:val="7"/>
        </w:numPr>
        <w:tabs>
          <w:tab w:val="left" w:pos="-720"/>
        </w:tabs>
        <w:jc w:val="both"/>
        <w:rPr>
          <w:rFonts w:cs="Arial"/>
          <w:color w:val="000000"/>
          <w:sz w:val="22"/>
          <w:szCs w:val="22"/>
        </w:rPr>
      </w:pPr>
      <w:r w:rsidRPr="004B402E">
        <w:rPr>
          <w:rFonts w:cs="Arial"/>
          <w:color w:val="000000"/>
          <w:sz w:val="22"/>
          <w:szCs w:val="22"/>
        </w:rPr>
        <w:t>Destino de los datos. Retornar al responsable del tratamiento los datos de carácter personal y, si procede, los soportes donde consten, una vez cumplida la prestación. La devolución ha de comportar el borrado total de los datos existentes a los equipos informáticos utilizados por el encargado. No obstante, el/la encargado/a puede conservar una copia, con los datos debidamente bloqueados, mientras puedan derivarse responsabilidades de la ejecución de la prestación.</w:t>
      </w: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b/>
          <w:color w:val="000000"/>
          <w:sz w:val="22"/>
          <w:szCs w:val="22"/>
        </w:rPr>
      </w:pPr>
      <w:r w:rsidRPr="004B402E">
        <w:rPr>
          <w:rFonts w:cs="Arial"/>
          <w:b/>
          <w:color w:val="000000"/>
          <w:sz w:val="22"/>
          <w:szCs w:val="22"/>
        </w:rPr>
        <w:t>5. Obligaciones del responsable del tratamiento</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Corresponde al responsable del tratamiento:</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1. Entregar al/la encargado/a de los datos a los que se refiere la cláusula 2 de este documento. </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2. Realizar una avaluación del impacto en la protección de datos personales de las operaciones de tratamiento a realizar por el7la encargado/a.</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3. Realizar las consultas previas que correspondan.</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4. Vigilar, de forma previa, y durante todo el tratamiento, el complimiento del RGPD por parte del encargado/a.</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5. Supervisar el tratamiento, incluida la realización de inspecciones y auditorias.</w:t>
      </w: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CONSELL COMARCAL DEL BAIX LLOBREGAT                                                           _____________</w:t>
      </w:r>
    </w:p>
    <w:p w:rsidR="004B402E" w:rsidRPr="004B402E" w:rsidRDefault="004B402E" w:rsidP="004B402E">
      <w:pPr>
        <w:tabs>
          <w:tab w:val="left" w:pos="-720"/>
        </w:tabs>
        <w:jc w:val="both"/>
        <w:rPr>
          <w:rFonts w:cs="Arial"/>
          <w:color w:val="000000"/>
          <w:sz w:val="22"/>
          <w:szCs w:val="22"/>
        </w:rPr>
      </w:pPr>
      <w:r w:rsidRPr="004B402E">
        <w:rPr>
          <w:rFonts w:cs="Arial"/>
          <w:color w:val="000000"/>
          <w:sz w:val="22"/>
          <w:szCs w:val="22"/>
        </w:rPr>
        <w:t>Responsable del Tratamiento                                                                                          Encargado/a de Tratamiento</w:t>
      </w:r>
    </w:p>
    <w:p w:rsidR="004B402E" w:rsidRPr="004B402E" w:rsidRDefault="004B402E" w:rsidP="004B402E">
      <w:pPr>
        <w:tabs>
          <w:tab w:val="left" w:pos="-720"/>
        </w:tabs>
        <w:jc w:val="both"/>
        <w:rPr>
          <w:rFonts w:cs="Arial"/>
          <w:color w:val="000000"/>
          <w:sz w:val="22"/>
          <w:szCs w:val="22"/>
        </w:rPr>
      </w:pPr>
    </w:p>
    <w:p w:rsidR="004B402E" w:rsidRPr="004B402E" w:rsidRDefault="004B402E" w:rsidP="004B402E">
      <w:pPr>
        <w:tabs>
          <w:tab w:val="left" w:pos="-720"/>
        </w:tabs>
        <w:jc w:val="both"/>
        <w:rPr>
          <w:rFonts w:cs="Arial"/>
          <w:color w:val="000000"/>
          <w:sz w:val="22"/>
          <w:szCs w:val="22"/>
        </w:rPr>
      </w:pPr>
    </w:p>
    <w:p w:rsidR="00026A42" w:rsidRPr="004B402E" w:rsidRDefault="00026A42" w:rsidP="004B402E">
      <w:pPr>
        <w:rPr>
          <w:sz w:val="22"/>
          <w:szCs w:val="22"/>
        </w:rPr>
      </w:pPr>
    </w:p>
    <w:sectPr w:rsidR="00026A42" w:rsidRPr="004B402E" w:rsidSect="00FA7ED7">
      <w:pgSz w:w="11906" w:h="16838"/>
      <w:pgMar w:top="993" w:right="991" w:bottom="142" w:left="1531" w:header="142" w:footer="3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1" w15:restartNumberingAfterBreak="0">
    <w:nsid w:val="00000012"/>
    <w:multiLevelType w:val="singleLevel"/>
    <w:tmpl w:val="00000012"/>
    <w:name w:val="WW8Num26"/>
    <w:lvl w:ilvl="0">
      <w:start w:val="3"/>
      <w:numFmt w:val="bullet"/>
      <w:lvlText w:val="-"/>
      <w:lvlJc w:val="left"/>
      <w:pPr>
        <w:tabs>
          <w:tab w:val="num" w:pos="1080"/>
        </w:tabs>
        <w:ind w:left="1080" w:hanging="360"/>
      </w:pPr>
      <w:rPr>
        <w:rFonts w:ascii="Arial" w:hAnsi="Arial" w:cs="Arial" w:hint="default"/>
        <w:sz w:val="22"/>
        <w:szCs w:val="22"/>
      </w:rPr>
    </w:lvl>
  </w:abstractNum>
  <w:abstractNum w:abstractNumId="2" w15:restartNumberingAfterBreak="0">
    <w:nsid w:val="14C5060C"/>
    <w:multiLevelType w:val="hybridMultilevel"/>
    <w:tmpl w:val="65B89DFE"/>
    <w:lvl w:ilvl="0" w:tplc="0C0A0001">
      <w:start w:val="1"/>
      <w:numFmt w:val="bullet"/>
      <w:lvlText w:val=""/>
      <w:lvlJc w:val="left"/>
      <w:pPr>
        <w:tabs>
          <w:tab w:val="num" w:pos="5038"/>
        </w:tabs>
        <w:ind w:left="5038"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15716D"/>
    <w:multiLevelType w:val="hybridMultilevel"/>
    <w:tmpl w:val="7124123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2714C6F"/>
    <w:multiLevelType w:val="hybridMultilevel"/>
    <w:tmpl w:val="E238FC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C7775C"/>
    <w:multiLevelType w:val="hybridMultilevel"/>
    <w:tmpl w:val="8F6450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5051064"/>
    <w:multiLevelType w:val="hybridMultilevel"/>
    <w:tmpl w:val="2A8EE732"/>
    <w:lvl w:ilvl="0" w:tplc="0C0A0001">
      <w:start w:val="1"/>
      <w:numFmt w:val="bullet"/>
      <w:lvlText w:val=""/>
      <w:lvlJc w:val="left"/>
      <w:pPr>
        <w:tabs>
          <w:tab w:val="num" w:pos="720"/>
        </w:tabs>
        <w:ind w:left="720" w:hanging="360"/>
      </w:pPr>
      <w:rPr>
        <w:rFonts w:ascii="Symbol" w:hAnsi="Symbol" w:hint="default"/>
      </w:rPr>
    </w:lvl>
    <w:lvl w:ilvl="1" w:tplc="2B002A58">
      <w:start w:val="13"/>
      <w:numFmt w:val="bullet"/>
      <w:lvlText w:val="-"/>
      <w:lvlJc w:val="left"/>
      <w:pPr>
        <w:tabs>
          <w:tab w:val="num" w:pos="1440"/>
        </w:tabs>
        <w:ind w:left="1440" w:hanging="360"/>
      </w:pPr>
      <w:rPr>
        <w:rFonts w:ascii="Arial Narrow" w:eastAsia="Times New Roman" w:hAnsi="Arial Narrow"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C7"/>
    <w:rsid w:val="00026A42"/>
    <w:rsid w:val="001B5E54"/>
    <w:rsid w:val="00240B03"/>
    <w:rsid w:val="004B402E"/>
    <w:rsid w:val="008A7E74"/>
    <w:rsid w:val="00D630D4"/>
    <w:rsid w:val="00E13EC7"/>
    <w:rsid w:val="00FA7ED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2499"/>
  <w15:chartTrackingRefBased/>
  <w15:docId w15:val="{9C2D2A53-DAD5-4A09-80B7-419F08BB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EC7"/>
    <w:pPr>
      <w:suppressAutoHyphens/>
      <w:spacing w:after="0" w:line="240" w:lineRule="auto"/>
    </w:pPr>
    <w:rPr>
      <w:rFonts w:ascii="Arial Narrow" w:eastAsia="Times New Roman" w:hAnsi="Arial Narrow" w:cs="Arial Narrow"/>
      <w:bCs/>
      <w:kern w:val="1"/>
      <w:sz w:val="24"/>
      <w:szCs w:val="20"/>
      <w:lang w:val="es-ES" w:eastAsia="zh-CN"/>
    </w:rPr>
  </w:style>
  <w:style w:type="paragraph" w:styleId="Ttol1">
    <w:name w:val="heading 1"/>
    <w:basedOn w:val="Normal"/>
    <w:next w:val="Normal"/>
    <w:link w:val="Ttol1Car"/>
    <w:qFormat/>
    <w:rsid w:val="008A7E74"/>
    <w:pPr>
      <w:keepNext/>
      <w:widowControl w:val="0"/>
      <w:numPr>
        <w:numId w:val="4"/>
      </w:numPr>
      <w:pBdr>
        <w:top w:val="single" w:sz="6" w:space="1" w:color="000000"/>
        <w:left w:val="single" w:sz="6" w:space="1" w:color="000000"/>
        <w:bottom w:val="single" w:sz="6" w:space="1" w:color="000000"/>
        <w:right w:val="single" w:sz="6" w:space="1" w:color="000000"/>
      </w:pBdr>
      <w:tabs>
        <w:tab w:val="left" w:pos="-720"/>
      </w:tabs>
      <w:jc w:val="center"/>
      <w:outlineLvl w:val="0"/>
    </w:pPr>
    <w:rPr>
      <w:rFonts w:ascii="Courier New" w:hAnsi="Courier New" w:cs="Courier New"/>
      <w:b/>
      <w:bCs w:val="0"/>
      <w:sz w:val="22"/>
      <w:lang w:val="es-ES_tradnl"/>
    </w:rPr>
  </w:style>
  <w:style w:type="paragraph" w:styleId="Ttol2">
    <w:name w:val="heading 2"/>
    <w:basedOn w:val="Normal"/>
    <w:next w:val="Normal"/>
    <w:link w:val="Ttol2Car"/>
    <w:qFormat/>
    <w:rsid w:val="008A7E74"/>
    <w:pPr>
      <w:keepNext/>
      <w:widowControl w:val="0"/>
      <w:numPr>
        <w:ilvl w:val="1"/>
        <w:numId w:val="4"/>
      </w:numPr>
      <w:tabs>
        <w:tab w:val="left" w:pos="-720"/>
        <w:tab w:val="left" w:pos="0"/>
      </w:tabs>
      <w:jc w:val="both"/>
      <w:outlineLvl w:val="1"/>
    </w:pPr>
    <w:rPr>
      <w:rFonts w:ascii="Courier New" w:hAnsi="Courier New" w:cs="Courier New"/>
      <w:b/>
      <w:bCs w:val="0"/>
      <w:spacing w:val="-3"/>
      <w:sz w:val="22"/>
      <w:u w:val="single"/>
    </w:rPr>
  </w:style>
  <w:style w:type="paragraph" w:styleId="Ttol3">
    <w:name w:val="heading 3"/>
    <w:basedOn w:val="Normal"/>
    <w:next w:val="Normal"/>
    <w:link w:val="Ttol3Car"/>
    <w:qFormat/>
    <w:rsid w:val="008A7E74"/>
    <w:pPr>
      <w:keepNext/>
      <w:numPr>
        <w:ilvl w:val="2"/>
        <w:numId w:val="4"/>
      </w:numPr>
      <w:spacing w:before="240" w:after="60"/>
      <w:outlineLvl w:val="2"/>
    </w:pPr>
    <w:rPr>
      <w:rFonts w:ascii="Arial" w:hAnsi="Arial" w:cs="Arial"/>
      <w:b/>
      <w:sz w:val="26"/>
      <w:szCs w:val="26"/>
    </w:rPr>
  </w:style>
  <w:style w:type="paragraph" w:styleId="Ttol4">
    <w:name w:val="heading 4"/>
    <w:basedOn w:val="Normal"/>
    <w:next w:val="Normal"/>
    <w:link w:val="Ttol4Car"/>
    <w:qFormat/>
    <w:rsid w:val="008A7E74"/>
    <w:pPr>
      <w:keepNext/>
      <w:numPr>
        <w:ilvl w:val="3"/>
        <w:numId w:val="4"/>
      </w:numPr>
      <w:spacing w:before="240" w:after="60"/>
      <w:outlineLvl w:val="3"/>
    </w:pPr>
    <w:rPr>
      <w:rFonts w:ascii="Times New Roman" w:hAnsi="Times New Roman" w:cs="Times New Roman"/>
      <w:b/>
      <w:sz w:val="28"/>
      <w:szCs w:val="28"/>
    </w:rPr>
  </w:style>
  <w:style w:type="paragraph" w:styleId="Ttol5">
    <w:name w:val="heading 5"/>
    <w:basedOn w:val="Normal"/>
    <w:next w:val="Normal"/>
    <w:link w:val="Ttol5Car"/>
    <w:qFormat/>
    <w:rsid w:val="008A7E74"/>
    <w:pPr>
      <w:numPr>
        <w:ilvl w:val="4"/>
        <w:numId w:val="4"/>
      </w:numPr>
      <w:spacing w:before="240" w:after="60"/>
      <w:outlineLvl w:val="4"/>
    </w:pPr>
    <w:rPr>
      <w:b/>
      <w:i/>
      <w:iCs/>
      <w:sz w:val="26"/>
      <w:szCs w:val="26"/>
    </w:rPr>
  </w:style>
  <w:style w:type="paragraph" w:styleId="Ttol8">
    <w:name w:val="heading 8"/>
    <w:basedOn w:val="Normal"/>
    <w:next w:val="Normal"/>
    <w:link w:val="Ttol8Car"/>
    <w:qFormat/>
    <w:rsid w:val="008A7E74"/>
    <w:pPr>
      <w:numPr>
        <w:ilvl w:val="7"/>
        <w:numId w:val="4"/>
      </w:numPr>
      <w:spacing w:before="240" w:after="60"/>
      <w:outlineLvl w:val="7"/>
    </w:pPr>
    <w:rPr>
      <w:rFonts w:ascii="Times New Roman" w:hAnsi="Times New Roman" w:cs="Times New Roman"/>
      <w:i/>
      <w:iCs/>
      <w:szCs w:val="24"/>
    </w:rPr>
  </w:style>
  <w:style w:type="paragraph" w:styleId="Ttol9">
    <w:name w:val="heading 9"/>
    <w:basedOn w:val="Normal"/>
    <w:next w:val="Normal"/>
    <w:link w:val="Ttol9Car"/>
    <w:qFormat/>
    <w:rsid w:val="008A7E74"/>
    <w:pPr>
      <w:numPr>
        <w:ilvl w:val="8"/>
        <w:numId w:val="4"/>
      </w:num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arCar2">
    <w:name w:val="Car Car2"/>
    <w:basedOn w:val="Normal"/>
    <w:rsid w:val="00E13EC7"/>
    <w:pPr>
      <w:tabs>
        <w:tab w:val="left" w:pos="709"/>
      </w:tabs>
      <w:suppressAutoHyphens w:val="0"/>
    </w:pPr>
    <w:rPr>
      <w:rFonts w:ascii="Tahoma" w:hAnsi="Tahoma" w:cs="Times New Roman"/>
      <w:bCs w:val="0"/>
      <w:kern w:val="0"/>
      <w:szCs w:val="24"/>
      <w:lang w:val="pl-PL" w:eastAsia="pl-PL"/>
    </w:rPr>
  </w:style>
  <w:style w:type="character" w:customStyle="1" w:styleId="Ttol1Car">
    <w:name w:val="Títol 1 Car"/>
    <w:basedOn w:val="Lletraperdefectedelpargraf"/>
    <w:link w:val="Ttol1"/>
    <w:rsid w:val="008A7E74"/>
    <w:rPr>
      <w:rFonts w:ascii="Courier New" w:eastAsia="Times New Roman" w:hAnsi="Courier New" w:cs="Courier New"/>
      <w:b/>
      <w:kern w:val="1"/>
      <w:szCs w:val="20"/>
      <w:lang w:val="es-ES_tradnl" w:eastAsia="zh-CN"/>
    </w:rPr>
  </w:style>
  <w:style w:type="character" w:customStyle="1" w:styleId="Ttol2Car">
    <w:name w:val="Títol 2 Car"/>
    <w:basedOn w:val="Lletraperdefectedelpargraf"/>
    <w:link w:val="Ttol2"/>
    <w:rsid w:val="008A7E74"/>
    <w:rPr>
      <w:rFonts w:ascii="Courier New" w:eastAsia="Times New Roman" w:hAnsi="Courier New" w:cs="Courier New"/>
      <w:b/>
      <w:spacing w:val="-3"/>
      <w:kern w:val="1"/>
      <w:szCs w:val="20"/>
      <w:u w:val="single"/>
      <w:lang w:val="es-ES" w:eastAsia="zh-CN"/>
    </w:rPr>
  </w:style>
  <w:style w:type="character" w:customStyle="1" w:styleId="Ttol3Car">
    <w:name w:val="Títol 3 Car"/>
    <w:basedOn w:val="Lletraperdefectedelpargraf"/>
    <w:link w:val="Ttol3"/>
    <w:rsid w:val="008A7E74"/>
    <w:rPr>
      <w:rFonts w:ascii="Arial" w:eastAsia="Times New Roman" w:hAnsi="Arial" w:cs="Arial"/>
      <w:b/>
      <w:bCs/>
      <w:kern w:val="1"/>
      <w:sz w:val="26"/>
      <w:szCs w:val="26"/>
      <w:lang w:val="es-ES" w:eastAsia="zh-CN"/>
    </w:rPr>
  </w:style>
  <w:style w:type="character" w:customStyle="1" w:styleId="Ttol4Car">
    <w:name w:val="Títol 4 Car"/>
    <w:basedOn w:val="Lletraperdefectedelpargraf"/>
    <w:link w:val="Ttol4"/>
    <w:rsid w:val="008A7E74"/>
    <w:rPr>
      <w:rFonts w:ascii="Times New Roman" w:eastAsia="Times New Roman" w:hAnsi="Times New Roman" w:cs="Times New Roman"/>
      <w:b/>
      <w:bCs/>
      <w:kern w:val="1"/>
      <w:sz w:val="28"/>
      <w:szCs w:val="28"/>
      <w:lang w:val="es-ES" w:eastAsia="zh-CN"/>
    </w:rPr>
  </w:style>
  <w:style w:type="character" w:customStyle="1" w:styleId="Ttol5Car">
    <w:name w:val="Títol 5 Car"/>
    <w:basedOn w:val="Lletraperdefectedelpargraf"/>
    <w:link w:val="Ttol5"/>
    <w:rsid w:val="008A7E74"/>
    <w:rPr>
      <w:rFonts w:ascii="Arial Narrow" w:eastAsia="Times New Roman" w:hAnsi="Arial Narrow" w:cs="Arial Narrow"/>
      <w:b/>
      <w:bCs/>
      <w:i/>
      <w:iCs/>
      <w:kern w:val="1"/>
      <w:sz w:val="26"/>
      <w:szCs w:val="26"/>
      <w:lang w:val="es-ES" w:eastAsia="zh-CN"/>
    </w:rPr>
  </w:style>
  <w:style w:type="character" w:customStyle="1" w:styleId="Ttol8Car">
    <w:name w:val="Títol 8 Car"/>
    <w:basedOn w:val="Lletraperdefectedelpargraf"/>
    <w:link w:val="Ttol8"/>
    <w:rsid w:val="008A7E74"/>
    <w:rPr>
      <w:rFonts w:ascii="Times New Roman" w:eastAsia="Times New Roman" w:hAnsi="Times New Roman" w:cs="Times New Roman"/>
      <w:bCs/>
      <w:i/>
      <w:iCs/>
      <w:kern w:val="1"/>
      <w:sz w:val="24"/>
      <w:szCs w:val="24"/>
      <w:lang w:val="es-ES" w:eastAsia="zh-CN"/>
    </w:rPr>
  </w:style>
  <w:style w:type="character" w:customStyle="1" w:styleId="Ttol9Car">
    <w:name w:val="Títol 9 Car"/>
    <w:basedOn w:val="Lletraperdefectedelpargraf"/>
    <w:link w:val="Ttol9"/>
    <w:rsid w:val="008A7E74"/>
    <w:rPr>
      <w:rFonts w:ascii="Arial" w:eastAsia="Times New Roman" w:hAnsi="Arial" w:cs="Arial"/>
      <w:bCs/>
      <w:kern w:val="1"/>
      <w:lang w:val="es-ES" w:eastAsia="zh-CN"/>
    </w:rPr>
  </w:style>
  <w:style w:type="paragraph" w:styleId="Textindependent">
    <w:name w:val="Body Text"/>
    <w:basedOn w:val="Normal"/>
    <w:link w:val="TextindependentCar"/>
    <w:rsid w:val="008A7E74"/>
    <w:pPr>
      <w:widowControl w:val="0"/>
      <w:tabs>
        <w:tab w:val="left" w:pos="-720"/>
        <w:tab w:val="left" w:pos="0"/>
      </w:tabs>
      <w:jc w:val="both"/>
    </w:pPr>
    <w:rPr>
      <w:rFonts w:ascii="Courier New" w:hAnsi="Courier New" w:cs="Courier New"/>
      <w:bCs w:val="0"/>
      <w:spacing w:val="-3"/>
      <w:sz w:val="22"/>
    </w:rPr>
  </w:style>
  <w:style w:type="character" w:customStyle="1" w:styleId="TextindependentCar">
    <w:name w:val="Text independent Car"/>
    <w:basedOn w:val="Lletraperdefectedelpargraf"/>
    <w:link w:val="Textindependent"/>
    <w:rsid w:val="008A7E74"/>
    <w:rPr>
      <w:rFonts w:ascii="Courier New" w:eastAsia="Times New Roman" w:hAnsi="Courier New" w:cs="Courier New"/>
      <w:spacing w:val="-3"/>
      <w:kern w:val="1"/>
      <w:szCs w:val="20"/>
      <w:lang w:val="es-ES" w:eastAsia="zh-CN"/>
    </w:rPr>
  </w:style>
  <w:style w:type="paragraph" w:styleId="Peu">
    <w:name w:val="footer"/>
    <w:basedOn w:val="Normal"/>
    <w:link w:val="PeuCar"/>
    <w:rsid w:val="001B5E54"/>
    <w:pPr>
      <w:tabs>
        <w:tab w:val="center" w:pos="4252"/>
        <w:tab w:val="right" w:pos="8504"/>
      </w:tabs>
    </w:pPr>
  </w:style>
  <w:style w:type="character" w:customStyle="1" w:styleId="PeuCar">
    <w:name w:val="Peu Car"/>
    <w:basedOn w:val="Lletraperdefectedelpargraf"/>
    <w:link w:val="Peu"/>
    <w:rsid w:val="001B5E54"/>
    <w:rPr>
      <w:rFonts w:ascii="Arial Narrow" w:eastAsia="Times New Roman" w:hAnsi="Arial Narrow" w:cs="Arial Narrow"/>
      <w:bCs/>
      <w:kern w:val="1"/>
      <w:sz w:val="24"/>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1825</Words>
  <Characters>10405</Characters>
  <Application>Microsoft Office Word</Application>
  <DocSecurity>0</DocSecurity>
  <Lines>86</Lines>
  <Paragraphs>24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3</cp:revision>
  <dcterms:created xsi:type="dcterms:W3CDTF">2025-12-05T10:39:00Z</dcterms:created>
  <dcterms:modified xsi:type="dcterms:W3CDTF">2025-12-05T11:05:00Z</dcterms:modified>
</cp:coreProperties>
</file>