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B5F" w:rsidRDefault="005A1B5F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p w:rsidR="005A1B5F" w:rsidRDefault="005A1B5F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  <w:r w:rsidRPr="005A1B5F"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  <w:t>ANNEX I</w:t>
      </w:r>
    </w:p>
    <w:p w:rsidR="005A1B5F" w:rsidRPr="005A1B5F" w:rsidRDefault="005A1B5F" w:rsidP="005A1B5F">
      <w:pPr>
        <w:rPr>
          <w:rFonts w:ascii="Arial Narrow" w:eastAsia="Times New Roman" w:hAnsi="Arial Narrow" w:cs="Arial"/>
          <w:sz w:val="22"/>
          <w:szCs w:val="22"/>
          <w:lang w:eastAsia="zh-CN"/>
        </w:rPr>
      </w:pPr>
    </w:p>
    <w:p w:rsidR="005A1B5F" w:rsidRPr="005A1B5F" w:rsidRDefault="005A1B5F" w:rsidP="005A1B5F">
      <w:pPr>
        <w:rPr>
          <w:rFonts w:ascii="Arial Narrow" w:eastAsia="Times New Roman" w:hAnsi="Arial Narrow" w:cs="Arial"/>
          <w:sz w:val="22"/>
          <w:szCs w:val="22"/>
          <w:lang w:eastAsia="zh-CN"/>
        </w:rPr>
      </w:pPr>
    </w:p>
    <w:p w:rsidR="005A1B5F" w:rsidRPr="005A1B5F" w:rsidRDefault="005A1B5F" w:rsidP="005A1B5F">
      <w:pPr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  <w:t>M</w:t>
      </w:r>
      <w:r w:rsidRPr="005A1B5F"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  <w:t>ODEL DECLARACIÓ RESPONSABLE</w:t>
      </w:r>
    </w:p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"/>
          <w:b/>
          <w:bCs/>
          <w:kern w:val="1"/>
          <w:sz w:val="22"/>
          <w:szCs w:val="22"/>
          <w:u w:val="single"/>
          <w:lang w:eastAsia="zh-CN"/>
        </w:rPr>
      </w:pPr>
    </w:p>
    <w:p w:rsidR="005A1B5F" w:rsidRPr="005A1B5F" w:rsidRDefault="005A1B5F" w:rsidP="005A1B5F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 xml:space="preserve">El/la senyor/a ............................................. (nom i cognoms) amb NIF .......... en nom propi, declara sota la seva responsabilitat que com a ............................ de l’empresa ...................................... amb CIF........., </w:t>
      </w: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 xml:space="preserve">assabentat/da de les condicions i requisits per a concórrer a l’adjudicació per procediment </w:t>
      </w: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 xml:space="preserve">obert harmonitzat i </w:t>
      </w:r>
      <w:bookmarkStart w:id="0" w:name="_Hlk212809897"/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 xml:space="preserve">tràmit ordinari, per l’adjudicació del servei </w:t>
      </w:r>
      <w:bookmarkStart w:id="1" w:name="_Hlk64981906"/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 xml:space="preserve">de transport </w:t>
      </w:r>
      <w:bookmarkStart w:id="2" w:name="_Hlk77010054"/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 xml:space="preserve">adaptat fix, </w:t>
      </w:r>
      <w:bookmarkStart w:id="3" w:name="_Hlk149655061"/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rutes 500s-700s-800s-900s, dividides en 6 lots</w:t>
      </w:r>
      <w:bookmarkEnd w:id="3"/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 xml:space="preserve"> de la comarca del Baix Llobregat, realitzada pel Consell Comarcal del</w:t>
      </w: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 xml:space="preserve"> Baix Llobregat</w:t>
      </w:r>
      <w:bookmarkEnd w:id="0"/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>:</w:t>
      </w:r>
    </w:p>
    <w:bookmarkEnd w:id="1"/>
    <w:bookmarkEnd w:id="2"/>
    <w:p w:rsidR="005A1B5F" w:rsidRPr="005A1B5F" w:rsidRDefault="005A1B5F" w:rsidP="005A1B5F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"/>
          <w:bCs/>
          <w:color w:val="3366FF"/>
          <w:spacing w:val="-3"/>
          <w:kern w:val="1"/>
          <w:sz w:val="22"/>
          <w:szCs w:val="22"/>
          <w:lang w:eastAsia="zh-CN"/>
        </w:rPr>
      </w:pPr>
    </w:p>
    <w:p w:rsidR="005A1B5F" w:rsidRPr="005A1B5F" w:rsidRDefault="005A1B5F" w:rsidP="005A1B5F">
      <w:pPr>
        <w:numPr>
          <w:ilvl w:val="0"/>
          <w:numId w:val="1"/>
        </w:numPr>
        <w:tabs>
          <w:tab w:val="left" w:pos="54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Que disposa de les autoritzacions necessàries per exercir l’activitat.</w:t>
      </w:r>
    </w:p>
    <w:p w:rsidR="005A1B5F" w:rsidRPr="005A1B5F" w:rsidRDefault="005A1B5F" w:rsidP="005A1B5F">
      <w:pPr>
        <w:numPr>
          <w:ilvl w:val="0"/>
          <w:numId w:val="1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Que posseeix l’habilitació professional precisa per a la realització de l’objecte del contracte.</w:t>
      </w:r>
    </w:p>
    <w:p w:rsidR="005A1B5F" w:rsidRPr="005A1B5F" w:rsidRDefault="005A1B5F" w:rsidP="005A1B5F">
      <w:pPr>
        <w:numPr>
          <w:ilvl w:val="0"/>
          <w:numId w:val="1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Que es compromet a adscriure a l’execució del contracte els mitjans materials i/o personals indicats.</w:t>
      </w:r>
    </w:p>
    <w:p w:rsidR="005A1B5F" w:rsidRPr="005A1B5F" w:rsidRDefault="005A1B5F" w:rsidP="005A1B5F">
      <w:pPr>
        <w:numPr>
          <w:ilvl w:val="0"/>
          <w:numId w:val="1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5A1B5F" w:rsidRPr="005A1B5F" w:rsidTr="00A30285">
        <w:tc>
          <w:tcPr>
            <w:tcW w:w="1576" w:type="dxa"/>
            <w:shd w:val="clear" w:color="auto" w:fill="auto"/>
          </w:tcPr>
          <w:p w:rsidR="005A1B5F" w:rsidRPr="005A1B5F" w:rsidRDefault="005A1B5F" w:rsidP="005A1B5F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rPr>
                <w:rFonts w:ascii="Arial Narrow" w:eastAsia="Times New Roman" w:hAnsi="Arial Narrow" w:cs="Arial Narrow"/>
                <w:bCs/>
                <w:kern w:val="1"/>
                <w:sz w:val="22"/>
                <w:szCs w:val="22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</w:t>
            </w:r>
            <w:r w:rsidRPr="005A1B5F">
              <w:rPr>
                <w:rFonts w:ascii="Arial Narrow" w:eastAsia="Arial Narrow" w:hAnsi="Arial Narrow" w:cs="Arial Narrow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5A1B5F" w:rsidRPr="005A1B5F" w:rsidRDefault="005A1B5F" w:rsidP="005A1B5F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rPr>
                <w:rFonts w:ascii="Arial Narrow" w:eastAsia="Times New Roman" w:hAnsi="Arial Narrow" w:cs="Arial Narrow"/>
                <w:bCs/>
                <w:kern w:val="1"/>
                <w:sz w:val="22"/>
                <w:szCs w:val="22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</w:t>
            </w:r>
            <w:r w:rsidRPr="005A1B5F">
              <w:rPr>
                <w:rFonts w:ascii="Arial Narrow" w:eastAsia="Arial Narrow" w:hAnsi="Arial Narrow" w:cs="Arial Narrow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5A1B5F" w:rsidRPr="005A1B5F" w:rsidRDefault="005A1B5F" w:rsidP="005A1B5F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rPr>
                <w:rFonts w:ascii="Arial Narrow" w:eastAsia="Times New Roman" w:hAnsi="Arial Narrow" w:cs="Arial Narrow"/>
                <w:bCs/>
                <w:kern w:val="1"/>
                <w:sz w:val="22"/>
                <w:szCs w:val="22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</w:t>
            </w:r>
            <w:r w:rsidRPr="005A1B5F">
              <w:rPr>
                <w:rFonts w:ascii="Arial Narrow" w:eastAsia="Arial Narrow" w:hAnsi="Arial Narrow" w:cs="Arial Narrow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No obligat per normativa</w:t>
            </w:r>
          </w:p>
        </w:tc>
      </w:tr>
    </w:tbl>
    <w:p w:rsidR="005A1B5F" w:rsidRPr="005A1B5F" w:rsidRDefault="005A1B5F" w:rsidP="005A1B5F">
      <w:pPr>
        <w:numPr>
          <w:ilvl w:val="0"/>
          <w:numId w:val="1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Que l’empresa disposa d’un pla d’igualtat d’oportunitats entre les dones i els homes.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5A1B5F" w:rsidRPr="005A1B5F" w:rsidTr="00A30285">
        <w:tc>
          <w:tcPr>
            <w:tcW w:w="1576" w:type="dxa"/>
            <w:shd w:val="clear" w:color="auto" w:fill="auto"/>
          </w:tcPr>
          <w:p w:rsidR="005A1B5F" w:rsidRPr="005A1B5F" w:rsidRDefault="005A1B5F" w:rsidP="005A1B5F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rPr>
                <w:rFonts w:ascii="Arial Narrow" w:eastAsia="Times New Roman" w:hAnsi="Arial Narrow" w:cs="Arial Narrow"/>
                <w:bCs/>
                <w:kern w:val="1"/>
                <w:sz w:val="22"/>
                <w:szCs w:val="22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</w:t>
            </w:r>
            <w:r w:rsidRPr="005A1B5F">
              <w:rPr>
                <w:rFonts w:ascii="Arial Narrow" w:eastAsia="Arial Narrow" w:hAnsi="Arial Narrow" w:cs="Arial Narrow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5A1B5F" w:rsidRPr="005A1B5F" w:rsidRDefault="005A1B5F" w:rsidP="005A1B5F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rPr>
                <w:rFonts w:ascii="Arial Narrow" w:eastAsia="Times New Roman" w:hAnsi="Arial Narrow" w:cs="Arial Narrow"/>
                <w:bCs/>
                <w:kern w:val="1"/>
                <w:sz w:val="22"/>
                <w:szCs w:val="22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</w:t>
            </w:r>
            <w:r w:rsidRPr="005A1B5F">
              <w:rPr>
                <w:rFonts w:ascii="Arial Narrow" w:eastAsia="Arial Narrow" w:hAnsi="Arial Narrow" w:cs="Arial Narrow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5A1B5F" w:rsidRPr="005A1B5F" w:rsidRDefault="005A1B5F" w:rsidP="005A1B5F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rPr>
                <w:rFonts w:ascii="Arial Narrow" w:eastAsia="Times New Roman" w:hAnsi="Arial Narrow" w:cs="Arial Narrow"/>
                <w:bCs/>
                <w:kern w:val="1"/>
                <w:sz w:val="22"/>
                <w:szCs w:val="22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</w:t>
            </w:r>
            <w:r w:rsidRPr="005A1B5F">
              <w:rPr>
                <w:rFonts w:ascii="Arial Narrow" w:eastAsia="Arial Narrow" w:hAnsi="Arial Narrow" w:cs="Arial Narrow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No obligat per normativa</w:t>
            </w:r>
          </w:p>
        </w:tc>
      </w:tr>
    </w:tbl>
    <w:p w:rsidR="005A1B5F" w:rsidRPr="005A1B5F" w:rsidRDefault="005A1B5F" w:rsidP="005A1B5F">
      <w:pPr>
        <w:numPr>
          <w:ilvl w:val="0"/>
          <w:numId w:val="1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Respecte d’Impost sobre Activitats Econòmiques ( IAE) l’empresa</w:t>
      </w:r>
    </w:p>
    <w:p w:rsidR="005A1B5F" w:rsidRPr="005A1B5F" w:rsidRDefault="005A1B5F" w:rsidP="005A1B5F">
      <w:pPr>
        <w:numPr>
          <w:ilvl w:val="0"/>
          <w:numId w:val="1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□</w:t>
      </w:r>
      <w:r w:rsidRPr="005A1B5F">
        <w:rPr>
          <w:rFonts w:ascii="Arial Narrow" w:eastAsia="Arial Narrow" w:hAnsi="Arial Narrow" w:cs="Arial Narrow"/>
          <w:bCs/>
          <w:kern w:val="1"/>
          <w:sz w:val="22"/>
          <w:szCs w:val="22"/>
          <w:lang w:eastAsia="zh-CN"/>
        </w:rPr>
        <w:t xml:space="preserve"> </w:t>
      </w: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Està subjecta a l’IAE</w:t>
      </w:r>
    </w:p>
    <w:p w:rsidR="005A1B5F" w:rsidRPr="005A1B5F" w:rsidRDefault="005A1B5F" w:rsidP="005A1B5F">
      <w:pPr>
        <w:numPr>
          <w:ilvl w:val="0"/>
          <w:numId w:val="1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□</w:t>
      </w:r>
      <w:r w:rsidRPr="005A1B5F">
        <w:rPr>
          <w:rFonts w:ascii="Arial Narrow" w:eastAsia="Arial Narrow" w:hAnsi="Arial Narrow" w:cs="Arial Narrow"/>
          <w:bCs/>
          <w:kern w:val="1"/>
          <w:sz w:val="22"/>
          <w:szCs w:val="22"/>
          <w:lang w:eastAsia="zh-CN"/>
        </w:rPr>
        <w:t xml:space="preserve"> </w:t>
      </w: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Està no subjecta o exempta de l’IAE i són vigents les circumstàncies que donaren lloc a la no-subjecció o l’exempció.</w:t>
      </w:r>
    </w:p>
    <w:p w:rsidR="005A1B5F" w:rsidRPr="005A1B5F" w:rsidRDefault="005A1B5F" w:rsidP="005A1B5F">
      <w:pPr>
        <w:numPr>
          <w:ilvl w:val="0"/>
          <w:numId w:val="1"/>
        </w:numPr>
        <w:tabs>
          <w:tab w:val="left" w:pos="54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Dona compliment a les previsions de la normativa en matèria de prevenció de riscos laborals.</w:t>
      </w:r>
    </w:p>
    <w:p w:rsidR="005A1B5F" w:rsidRPr="005A1B5F" w:rsidRDefault="005A1B5F" w:rsidP="005A1B5F">
      <w:pPr>
        <w:numPr>
          <w:ilvl w:val="0"/>
          <w:numId w:val="1"/>
        </w:numPr>
        <w:tabs>
          <w:tab w:val="left" w:pos="54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  <w:t>Que reuneix algun/s dels criteris de preferència en cas d’igualació de proposicions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</w:tblGrid>
      <w:tr w:rsidR="005A1B5F" w:rsidRPr="005A1B5F" w:rsidTr="00A30285">
        <w:tc>
          <w:tcPr>
            <w:tcW w:w="1576" w:type="dxa"/>
            <w:shd w:val="clear" w:color="auto" w:fill="auto"/>
          </w:tcPr>
          <w:p w:rsidR="005A1B5F" w:rsidRPr="005A1B5F" w:rsidRDefault="005A1B5F" w:rsidP="005A1B5F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rPr>
                <w:rFonts w:ascii="Arial Narrow" w:eastAsia="Times New Roman" w:hAnsi="Arial Narrow" w:cs="Arial Narrow"/>
                <w:bCs/>
                <w:kern w:val="1"/>
                <w:sz w:val="22"/>
                <w:szCs w:val="22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</w:t>
            </w:r>
            <w:r w:rsidRPr="005A1B5F">
              <w:rPr>
                <w:rFonts w:ascii="Arial Narrow" w:eastAsia="Arial Narrow" w:hAnsi="Arial Narrow" w:cs="Arial Narrow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5A1B5F" w:rsidRPr="005A1B5F" w:rsidRDefault="005A1B5F" w:rsidP="005A1B5F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rPr>
                <w:rFonts w:ascii="Arial Narrow" w:eastAsia="Times New Roman" w:hAnsi="Arial Narrow" w:cs="Arial Narrow"/>
                <w:bCs/>
                <w:kern w:val="1"/>
                <w:sz w:val="22"/>
                <w:szCs w:val="22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</w:t>
            </w:r>
            <w:r w:rsidRPr="005A1B5F">
              <w:rPr>
                <w:rFonts w:ascii="Arial Narrow" w:eastAsia="Arial Narrow" w:hAnsi="Arial Narrow" w:cs="Arial Narrow"/>
                <w:bCs/>
                <w:kern w:val="1"/>
                <w:sz w:val="22"/>
                <w:szCs w:val="22"/>
                <w:lang w:eastAsia="zh-CN"/>
              </w:rPr>
              <w:t xml:space="preserve"> </w:t>
            </w:r>
            <w:r w:rsidRPr="005A1B5F">
              <w:rPr>
                <w:rFonts w:ascii="Arial Narrow" w:eastAsia="Times New Roman" w:hAnsi="Arial Narrow" w:cs="Arial"/>
                <w:bCs/>
                <w:kern w:val="1"/>
                <w:sz w:val="22"/>
                <w:szCs w:val="22"/>
                <w:lang w:eastAsia="zh-CN"/>
              </w:rPr>
              <w:t>NO</w:t>
            </w:r>
          </w:p>
        </w:tc>
      </w:tr>
    </w:tbl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>Que, en cas que es tracti d’empresa estrangera, es sotmet a la jurisdicció dels Jutjats i Tribunals espanyols.</w:t>
      </w:r>
    </w:p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>Que en el supòsit que formulin empreses vinculades, s’indica el grup empresarial al què pertany indicant les empreses que la composen:__________</w:t>
      </w:r>
    </w:p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>Que en cas de resultar adjudicatari, es compromet a aportar la documentació assenyalada en la clàusula corresponent dels Plecs.</w:t>
      </w:r>
    </w:p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 UE) 2016/679 del Parlament Europeu i del Consell de 27 d’abril de 2016 relatiu a la protecció de les persones físiques pel que fa al tractament de dades personals i a la lliure circulació d’aquestes dades i pel que es deroga la Directiva 95/46/CE.</w:t>
      </w:r>
    </w:p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>Declaració del compromís de que els/les acompanyants i els/les conductors que es posaran a disposició del servei seran professionals experimentats en aquest àmbit i disposaran dels permisos necessaris per al desenvolupament del servei de transport adaptat. Que en especial els/les conductors/es coneixeran els mecanismes de seguretat del vehicle, ancoratge de les cadires de rodes i la posada en servei de la rampa.</w:t>
      </w:r>
    </w:p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>Declaració de que es disposa d’un protocol intern específic per a conductors i acompanyants de transport adaptat.</w:t>
      </w:r>
    </w:p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 xml:space="preserve">Declaració del compromís de concertar i subscriure una assegurança obligatòria (SOVI) de responsabilitat civil suficient, per vehicle, que cobreixi la responsabilitat per danys i perjudicis soferts per les persones transportades derivats de l’ús dels vehicles utilitzats per al transport, de conformitat amb l’establert en el </w:t>
      </w:r>
      <w:r w:rsidRPr="005A1B5F">
        <w:rPr>
          <w:rFonts w:ascii="Arial Narrow" w:eastAsia="Times New Roman" w:hAnsi="Arial Narrow" w:cs="Arial"/>
          <w:bCs/>
          <w:i/>
          <w:color w:val="000000"/>
          <w:kern w:val="1"/>
          <w:sz w:val="22"/>
          <w:szCs w:val="22"/>
          <w:lang w:eastAsia="zh-CN"/>
        </w:rPr>
        <w:t>Real Decret 1575/1989, de 22 desembre, pel que s’aprova el Reglament de l’assegurança obligatòria de viatgers</w:t>
      </w: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 xml:space="preserve">Declaració del compromís de subscriure una assegurança complementària de responsabilitat civil, per vehicle, per quantia no inferior a 50.000.000 € i mantenir-la en vigència durant tota la fase d’execució del contracte. </w:t>
      </w:r>
    </w:p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>Declaració del compromís de sol·licitar a l’autoritat competent l’autorització per a la prestació del servei de transport.</w:t>
      </w:r>
    </w:p>
    <w:p w:rsidR="005A1B5F" w:rsidRDefault="005A1B5F" w:rsidP="005A1B5F">
      <w:pPr>
        <w:suppressAutoHyphens/>
        <w:ind w:left="56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</w:p>
    <w:p w:rsidR="005A1B5F" w:rsidRDefault="005A1B5F" w:rsidP="005A1B5F">
      <w:pPr>
        <w:suppressAutoHyphens/>
        <w:ind w:left="56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</w:p>
    <w:p w:rsidR="005A1B5F" w:rsidRDefault="005A1B5F" w:rsidP="005A1B5F">
      <w:pPr>
        <w:suppressAutoHyphens/>
        <w:ind w:left="56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</w:p>
    <w:p w:rsidR="005A1B5F" w:rsidRDefault="005A1B5F" w:rsidP="005A1B5F">
      <w:pPr>
        <w:suppressAutoHyphens/>
        <w:ind w:left="56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</w:p>
    <w:p w:rsidR="005A1B5F" w:rsidRDefault="005A1B5F" w:rsidP="005A1B5F">
      <w:pPr>
        <w:suppressAutoHyphens/>
        <w:ind w:left="56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</w:p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bookmarkStart w:id="4" w:name="_GoBack"/>
      <w:bookmarkEnd w:id="4"/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 xml:space="preserve">Declaració del </w:t>
      </w:r>
      <w:r w:rsidRPr="005A1B5F">
        <w:rPr>
          <w:rFonts w:ascii="Arial Narrow" w:eastAsia="Times New Roman" w:hAnsi="Arial Narrow" w:cs="Arial Narrow"/>
          <w:bCs/>
          <w:color w:val="000000"/>
          <w:kern w:val="1"/>
          <w:sz w:val="22"/>
          <w:szCs w:val="22"/>
          <w:lang w:eastAsia="zh-CN"/>
        </w:rPr>
        <w:t xml:space="preserve">compromís de què tots els vehicles que es posaran a disposició del contracte s’ajusten a les característiques específiques per aquesta tipologia de transport que recull el Plec de clàusules tècniques particulars i el Plec de clàusules econòmiques i administratives particulars. </w:t>
      </w:r>
    </w:p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>Declaració de que en cas d’adjudicació es disposarà dels vehicles de substitució suficients i de les mateixes característiques i antiguitat dels vehicles titulars i que aquest seran utilitzats només pels dies estrictament necessaris per substituir al vehicle titular per causa d’averia o altre imprevist suficientment  justificat.</w:t>
      </w:r>
      <w:r w:rsidRPr="005A1B5F"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  <w:t xml:space="preserve"> Declaració del compromís de que els vehicles del servei no portaran instal·lades màquines validadores de títols de transport públic i que tots els vehicles portaran cinturons de seguretat en tots els seients.</w:t>
      </w:r>
    </w:p>
    <w:p w:rsidR="005A1B5F" w:rsidRPr="005A1B5F" w:rsidRDefault="005A1B5F" w:rsidP="005A1B5F">
      <w:pPr>
        <w:numPr>
          <w:ilvl w:val="0"/>
          <w:numId w:val="1"/>
        </w:numPr>
        <w:suppressAutoHyphens/>
        <w:ind w:left="567" w:hanging="207"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 xml:space="preserve">Declaració del compromís de que en totes les rutes hi haurà un mòbil disponible per l’acompanyant  per tal de portar el control de les persones usuàries a través de </w:t>
      </w:r>
      <w:proofErr w:type="spellStart"/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>l’aplicatiu</w:t>
      </w:r>
      <w:proofErr w:type="spellEnd"/>
      <w:r w:rsidRPr="005A1B5F">
        <w:rPr>
          <w:rFonts w:ascii="Arial Narrow" w:eastAsia="Times New Roman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consell comarcal.</w:t>
      </w:r>
    </w:p>
    <w:p w:rsidR="005A1B5F" w:rsidRPr="005A1B5F" w:rsidRDefault="005A1B5F" w:rsidP="005A1B5F">
      <w:pPr>
        <w:suppressAutoHyphens/>
        <w:ind w:left="567" w:hanging="207"/>
        <w:jc w:val="both"/>
        <w:rPr>
          <w:rFonts w:ascii="Arial Narrow" w:eastAsia="Times New Roman" w:hAnsi="Arial Narrow" w:cs="Arial Narrow"/>
          <w:b/>
          <w:bCs/>
          <w:kern w:val="1"/>
          <w:sz w:val="22"/>
          <w:szCs w:val="22"/>
          <w:lang w:eastAsia="zh-CN"/>
        </w:rPr>
      </w:pPr>
    </w:p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 Narrow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5A1B5F" w:rsidRPr="005A1B5F" w:rsidRDefault="005A1B5F" w:rsidP="005A1B5F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</w:pPr>
    </w:p>
    <w:p w:rsidR="005A1B5F" w:rsidRPr="005A1B5F" w:rsidRDefault="005A1B5F" w:rsidP="005A1B5F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t>(signatura del licitador/a)</w:t>
      </w:r>
    </w:p>
    <w:p w:rsidR="005A1B5F" w:rsidRPr="005A1B5F" w:rsidRDefault="005A1B5F" w:rsidP="005A1B5F">
      <w:pPr>
        <w:rPr>
          <w:sz w:val="22"/>
          <w:szCs w:val="22"/>
        </w:rPr>
      </w:pPr>
      <w:r w:rsidRPr="005A1B5F">
        <w:rPr>
          <w:rFonts w:ascii="Arial Narrow" w:eastAsia="Times New Roman" w:hAnsi="Arial Narrow" w:cs="Arial"/>
          <w:bCs/>
          <w:kern w:val="1"/>
          <w:sz w:val="22"/>
          <w:szCs w:val="22"/>
          <w:lang w:eastAsia="zh-CN"/>
        </w:rPr>
        <w:br w:type="page"/>
      </w:r>
    </w:p>
    <w:sectPr w:rsidR="005A1B5F" w:rsidRPr="005A1B5F" w:rsidSect="005A1B5F">
      <w:pgSz w:w="11906" w:h="16838"/>
      <w:pgMar w:top="56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A5B44"/>
    <w:multiLevelType w:val="hybridMultilevel"/>
    <w:tmpl w:val="0436F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5F"/>
    <w:rsid w:val="0015490B"/>
    <w:rsid w:val="005A1B5F"/>
    <w:rsid w:val="005C0B6A"/>
    <w:rsid w:val="005D431F"/>
    <w:rsid w:val="006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1B8B"/>
  <w15:chartTrackingRefBased/>
  <w15:docId w15:val="{08F03A15-7F29-486C-BB39-28C629DD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F9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cp:lastPrinted>2025-12-03T11:46:00Z</cp:lastPrinted>
  <dcterms:created xsi:type="dcterms:W3CDTF">2025-12-03T11:47:00Z</dcterms:created>
  <dcterms:modified xsi:type="dcterms:W3CDTF">2025-12-03T11:47:00Z</dcterms:modified>
</cp:coreProperties>
</file>