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99D4" w14:textId="77777777" w:rsidR="00414281" w:rsidRPr="00AC7A7D" w:rsidRDefault="00414281" w:rsidP="00414281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bookmarkStart w:id="0" w:name="_Hlk194582390"/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3A9D3401" w14:textId="77777777" w:rsidR="00414281" w:rsidRPr="00AC7A7D" w:rsidRDefault="00414281" w:rsidP="00414281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3BE0E9F9" w14:textId="77777777" w:rsidR="00414281" w:rsidRPr="00FA3C42" w:rsidRDefault="00414281" w:rsidP="00414281">
      <w:pPr>
        <w:pStyle w:val="Ttol"/>
        <w:rPr>
          <w:rFonts w:ascii="Open Sans" w:hAnsi="Open Sans" w:cs="Open Sans"/>
          <w:bCs/>
          <w:sz w:val="20"/>
        </w:rPr>
      </w:pPr>
    </w:p>
    <w:p w14:paraId="3E7CC69B" w14:textId="77777777" w:rsidR="00414281" w:rsidRPr="00FA3C42" w:rsidRDefault="00414281" w:rsidP="00414281">
      <w:pPr>
        <w:pStyle w:val="Ttol"/>
        <w:rPr>
          <w:rFonts w:ascii="Open Sans" w:hAnsi="Open Sans" w:cs="Open Sans"/>
          <w:bCs/>
          <w:sz w:val="20"/>
        </w:rPr>
      </w:pPr>
    </w:p>
    <w:p w14:paraId="53DBF748" w14:textId="2A62152A" w:rsidR="00414281" w:rsidRPr="00AC7A7D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(....................@..............) i als efectes de licitar en el procediment d'adjudicació del </w:t>
      </w:r>
      <w:proofErr w:type="spellStart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Subministrament</w:t>
      </w:r>
      <w:proofErr w:type="spellEnd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d'un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equip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cromatografia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iònica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Dionex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Thermo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Fisher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Model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Inuvion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amb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detecció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conductivitat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amb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supressió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electroquímica,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controlat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pel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sofware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Chromeleon per al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Laboratori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l’Agència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Salut Pública de Barcelona,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distribuït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en exclusiva per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Thermo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Fisher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Scientific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SLU</w:t>
      </w:r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>, .</w:t>
      </w:r>
      <w:r w:rsidRPr="008E5630">
        <w:rPr>
          <w:rFonts w:ascii="Open Sans" w:hAnsi="Open Sans" w:cs="Open Sans"/>
          <w:snapToGrid w:val="0"/>
          <w:sz w:val="22"/>
          <w:szCs w:val="22"/>
        </w:rPr>
        <w:t>n</w:t>
      </w:r>
      <w:r w:rsidRPr="008E5630">
        <w:rPr>
          <w:rFonts w:ascii="Open Sans" w:hAnsi="Open Sans" w:cs="Open Sans"/>
          <w:sz w:val="22"/>
          <w:szCs w:val="22"/>
        </w:rPr>
        <w:t xml:space="preserve">úm. Contracte </w:t>
      </w:r>
      <w:r w:rsidRPr="008E5630">
        <w:rPr>
          <w:rFonts w:ascii="Open Sans" w:hAnsi="Open Sans" w:cs="Open Sans"/>
          <w:b/>
          <w:bCs/>
          <w:sz w:val="22"/>
          <w:szCs w:val="22"/>
        </w:rPr>
        <w:t>014_</w:t>
      </w:r>
      <w:r w:rsidRPr="00835411">
        <w:rPr>
          <w:rFonts w:ascii="Open Sans" w:hAnsi="Open Sans" w:cs="Open Sans"/>
          <w:b/>
          <w:bCs/>
          <w:sz w:val="22"/>
          <w:szCs w:val="22"/>
        </w:rPr>
        <w:t>250000</w:t>
      </w:r>
      <w:r w:rsidR="00483BDF" w:rsidRPr="00835411">
        <w:rPr>
          <w:rFonts w:ascii="Open Sans" w:hAnsi="Open Sans" w:cs="Open Sans"/>
          <w:b/>
          <w:bCs/>
          <w:sz w:val="22"/>
          <w:szCs w:val="22"/>
        </w:rPr>
        <w:t>3</w:t>
      </w:r>
      <w:r w:rsidR="00835411" w:rsidRPr="00835411">
        <w:rPr>
          <w:rFonts w:ascii="Open Sans" w:hAnsi="Open Sans" w:cs="Open Sans"/>
          <w:b/>
          <w:bCs/>
          <w:sz w:val="22"/>
          <w:szCs w:val="22"/>
        </w:rPr>
        <w:t>7</w:t>
      </w:r>
      <w:r w:rsidRPr="00835411">
        <w:rPr>
          <w:rFonts w:ascii="Open Sans" w:hAnsi="Open Sans" w:cs="Open Sans"/>
          <w:b/>
          <w:bCs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</w:t>
      </w:r>
    </w:p>
    <w:p w14:paraId="38AA703B" w14:textId="77777777" w:rsidR="00414281" w:rsidRPr="00FA3C42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7DA0508F" w14:textId="77777777" w:rsidR="00414281" w:rsidRPr="008E5630" w:rsidRDefault="00414281" w:rsidP="00414281">
      <w:pPr>
        <w:pStyle w:val="Ttol"/>
        <w:rPr>
          <w:rFonts w:ascii="Open Sans" w:hAnsi="Open Sans" w:cs="Open Sans"/>
          <w:b w:val="0"/>
          <w:sz w:val="24"/>
          <w:szCs w:val="24"/>
        </w:rPr>
      </w:pPr>
      <w:r w:rsidRPr="008E5630">
        <w:rPr>
          <w:rFonts w:ascii="Open Sans" w:hAnsi="Open Sans" w:cs="Open Sans"/>
          <w:sz w:val="24"/>
          <w:szCs w:val="24"/>
        </w:rPr>
        <w:t xml:space="preserve">DECLARA SOTA LA SEVA RESPONSABILITAT </w:t>
      </w:r>
    </w:p>
    <w:p w14:paraId="0A3F88F2" w14:textId="77777777" w:rsidR="00414281" w:rsidRPr="008E5630" w:rsidRDefault="00414281" w:rsidP="00414281">
      <w:pPr>
        <w:pStyle w:val="Ttol"/>
        <w:rPr>
          <w:rFonts w:ascii="Open Sans" w:hAnsi="Open Sans" w:cs="Open Sans"/>
          <w:sz w:val="22"/>
          <w:szCs w:val="22"/>
        </w:rPr>
      </w:pPr>
    </w:p>
    <w:p w14:paraId="42755D4B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>Que ostenta la representació de l’empresa/entitat licitadora que presenta l’oferta.</w:t>
      </w:r>
    </w:p>
    <w:p w14:paraId="2B88D49F" w14:textId="77777777" w:rsidR="00414281" w:rsidRPr="00903B15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3B51B174" w14:textId="77777777" w:rsidR="00414281" w:rsidRPr="00903B15" w:rsidRDefault="00414281" w:rsidP="00414281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481172E0" w14:textId="77777777" w:rsidR="00414281" w:rsidRPr="00903B15" w:rsidRDefault="00414281" w:rsidP="00414281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6070DD01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  <w:proofErr w:type="spellStart"/>
      <w:r w:rsidRPr="00903B15">
        <w:rPr>
          <w:rFonts w:ascii="Open Sans" w:hAnsi="Open Sans" w:cs="Open Sans"/>
        </w:rPr>
        <w:t>Està</w:t>
      </w:r>
      <w:proofErr w:type="spellEnd"/>
      <w:r w:rsidRPr="00903B15">
        <w:rPr>
          <w:rFonts w:ascii="Open Sans" w:hAnsi="Open Sans" w:cs="Open Sans"/>
        </w:rPr>
        <w:t xml:space="preserve"> inscrita en el </w:t>
      </w:r>
      <w:proofErr w:type="spellStart"/>
      <w:r w:rsidRPr="00903B15">
        <w:rPr>
          <w:rFonts w:ascii="Open Sans" w:hAnsi="Open Sans" w:cs="Open Sans"/>
        </w:rPr>
        <w:t>següent</w:t>
      </w:r>
      <w:proofErr w:type="spellEnd"/>
      <w:r w:rsidRPr="00903B15">
        <w:rPr>
          <w:rFonts w:ascii="Open Sans" w:hAnsi="Open Sans" w:cs="Open Sans"/>
        </w:rPr>
        <w:t xml:space="preserve"> </w:t>
      </w:r>
      <w:r w:rsidRPr="00903B15">
        <w:rPr>
          <w:rFonts w:ascii="Open Sans" w:hAnsi="Open Sans" w:cs="Open Sans"/>
          <w:b/>
        </w:rPr>
        <w:t xml:space="preserve">registre </w:t>
      </w:r>
      <w:proofErr w:type="spellStart"/>
      <w:r w:rsidRPr="00903B15">
        <w:rPr>
          <w:rFonts w:ascii="Open Sans" w:hAnsi="Open Sans" w:cs="Open Sans"/>
          <w:b/>
        </w:rPr>
        <w:t>electrònic</w:t>
      </w:r>
      <w:proofErr w:type="spellEnd"/>
      <w:r w:rsidRPr="00903B15">
        <w:rPr>
          <w:rFonts w:ascii="Open Sans" w:hAnsi="Open Sans" w:cs="Open Sans"/>
        </w:rPr>
        <w:t>:</w:t>
      </w:r>
    </w:p>
    <w:p w14:paraId="64DB6333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</w:p>
    <w:p w14:paraId="4F7994B0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649F2C4" w14:textId="77777777" w:rsidR="00414281" w:rsidRPr="008E5630" w:rsidRDefault="00414281" w:rsidP="00414281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5DF2FFF9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</w:t>
      </w:r>
      <w:r w:rsidRPr="008E5630">
        <w:rPr>
          <w:rFonts w:ascii="Open Sans" w:hAnsi="Open Sans" w:cs="Open Sans"/>
          <w:i/>
          <w:sz w:val="22"/>
          <w:szCs w:val="22"/>
        </w:rPr>
        <w:t xml:space="preserve">Registro Oficial de Licitadores y Empresas </w:t>
      </w:r>
      <w:proofErr w:type="spellStart"/>
      <w:r w:rsidRPr="008E5630">
        <w:rPr>
          <w:rFonts w:ascii="Open Sans" w:hAnsi="Open Sans" w:cs="Open Sans"/>
          <w:i/>
          <w:sz w:val="22"/>
          <w:szCs w:val="22"/>
        </w:rPr>
        <w:t>Clasificadas</w:t>
      </w:r>
      <w:proofErr w:type="spellEnd"/>
      <w:r w:rsidRPr="008E5630">
        <w:rPr>
          <w:rFonts w:ascii="Open Sans" w:hAnsi="Open Sans" w:cs="Open Sans"/>
          <w:i/>
          <w:sz w:val="22"/>
          <w:szCs w:val="22"/>
        </w:rPr>
        <w:t xml:space="preserve"> del Estado</w:t>
      </w:r>
      <w:r w:rsidRPr="008E5630">
        <w:rPr>
          <w:rFonts w:ascii="Open Sans" w:hAnsi="Open Sans" w:cs="Open Sans"/>
          <w:sz w:val="22"/>
          <w:szCs w:val="22"/>
        </w:rPr>
        <w:t xml:space="preserve"> (ROLECE) i tota la documentació que hi figura manté la seva vigència i no ha estat modificada.</w:t>
      </w:r>
    </w:p>
    <w:p w14:paraId="4E52EB31" w14:textId="77777777" w:rsidR="00414281" w:rsidRPr="008E5630" w:rsidRDefault="00414281" w:rsidP="00414281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5E159AAE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Registre electrònic d’empreses licitadores de </w:t>
      </w:r>
      <w:r w:rsidRPr="008E5630">
        <w:rPr>
          <w:rFonts w:ascii="Open Sans" w:hAnsi="Open Sans" w:cs="Open Sans"/>
          <w:i/>
          <w:sz w:val="22"/>
          <w:szCs w:val="22"/>
        </w:rPr>
        <w:t>indicar nom del registre i Comunitat Autònoma</w:t>
      </w:r>
      <w:r w:rsidRPr="008E5630">
        <w:rPr>
          <w:rFonts w:ascii="Open Sans" w:hAnsi="Open Sans" w:cs="Open Sans"/>
          <w:sz w:val="22"/>
          <w:szCs w:val="22"/>
        </w:rPr>
        <w:t xml:space="preserve"> ............................................ i tota la documentació que hi figura manté la seva vigència i no ha estat modificada.</w:t>
      </w:r>
    </w:p>
    <w:p w14:paraId="7DDBE3EB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77C39EFC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8E5630">
        <w:rPr>
          <w:rFonts w:ascii="Open Sans" w:hAnsi="Open Sans" w:cs="Open Sans"/>
          <w:b/>
          <w:sz w:val="22"/>
          <w:szCs w:val="22"/>
        </w:rPr>
        <w:t>adjunta l’acusament de rebut</w:t>
      </w:r>
      <w:r w:rsidRPr="008E5630">
        <w:rPr>
          <w:rFonts w:ascii="Open Sans" w:hAnsi="Open Sans" w:cs="Open Sans"/>
          <w:sz w:val="22"/>
          <w:szCs w:val="22"/>
        </w:rPr>
        <w:t xml:space="preserve"> corresponent emès per l’esmentat Registre, i </w:t>
      </w:r>
      <w:r w:rsidRPr="008E5630">
        <w:rPr>
          <w:rFonts w:ascii="Open Sans" w:hAnsi="Open Sans" w:cs="Open Sans"/>
          <w:b/>
          <w:sz w:val="22"/>
          <w:szCs w:val="22"/>
        </w:rPr>
        <w:t>declara sota la seva responsabilitat</w:t>
      </w:r>
      <w:r w:rsidRPr="008E5630">
        <w:rPr>
          <w:rFonts w:ascii="Open Sans" w:hAnsi="Open Sans" w:cs="Open Sans"/>
          <w:sz w:val="22"/>
          <w:szCs w:val="22"/>
        </w:rPr>
        <w:t xml:space="preserve"> que hi ha presentat la documentació preceptiva i no ha rebut requeriment d’esmena per part del mateix.</w:t>
      </w:r>
    </w:p>
    <w:p w14:paraId="26B72A0D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5BD4FBFA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No està inscrita en cap dels anteriors registres electrònics.</w:t>
      </w:r>
    </w:p>
    <w:p w14:paraId="14D39C0F" w14:textId="77777777" w:rsidR="00414281" w:rsidRPr="008E5630" w:rsidRDefault="00414281" w:rsidP="00414281">
      <w:pPr>
        <w:rPr>
          <w:rFonts w:ascii="Open Sans" w:hAnsi="Open Sans" w:cs="Open Sans"/>
          <w:sz w:val="22"/>
          <w:szCs w:val="22"/>
        </w:rPr>
      </w:pPr>
    </w:p>
    <w:p w14:paraId="1516B70E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És una Petita, Mitjana o Microempresa (PIME)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1"/>
      </w:r>
      <w:r w:rsidRPr="008E5630">
        <w:rPr>
          <w:rFonts w:ascii="Open Sans" w:hAnsi="Open Sans" w:cs="Open Sans"/>
          <w:sz w:val="22"/>
          <w:szCs w:val="22"/>
        </w:rPr>
        <w:t xml:space="preserve"> en el moment de presentació de l’oferta. </w:t>
      </w:r>
    </w:p>
    <w:p w14:paraId="23795221" w14:textId="77777777" w:rsidR="00414281" w:rsidRPr="008E5630" w:rsidRDefault="00414281" w:rsidP="00414281">
      <w:pPr>
        <w:ind w:left="1" w:hanging="1"/>
        <w:rPr>
          <w:rFonts w:ascii="Open Sans" w:hAnsi="Open Sans" w:cs="Open Sans"/>
          <w:sz w:val="22"/>
          <w:szCs w:val="22"/>
        </w:rPr>
      </w:pPr>
    </w:p>
    <w:p w14:paraId="00507EC1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No es troba incursa en cap </w:t>
      </w:r>
      <w:r w:rsidRPr="008E5630">
        <w:rPr>
          <w:rFonts w:ascii="Open Sans" w:hAnsi="Open Sans" w:cs="Open Sans"/>
          <w:b/>
          <w:sz w:val="22"/>
          <w:szCs w:val="22"/>
        </w:rPr>
        <w:t>prohibició de contractar</w:t>
      </w:r>
      <w:r w:rsidRPr="008E5630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8E5630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2B1B5F85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</w:p>
    <w:p w14:paraId="542C4E01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t>Compleix:</w:t>
      </w:r>
    </w:p>
    <w:p w14:paraId="42B958AD" w14:textId="77777777" w:rsidR="00414281" w:rsidRPr="00903B15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5B8BB64B" w14:textId="77777777" w:rsidR="00414281" w:rsidRPr="008E5630" w:rsidRDefault="00414281" w:rsidP="00414281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 amb l’adequada solvència econòmica, financera i tècnica o, en el seu cas</w:t>
      </w:r>
    </w:p>
    <w:p w14:paraId="19DD4619" w14:textId="77777777" w:rsidR="00414281" w:rsidRPr="008E5630" w:rsidRDefault="00414281" w:rsidP="00414281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 la classificació empresarial corresponent, o en el seu cas</w:t>
      </w:r>
    </w:p>
    <w:p w14:paraId="58D6E14E" w14:textId="77777777" w:rsidR="00414281" w:rsidRPr="008E5630" w:rsidRDefault="00414281" w:rsidP="00414281">
      <w:pPr>
        <w:ind w:left="1134" w:hanging="425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es basa en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capacitats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d’altres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acreditar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solvència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necessària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subscriure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aquest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contracte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2"/>
      </w:r>
      <w:r w:rsidRPr="008E5630">
        <w:rPr>
          <w:rFonts w:ascii="Open Sans" w:hAnsi="Open Sans" w:cs="Open Sans"/>
          <w:sz w:val="22"/>
          <w:szCs w:val="22"/>
        </w:rPr>
        <w:t>.”</w:t>
      </w:r>
    </w:p>
    <w:p w14:paraId="468E5E54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5EC5930E" w14:textId="77777777" w:rsidR="00414281" w:rsidRPr="008E5630" w:rsidRDefault="00414281" w:rsidP="00414281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Està en possessió de les </w:t>
      </w:r>
      <w:r w:rsidRPr="008E5630">
        <w:rPr>
          <w:rFonts w:ascii="Open Sans" w:hAnsi="Open Sans" w:cs="Open Sans"/>
          <w:b/>
          <w:sz w:val="22"/>
          <w:szCs w:val="22"/>
        </w:rPr>
        <w:t>autoritzacions necessàries per a exercir l’activitat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5CA7786B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1FC39623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Compleix les obligacions legals en matèria de prevenció de </w:t>
      </w:r>
      <w:r w:rsidRPr="008E5630">
        <w:rPr>
          <w:rFonts w:ascii="Open Sans" w:hAnsi="Open Sans" w:cs="Open Sans"/>
          <w:b/>
          <w:sz w:val="22"/>
          <w:szCs w:val="22"/>
        </w:rPr>
        <w:t>riscos laborals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2D637A75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C5DA7C1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8E5630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0FF97B5F" w14:textId="77777777" w:rsidR="00414281" w:rsidRPr="00E864DE" w:rsidRDefault="00414281" w:rsidP="004142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0FEA055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>Que l’empresa/entitat que representa</w:t>
      </w:r>
      <w:r w:rsidRPr="00AC7A7D">
        <w:rPr>
          <w:rFonts w:ascii="Open Sans" w:hAnsi="Open Sans" w:cs="Open Sans"/>
          <w:strike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o les seves filials o interposades: </w:t>
      </w:r>
    </w:p>
    <w:p w14:paraId="7359DF40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9D69C8D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 xml:space="preserve"> </w:t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financeres en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940A245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5F9DEAC2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Té/tenen relacions legals amb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48440F6F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7610F1EF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que vulnerin el que estipula la Declaració Universal dels </w:t>
      </w:r>
      <w:r w:rsidRPr="00AC7A7D">
        <w:rPr>
          <w:rFonts w:ascii="Open Sans" w:hAnsi="Open Sans" w:cs="Open Sans"/>
          <w:b/>
          <w:sz w:val="22"/>
          <w:szCs w:val="22"/>
        </w:rPr>
        <w:t>Drets Humans</w:t>
      </w:r>
      <w:r w:rsidRPr="00AC7A7D">
        <w:rPr>
          <w:rFonts w:ascii="Open Sans" w:hAnsi="Open Sans" w:cs="Open Sans"/>
          <w:sz w:val="22"/>
          <w:szCs w:val="22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31E4B26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3C35A4E1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i/>
          <w:sz w:val="22"/>
          <w:szCs w:val="22"/>
        </w:rPr>
        <w:t xml:space="preserve"> </w:t>
      </w:r>
      <w:r w:rsidRPr="00AC7A7D">
        <w:rPr>
          <w:rFonts w:ascii="Open Sans" w:hAnsi="Open Sans" w:cs="Open Sans"/>
          <w:i/>
          <w:sz w:val="22"/>
          <w:szCs w:val="22"/>
        </w:rPr>
        <w:tab/>
      </w:r>
      <w:r w:rsidRPr="00AC7A7D">
        <w:rPr>
          <w:rFonts w:ascii="Open Sans" w:hAnsi="Open Sans" w:cs="Open Sans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</w:t>
      </w:r>
      <w:r w:rsidRPr="00AC7A7D">
        <w:rPr>
          <w:rFonts w:ascii="Open Sans" w:hAnsi="Open Sans" w:cs="Open Sans"/>
          <w:sz w:val="22"/>
          <w:szCs w:val="22"/>
        </w:rPr>
        <w:lastRenderedPageBreak/>
        <w:t xml:space="preserve">Humans, Sistemes Regionals de Protecció i Garantia dels Drets Humans i Dret Internacional Humanitari. </w:t>
      </w:r>
    </w:p>
    <w:p w14:paraId="71032ECB" w14:textId="77777777" w:rsidR="00414281" w:rsidRPr="00FA3C42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22271789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50BEAAED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3DB01CDD" w14:textId="77777777" w:rsidR="00414281" w:rsidRPr="00AC7A7D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2850312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277ADACC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</w:t>
      </w:r>
    </w:p>
    <w:p w14:paraId="2F2882F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</w:t>
      </w:r>
    </w:p>
    <w:p w14:paraId="40357382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.....</w:t>
      </w:r>
    </w:p>
    <w:p w14:paraId="5D9D0F07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6D566059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Que l’esmentat caràcter confidencial es justifica en les següents raons: </w:t>
      </w:r>
    </w:p>
    <w:p w14:paraId="25BB2A3F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18508CB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........................................................................................................</w:t>
      </w:r>
    </w:p>
    <w:p w14:paraId="65338D3D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........................................................................................................</w:t>
      </w:r>
    </w:p>
    <w:p w14:paraId="05BE5CEB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</w:rPr>
      </w:pPr>
      <w:r w:rsidRPr="00FA3C42">
        <w:rPr>
          <w:rFonts w:ascii="Open Sans" w:hAnsi="Open Sans" w:cs="Open Sans"/>
          <w:i/>
        </w:rPr>
        <w:t>.....</w:t>
      </w:r>
    </w:p>
    <w:p w14:paraId="72FF4B3B" w14:textId="77777777" w:rsidR="00414281" w:rsidRPr="00FA3C42" w:rsidRDefault="00414281" w:rsidP="00414281">
      <w:pPr>
        <w:jc w:val="both"/>
        <w:rPr>
          <w:rFonts w:ascii="Open Sans" w:hAnsi="Open Sans" w:cs="Open Sans"/>
          <w:i/>
          <w:sz w:val="16"/>
        </w:rPr>
      </w:pPr>
    </w:p>
    <w:p w14:paraId="46F6088D" w14:textId="77777777" w:rsidR="00414281" w:rsidRPr="00FA3C42" w:rsidRDefault="00414281" w:rsidP="00414281">
      <w:pPr>
        <w:jc w:val="both"/>
        <w:rPr>
          <w:rFonts w:ascii="Open Sans" w:hAnsi="Open Sans" w:cs="Open Sans"/>
        </w:rPr>
      </w:pPr>
    </w:p>
    <w:p w14:paraId="67B2D546" w14:textId="77777777" w:rsidR="00414281" w:rsidRPr="008E5630" w:rsidRDefault="00414281" w:rsidP="00414281">
      <w:pPr>
        <w:ind w:left="426" w:hanging="426"/>
        <w:jc w:val="both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proofErr w:type="spellStart"/>
      <w:r w:rsidRPr="008E5630">
        <w:rPr>
          <w:rFonts w:ascii="Open Sans" w:hAnsi="Open Sans" w:cs="Open Sans"/>
          <w:sz w:val="22"/>
          <w:szCs w:val="22"/>
        </w:rPr>
        <w:t>Accepta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sotmetre’s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a la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jurisdicció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dels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jutjats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tribunals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espanyols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qualsevol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ordre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per a totes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incidències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de manera directa o indirecta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puguin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sorgir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renúncia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si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s’escau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fur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jurisdiccional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estranger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correspondre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licitadora.</w:t>
      </w:r>
    </w:p>
    <w:p w14:paraId="52ACC648" w14:textId="77777777" w:rsidR="00414281" w:rsidRPr="00FA3C42" w:rsidRDefault="00414281" w:rsidP="00414281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493F888E" w14:textId="77777777" w:rsidR="00414281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 xml:space="preserve">El/la </w:t>
      </w:r>
      <w:proofErr w:type="spellStart"/>
      <w:r w:rsidRPr="00FA3C42">
        <w:rPr>
          <w:rFonts w:ascii="Open Sans" w:hAnsi="Open Sans" w:cs="Open Sans"/>
        </w:rPr>
        <w:t>sotasignat</w:t>
      </w:r>
      <w:proofErr w:type="spellEnd"/>
      <w:r w:rsidRPr="00FA3C42">
        <w:rPr>
          <w:rFonts w:ascii="Open Sans" w:hAnsi="Open Sans" w:cs="Open Sans"/>
        </w:rPr>
        <w:t>/da,</w:t>
      </w:r>
      <w:r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2566859B" w14:textId="77777777" w:rsidR="00414281" w:rsidRPr="00FA3C42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692052DD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Estatal d’Administració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(AEAT),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o a través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AOC), 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1817D409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</w:p>
    <w:p w14:paraId="652E1863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Tresoreria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General de la Seguretat Social (TGSS),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bCs/>
          <w:sz w:val="22"/>
          <w:szCs w:val="22"/>
        </w:rPr>
        <w:t xml:space="preserve">o a través del 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AOC), </w:t>
      </w:r>
      <w:r w:rsidRPr="008E5630">
        <w:rPr>
          <w:rFonts w:ascii="Open Sans" w:hAnsi="Open Sans" w:cs="Open Sans"/>
          <w:sz w:val="22"/>
          <w:szCs w:val="22"/>
        </w:rPr>
        <w:t xml:space="preserve">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la Seguretat Social,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346A73DE" w14:textId="77777777" w:rsidR="00414281" w:rsidRDefault="00414281" w:rsidP="00414281">
      <w:pPr>
        <w:rPr>
          <w:rFonts w:ascii="Open Sans" w:hAnsi="Open Sans" w:cs="Open Sans"/>
          <w:i/>
          <w:snapToGrid w:val="0"/>
          <w:lang w:eastAsia="es-ES"/>
        </w:rPr>
      </w:pPr>
    </w:p>
    <w:p w14:paraId="72EBE6AF" w14:textId="77777777" w:rsidR="00414281" w:rsidRPr="003E7AF7" w:rsidRDefault="00414281" w:rsidP="00414281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0"/>
          <w:szCs w:val="20"/>
          <w:lang w:val="ca-ES" w:eastAsia="ca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 xml:space="preserve">[Signatura </w:t>
      </w:r>
      <w:proofErr w:type="spellStart"/>
      <w:r w:rsidRPr="00FA3C42">
        <w:rPr>
          <w:rFonts w:ascii="Open Sans" w:hAnsi="Open Sans" w:cs="Open Sans"/>
          <w:i/>
          <w:snapToGrid w:val="0"/>
          <w:lang w:eastAsia="es-ES"/>
        </w:rPr>
        <w:t>electrònica</w:t>
      </w:r>
      <w:proofErr w:type="spellEnd"/>
      <w:r w:rsidRPr="00FA3C42">
        <w:rPr>
          <w:rFonts w:ascii="Open Sans" w:hAnsi="Open Sans" w:cs="Open Sans"/>
          <w:i/>
          <w:snapToGrid w:val="0"/>
          <w:lang w:eastAsia="es-ES"/>
        </w:rPr>
        <w:t>]</w:t>
      </w:r>
      <w:r w:rsidRPr="00FA3C42">
        <w:rPr>
          <w:rStyle w:val="Refernciadenotaapeudepgina"/>
          <w:rFonts w:ascii="Open Sans" w:hAnsi="Open Sans" w:cs="Open Sans"/>
        </w:rPr>
        <w:footnoteReference w:id="3"/>
      </w:r>
    </w:p>
    <w:p w14:paraId="5EFDBC03" w14:textId="77777777" w:rsidR="00414281" w:rsidRDefault="00414281" w:rsidP="00414281">
      <w:pPr>
        <w:jc w:val="both"/>
        <w:rPr>
          <w:rFonts w:ascii="Open Sans" w:hAnsi="Open Sans" w:cs="Open Sans"/>
        </w:rPr>
      </w:pPr>
    </w:p>
    <w:p w14:paraId="4722A36B" w14:textId="77777777" w:rsidR="00414281" w:rsidRDefault="00414281" w:rsidP="00414281">
      <w:pPr>
        <w:jc w:val="both"/>
        <w:rPr>
          <w:rFonts w:ascii="Open Sans" w:hAnsi="Open Sans" w:cs="Open Sans"/>
        </w:rPr>
      </w:pPr>
    </w:p>
    <w:p w14:paraId="48FA3E6F" w14:textId="77777777" w:rsidR="00414281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lastRenderedPageBreak/>
        <w:t xml:space="preserve">ANNEX II_SOBRE A </w:t>
      </w:r>
    </w:p>
    <w:p w14:paraId="433A04A3" w14:textId="77777777" w:rsidR="00414281" w:rsidRPr="000C10C7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23D0B2AA" w14:textId="77777777" w:rsidR="00414281" w:rsidRPr="000C10C7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1862E83F" w14:textId="77777777" w:rsidR="00414281" w:rsidRPr="000C10C7" w:rsidRDefault="00414281" w:rsidP="00414281">
      <w:pPr>
        <w:ind w:right="284"/>
        <w:rPr>
          <w:rFonts w:ascii="Open Sans" w:hAnsi="Open Sans" w:cs="Open Sans"/>
        </w:rPr>
      </w:pPr>
    </w:p>
    <w:p w14:paraId="25746D1D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  <w:sz w:val="22"/>
          <w:szCs w:val="22"/>
        </w:rPr>
      </w:pPr>
      <w:r w:rsidRPr="004647BC">
        <w:rPr>
          <w:rFonts w:ascii="Open Sans" w:eastAsia="Times" w:hAnsi="Open Sans" w:cs="Open Sans"/>
          <w:sz w:val="22"/>
          <w:szCs w:val="22"/>
        </w:rPr>
        <w:t xml:space="preserve">El/la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senyor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/a…………………………………, en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qualitat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de……………….de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……………………………, N.I.F…………,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domicili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social a………………,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carrer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…………………….núm. ………..,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l’objectiu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donar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al RD 171/2004 que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l’article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24 de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Llei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31/1995,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cooperació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l’aplicació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la normativa sobre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casos que en un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centre de treball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desenvolupin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/es de dos o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més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d’acord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punt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4.4.6 de la norma </w:t>
      </w:r>
      <w:r w:rsidRPr="004647BC">
        <w:rPr>
          <w:rFonts w:ascii="Open Sans" w:hAnsi="Open Sans" w:cs="Open Sans"/>
          <w:bCs/>
          <w:sz w:val="22"/>
          <w:szCs w:val="22"/>
        </w:rPr>
        <w:t xml:space="preserve">ISO 14001:2004 </w:t>
      </w:r>
      <w:r w:rsidRPr="004647BC">
        <w:rPr>
          <w:rFonts w:ascii="Open Sans" w:eastAsia="Times" w:hAnsi="Open Sans" w:cs="Open Sans"/>
          <w:sz w:val="22"/>
          <w:szCs w:val="22"/>
        </w:rPr>
        <w:t xml:space="preserve">implantada 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l’ASPB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relació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ambiental </w:t>
      </w:r>
    </w:p>
    <w:p w14:paraId="7E8ABC29" w14:textId="77777777" w:rsidR="00414281" w:rsidRPr="000C10C7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2B616DCD" w14:textId="77777777" w:rsidR="00414281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53BE2385" w14:textId="77777777" w:rsidR="00414281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40657B2F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1.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assumeixo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salut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laboral indicades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document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“Manual de Prevenció de Riscos Laborals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contractades”,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ha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disposició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entitats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adjudicatàries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a: </w:t>
      </w:r>
      <w:hyperlink r:id="rId8" w:history="1">
        <w:r w:rsidRPr="004647BC">
          <w:rPr>
            <w:rStyle w:val="Enlla"/>
            <w:rFonts w:ascii="Open Sans" w:hAnsi="Open Sans" w:cs="Open Sans"/>
            <w:sz w:val="22"/>
            <w:szCs w:val="22"/>
          </w:rPr>
          <w:t>https://www.aspb.cat/es/la-agencia/proveedores-perfil-contratante/</w:t>
        </w:r>
      </w:hyperlink>
      <w:r w:rsidRPr="004647BC">
        <w:rPr>
          <w:rFonts w:ascii="Open Sans" w:hAnsi="Open Sans" w:cs="Open Sans"/>
          <w:sz w:val="22"/>
          <w:szCs w:val="22"/>
        </w:rPr>
        <w:t xml:space="preserve"> </w:t>
      </w:r>
    </w:p>
    <w:p w14:paraId="10339A10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</w:p>
    <w:p w14:paraId="26A9FF14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2.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he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difós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entre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nostres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/es i/o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subcontractades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Manual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s’adequa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les característiques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objecte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contracte.</w:t>
      </w:r>
    </w:p>
    <w:p w14:paraId="62AB5CA2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30D9FCC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sz w:val="22"/>
          <w:szCs w:val="22"/>
          <w:u w:val="single"/>
        </w:rPr>
      </w:pP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Coordinació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d’activitats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empresarials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de </w:t>
      </w:r>
      <w:r w:rsidRPr="004647BC">
        <w:rPr>
          <w:rFonts w:ascii="Open Sans" w:eastAsia="Times" w:hAnsi="Open Sans" w:cs="Open Sans"/>
          <w:sz w:val="22"/>
          <w:szCs w:val="22"/>
          <w:u w:val="single"/>
        </w:rPr>
        <w:t>Prevenció de Riscos Laborals:</w:t>
      </w:r>
    </w:p>
    <w:p w14:paraId="1CB832FF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1892AF7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següent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modalitat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organitzativa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preventiva:</w:t>
      </w:r>
    </w:p>
    <w:p w14:paraId="664226C3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414281" w:rsidRPr="004647BC" w14:paraId="1815FCEC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C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63D603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Propi</w:t>
            </w:r>
          </w:p>
        </w:tc>
      </w:tr>
      <w:tr w:rsidR="00414281" w:rsidRPr="004647BC" w14:paraId="4890CC55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652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577E30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Aliè</w:t>
            </w:r>
            <w:proofErr w:type="spellEnd"/>
          </w:p>
        </w:tc>
      </w:tr>
      <w:tr w:rsidR="00414281" w:rsidRPr="004647BC" w14:paraId="5C591CAE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AFF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DBFBD6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Mancomunat</w:t>
            </w:r>
            <w:proofErr w:type="spellEnd"/>
          </w:p>
        </w:tc>
      </w:tr>
      <w:tr w:rsidR="00414281" w:rsidRPr="004647BC" w14:paraId="01D6EE31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42E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4901CC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Treballador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/s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designat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>/s</w:t>
            </w:r>
          </w:p>
        </w:tc>
      </w:tr>
      <w:tr w:rsidR="00414281" w:rsidRPr="004647BC" w14:paraId="17CDCC20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3AD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D44E55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Assumpció per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part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 de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l’empresari</w:t>
            </w:r>
            <w:proofErr w:type="spellEnd"/>
          </w:p>
        </w:tc>
      </w:tr>
    </w:tbl>
    <w:p w14:paraId="4D1CB8C6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1E952E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4F1E52FD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té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l’avaluació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per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Planificació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actualitzada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962A36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són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normativa.</w:t>
      </w:r>
    </w:p>
    <w:p w14:paraId="38238B0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lastRenderedPageBreak/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empresa, i personal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futur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desenvoluparan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centre de treball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Laboratori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Barcelona:</w:t>
      </w:r>
    </w:p>
    <w:p w14:paraId="469A2307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223E8AF4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Han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rebut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idònia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prèviament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l’inici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se’ls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periòdicament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4656A16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1A3B7B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si la tasca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ho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requereix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necessaris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protecció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individual,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normalitzats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CE, i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0CBCCA3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57644EE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Compleixen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requisits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oportuns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criteris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mèdics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declaren aptes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53F55B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9C960D1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Estan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contractats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troben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situació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d’alta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Seguretat Social, i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pagament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quotes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règim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R.E.T.A.,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cas.</w:t>
      </w:r>
    </w:p>
    <w:p w14:paraId="3D94295D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78039CF0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té subscrita una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Pòlissa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d’Assegurança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Civil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Companyia</w:t>
      </w:r>
      <w:proofErr w:type="spellEnd"/>
      <w:r w:rsidRPr="004647BC">
        <w:rPr>
          <w:rFonts w:ascii="Open Sans" w:hAnsi="Open Sans" w:cs="Open Sans"/>
          <w:sz w:val="22"/>
          <w:szCs w:val="22"/>
        </w:rPr>
        <w:t>………………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.</w:t>
      </w:r>
    </w:p>
    <w:p w14:paraId="3DA8A051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091B2A75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>Gestió ambiental:</w:t>
      </w:r>
    </w:p>
    <w:p w14:paraId="7238749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ADE8805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aplica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principi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incorpora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millores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comportament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ambiental.</w:t>
      </w:r>
    </w:p>
    <w:p w14:paraId="461511B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154801A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caràcter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les mesures preventives oportunes basades en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bones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pràctiques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especialment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relatives a:</w:t>
      </w:r>
    </w:p>
    <w:p w14:paraId="11C3464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B6AF92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abocaments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líquids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desitjats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1E59A06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052A2E3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possible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reduir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emissions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l’atmosfera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sorolls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D3F959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B5B75E4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fuites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vessaments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sòl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EC66333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BD87E49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l’abandonament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tipus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B71796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3B4C52A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La correcta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A0C3E90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42C90F5A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L’emmagatzematge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manipulació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adient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químics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mercaderies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perillosos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365EBF0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6BD3F08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Disposar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llistat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substàncies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preparats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fulls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fitxes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correspongui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3CC005B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DA956F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L’ús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contenidors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bidons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tancats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senyalitzats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en bon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estat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47A0EC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994F7D3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les mesures oportunes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l’estricte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legislació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vigent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comunitària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estatal,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autonòmica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local)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d’aplicació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al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2F44135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F7642C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compromet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subministrar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immediata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sobre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incident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produeixi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decurs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l’obra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encarregat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 </w:t>
      </w:r>
    </w:p>
    <w:p w14:paraId="36ECB2CC" w14:textId="77777777" w:rsidR="00414281" w:rsidRPr="004647BC" w:rsidRDefault="00414281" w:rsidP="00414281">
      <w:pPr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194022B" w14:textId="77777777" w:rsidR="00414281" w:rsidRPr="004647BC" w:rsidRDefault="00414281" w:rsidP="00414281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davant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podrà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procedir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suspensió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sense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això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generi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cap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dret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d’indemnització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</w:t>
      </w:r>
    </w:p>
    <w:p w14:paraId="1623FF18" w14:textId="77777777" w:rsidR="00414281" w:rsidRPr="004647BC" w:rsidRDefault="00414281" w:rsidP="00414281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DFDFC8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perquè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consti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estén i signa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present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el………de………….</w:t>
      </w:r>
    </w:p>
    <w:p w14:paraId="13CDCBD2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910E5AB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D5A24A9" w14:textId="175C5BB7" w:rsidR="009314FD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Signatura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segell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>,</w:t>
      </w:r>
    </w:p>
    <w:p w14:paraId="13260231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0A68E3B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CD8C1D3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C8C498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5BE44E8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FD72A0E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E166DCD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2B60D5A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05484C7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CEB0F14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16FA01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BDA0655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F03F0A1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3ACEF9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35424A4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E764CCF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2805B85" w14:textId="77777777" w:rsidR="0029055D" w:rsidRPr="00414281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E9718FC" w14:textId="77777777" w:rsidR="00414281" w:rsidRDefault="00414281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2E31347D" w14:textId="2D85AF7D" w:rsidR="00414281" w:rsidRPr="00A47791" w:rsidRDefault="00414281" w:rsidP="00414281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A47791">
        <w:rPr>
          <w:rFonts w:ascii="Open Sans" w:hAnsi="Open Sans" w:cs="Open Sans"/>
          <w:b/>
          <w:sz w:val="22"/>
          <w:szCs w:val="22"/>
        </w:rPr>
        <w:lastRenderedPageBreak/>
        <w:t>ANNEX II</w:t>
      </w:r>
      <w:r>
        <w:rPr>
          <w:rFonts w:ascii="Open Sans" w:hAnsi="Open Sans" w:cs="Open Sans"/>
          <w:b/>
          <w:sz w:val="22"/>
          <w:szCs w:val="22"/>
        </w:rPr>
        <w:t>I</w:t>
      </w:r>
      <w:r w:rsidRPr="00A47791">
        <w:rPr>
          <w:rFonts w:ascii="Open Sans" w:hAnsi="Open Sans" w:cs="Open Sans"/>
          <w:b/>
          <w:sz w:val="22"/>
          <w:szCs w:val="22"/>
        </w:rPr>
        <w:t xml:space="preserve">_SOBRE </w:t>
      </w:r>
      <w:r>
        <w:rPr>
          <w:rFonts w:ascii="Open Sans" w:hAnsi="Open Sans" w:cs="Open Sans"/>
          <w:b/>
          <w:sz w:val="22"/>
          <w:szCs w:val="22"/>
        </w:rPr>
        <w:t xml:space="preserve">B - </w:t>
      </w:r>
      <w:r w:rsidRPr="00A47791">
        <w:rPr>
          <w:rFonts w:ascii="Open Sans" w:hAnsi="Open Sans" w:cs="Open Sans"/>
          <w:b/>
          <w:sz w:val="22"/>
          <w:szCs w:val="22"/>
        </w:rPr>
        <w:t>OFERTA ECONÒMICA.</w:t>
      </w:r>
    </w:p>
    <w:p w14:paraId="30B75AD4" w14:textId="77777777" w:rsidR="00414281" w:rsidRDefault="00414281" w:rsidP="00414281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0524526F" w14:textId="3A1DD85A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El/la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sotasignat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/da, senyor/a 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DNI/NIE núm. .............................., en nom propi/en qualitat de representant legal de la persona física/jurídica ................................................................................................,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NIF ........................................, amb l’adreça de correu electrònic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rebre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comunicacions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electròniques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(....................@..............),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assabentat</w:t>
      </w:r>
      <w:proofErr w:type="spellEnd"/>
      <w:r w:rsidRPr="00724AFB">
        <w:rPr>
          <w:rFonts w:ascii="Open Sans" w:hAnsi="Open Sans" w:cs="Open Sans"/>
          <w:sz w:val="22"/>
          <w:szCs w:val="22"/>
        </w:rPr>
        <w:t>/</w:t>
      </w:r>
      <w:proofErr w:type="spellStart"/>
      <w:r w:rsidRPr="00724AFB">
        <w:rPr>
          <w:rFonts w:ascii="Open Sans" w:hAnsi="Open Sans" w:cs="Open Sans"/>
          <w:sz w:val="22"/>
          <w:szCs w:val="22"/>
        </w:rPr>
        <w:t>ada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exigides per optar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l’adjudicació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del contracte núm.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014_250000</w:t>
      </w:r>
      <w:r w:rsidR="00483BDF">
        <w:rPr>
          <w:rFonts w:ascii="Open Sans" w:hAnsi="Open Sans" w:cs="Open Sans"/>
          <w:b/>
          <w:bCs/>
          <w:sz w:val="22"/>
          <w:szCs w:val="22"/>
        </w:rPr>
        <w:t>3</w:t>
      </w:r>
      <w:r w:rsidR="00835411">
        <w:rPr>
          <w:rFonts w:ascii="Open Sans" w:hAnsi="Open Sans" w:cs="Open Sans"/>
          <w:b/>
          <w:bCs/>
          <w:sz w:val="22"/>
          <w:szCs w:val="22"/>
        </w:rPr>
        <w:t>7</w:t>
      </w:r>
      <w:r w:rsidRPr="00724AFB">
        <w:rPr>
          <w:rFonts w:ascii="Open Sans" w:hAnsi="Open Sans" w:cs="Open Sans"/>
          <w:sz w:val="22"/>
          <w:szCs w:val="22"/>
        </w:rPr>
        <w:t xml:space="preserve">, que té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objecte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el</w:t>
      </w:r>
      <w:r w:rsidRPr="00724AFB">
        <w:rPr>
          <w:sz w:val="22"/>
          <w:szCs w:val="22"/>
        </w:rPr>
        <w:t xml:space="preserve"> </w:t>
      </w:r>
      <w:proofErr w:type="spellStart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</w:rPr>
        <w:t>Subministrament</w:t>
      </w:r>
      <w:proofErr w:type="spellEnd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d'un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equip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cromatografia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iònica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Dionex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Thermo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Fisher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Model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Inuvion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amb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detecció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conductivitat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amb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supressió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electroquímica,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controlat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pel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sofware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Chromeleon per al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Laboratori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l’Agència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Salut Pública de Barcelona,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distribuït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en exclusiva per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Thermo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Fisher </w:t>
      </w:r>
      <w:proofErr w:type="spellStart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>Scientific</w:t>
      </w:r>
      <w:proofErr w:type="spellEnd"/>
      <w:r w:rsidR="00835411" w:rsidRPr="0083541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SLU</w:t>
      </w:r>
      <w:r w:rsidRPr="00724AFB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compromet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realitzar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-lo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subjecció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a </w:t>
      </w:r>
      <w:r w:rsidRPr="00724AFB">
        <w:rPr>
          <w:rFonts w:ascii="Open Sans" w:hAnsi="Open Sans" w:cs="Open Sans"/>
          <w:sz w:val="22"/>
          <w:szCs w:val="22"/>
        </w:rPr>
        <w:t xml:space="preserve">al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plec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clàusules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administratives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particulars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al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prescripcions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quals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coneix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accepta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íntegrament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>
        <w:rPr>
          <w:rFonts w:ascii="Open Sans" w:hAnsi="Open Sans" w:cs="Open Sans"/>
          <w:sz w:val="22"/>
          <w:szCs w:val="22"/>
        </w:rPr>
        <w:t>pel</w:t>
      </w:r>
      <w:proofErr w:type="spellEnd"/>
      <w:r>
        <w:rPr>
          <w:rFonts w:ascii="Open Sans" w:hAnsi="Open Sans" w:cs="Open Sans"/>
          <w:sz w:val="22"/>
          <w:szCs w:val="22"/>
        </w:rPr>
        <w:t xml:space="preserve"> preu </w:t>
      </w:r>
      <w:proofErr w:type="spellStart"/>
      <w:r>
        <w:rPr>
          <w:rFonts w:ascii="Open Sans" w:hAnsi="Open Sans" w:cs="Open Sans"/>
          <w:sz w:val="22"/>
          <w:szCs w:val="22"/>
        </w:rPr>
        <w:t>següent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r w:rsidRPr="00724AFB">
        <w:rPr>
          <w:rFonts w:ascii="Open Sans" w:hAnsi="Open Sans" w:cs="Open Sans"/>
          <w:sz w:val="22"/>
          <w:szCs w:val="22"/>
        </w:rPr>
        <w:t>:</w:t>
      </w:r>
    </w:p>
    <w:p w14:paraId="7CD17C22" w14:textId="21EB8AD0" w:rsidR="00414281" w:rsidRPr="000C10C7" w:rsidRDefault="00414281" w:rsidP="00414281">
      <w:pPr>
        <w:spacing w:line="259" w:lineRule="auto"/>
        <w:rPr>
          <w:rFonts w:ascii="Open Sans" w:hAnsi="Open Sans" w:cs="Open Sans"/>
        </w:rPr>
      </w:pPr>
    </w:p>
    <w:tbl>
      <w:tblPr>
        <w:tblStyle w:val="TableGrid"/>
        <w:tblW w:w="992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2315"/>
        <w:gridCol w:w="2488"/>
        <w:gridCol w:w="1370"/>
        <w:gridCol w:w="1812"/>
        <w:gridCol w:w="1939"/>
      </w:tblGrid>
      <w:tr w:rsidR="00414281" w:rsidRPr="00724AFB" w14:paraId="4322DF89" w14:textId="77777777" w:rsidTr="00BB2FF9">
        <w:trPr>
          <w:trHeight w:val="53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193E" w14:textId="77777777" w:rsidR="00414281" w:rsidRPr="00724AFB" w:rsidRDefault="00414281" w:rsidP="00BB2FF9">
            <w:pPr>
              <w:spacing w:after="3" w:line="259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PREU MÀXIM DE REFERÈNCIA (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sense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IVA)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0C9" w14:textId="77777777" w:rsidR="00414281" w:rsidRPr="00724AFB" w:rsidRDefault="00414281" w:rsidP="00BB2FF9">
            <w:pPr>
              <w:spacing w:after="3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PREU SENSE IVA </w:t>
            </w:r>
          </w:p>
          <w:p w14:paraId="4C8BA0E0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)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93C2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TIPUS IVA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3FE8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IMPORT IVA 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9D99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TOTAL(en </w:t>
            </w:r>
          </w:p>
          <w:p w14:paraId="3786A2DE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</w:tr>
      <w:tr w:rsidR="00414281" w:rsidRPr="00724AFB" w14:paraId="3F15E905" w14:textId="77777777" w:rsidTr="00BB2FF9">
        <w:trPr>
          <w:trHeight w:val="24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E67026" w14:textId="0D4DAABB" w:rsidR="00414281" w:rsidRPr="00724AFB" w:rsidRDefault="009F160D" w:rsidP="00BB2FF9">
            <w:pPr>
              <w:spacing w:line="259" w:lineRule="auto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 w:rsidRPr="009F160D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56.026,87</w:t>
            </w:r>
            <w:r w:rsidR="00414281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€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9326D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06A85" w14:textId="77777777" w:rsidR="00414281" w:rsidRPr="00724AFB" w:rsidRDefault="00414281" w:rsidP="00BB2FF9">
            <w:pPr>
              <w:spacing w:line="259" w:lineRule="auto"/>
              <w:jc w:val="center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Cs/>
                <w:sz w:val="20"/>
                <w:szCs w:val="20"/>
              </w:rPr>
              <w:t>21%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351DF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8C4E2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</w:tr>
    </w:tbl>
    <w:p w14:paraId="46993344" w14:textId="77777777" w:rsidR="00414281" w:rsidRPr="00724AFB" w:rsidRDefault="00414281" w:rsidP="00414281">
      <w:pPr>
        <w:spacing w:after="43" w:line="259" w:lineRule="auto"/>
        <w:ind w:left="708"/>
        <w:rPr>
          <w:rFonts w:ascii="Open Sans" w:hAnsi="Open Sans" w:cs="Open Sans"/>
          <w:sz w:val="20"/>
          <w:szCs w:val="20"/>
        </w:rPr>
      </w:pPr>
      <w:r w:rsidRPr="00724AFB">
        <w:rPr>
          <w:rFonts w:ascii="Open Sans" w:hAnsi="Open Sans" w:cs="Open Sans"/>
          <w:i/>
          <w:sz w:val="20"/>
          <w:szCs w:val="20"/>
        </w:rPr>
        <w:t xml:space="preserve"> </w:t>
      </w:r>
    </w:p>
    <w:p w14:paraId="7E50985B" w14:textId="77777777" w:rsidR="00414281" w:rsidRPr="00724AFB" w:rsidRDefault="00414281" w:rsidP="00414281">
      <w:pPr>
        <w:spacing w:line="259" w:lineRule="auto"/>
        <w:rPr>
          <w:rFonts w:ascii="Open Sans" w:hAnsi="Open Sans" w:cs="Open Sans"/>
          <w:b/>
          <w:sz w:val="20"/>
          <w:szCs w:val="20"/>
        </w:rPr>
      </w:pPr>
    </w:p>
    <w:p w14:paraId="74F1E765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0724AFB">
        <w:rPr>
          <w:rFonts w:ascii="Open Sans" w:hAnsi="Open Sans" w:cs="Open Sans"/>
          <w:sz w:val="20"/>
          <w:szCs w:val="20"/>
        </w:rPr>
        <w:t>Aquest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r w:rsidRPr="00724AFB">
        <w:rPr>
          <w:rFonts w:ascii="Open Sans" w:hAnsi="Open Sans" w:cs="Open Sans"/>
          <w:b/>
          <w:bCs/>
          <w:sz w:val="20"/>
          <w:szCs w:val="20"/>
        </w:rPr>
        <w:t>preu net (</w:t>
      </w:r>
      <w:proofErr w:type="spellStart"/>
      <w:r w:rsidRPr="00724AFB">
        <w:rPr>
          <w:rFonts w:ascii="Open Sans" w:hAnsi="Open Sans" w:cs="Open Sans"/>
          <w:b/>
          <w:bCs/>
          <w:sz w:val="20"/>
          <w:szCs w:val="20"/>
        </w:rPr>
        <w:t>sense</w:t>
      </w:r>
      <w:proofErr w:type="spellEnd"/>
      <w:r w:rsidRPr="00724AFB">
        <w:rPr>
          <w:rFonts w:ascii="Open Sans" w:hAnsi="Open Sans" w:cs="Open Sans"/>
          <w:b/>
          <w:bCs/>
          <w:sz w:val="20"/>
          <w:szCs w:val="20"/>
        </w:rPr>
        <w:t xml:space="preserve"> IVA)</w:t>
      </w:r>
      <w:r w:rsidRPr="00724AFB">
        <w:rPr>
          <w:rFonts w:ascii="Open Sans" w:hAnsi="Open Sans" w:cs="Open Sans"/>
          <w:sz w:val="20"/>
          <w:szCs w:val="20"/>
        </w:rPr>
        <w:t xml:space="preserve"> 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desglossa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en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directes i indirectes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i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salarials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aplicant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el </w:t>
      </w:r>
      <w:proofErr w:type="spellStart"/>
      <w:r w:rsidRPr="00724AFB">
        <w:rPr>
          <w:rFonts w:ascii="Open Sans" w:hAnsi="Open Sans" w:cs="Open Sans"/>
          <w:sz w:val="20"/>
          <w:szCs w:val="20"/>
        </w:rPr>
        <w:t>conveni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................................................................... :</w:t>
      </w:r>
    </w:p>
    <w:p w14:paraId="7F471622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5E3E2923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0DB6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E697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414281" w:rsidRPr="00724AFB" w14:paraId="3AF81EE0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0E57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E54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5185848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4CC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E448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357D1D7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4DB7" w14:textId="77777777" w:rsidR="00414281" w:rsidRPr="00724AFB" w:rsidRDefault="00414281" w:rsidP="00BB2FF9">
            <w:pPr>
              <w:tabs>
                <w:tab w:val="left" w:pos="43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Costos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(si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els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costos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formen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part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1AD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07A4847C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5D82" w14:textId="77777777" w:rsidR="00414281" w:rsidRPr="00724AFB" w:rsidRDefault="00414281" w:rsidP="00BB2FF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F57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directes:</w:t>
            </w:r>
          </w:p>
          <w:p w14:paraId="695F49F1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4D7B4C08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7604F430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B796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9F74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414281" w:rsidRPr="00724AFB" w14:paraId="1D73F10C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C77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Despeses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generals</w:t>
            </w:r>
            <w:proofErr w:type="spellEnd"/>
            <w:r w:rsidRPr="00724AFB" w:rsidDel="00713F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d’estructura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7ED8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0F78774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254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5542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4479329F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CDE2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25B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6908CBF7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DB7E" w14:textId="77777777" w:rsidR="00414281" w:rsidRPr="00724AFB" w:rsidRDefault="00414281" w:rsidP="00BB2FF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79E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indirectes:</w:t>
            </w:r>
          </w:p>
          <w:p w14:paraId="636D0940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1D9B3D4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BC44" w14:textId="77777777" w:rsidR="00414281" w:rsidRPr="00724AFB" w:rsidRDefault="00414281" w:rsidP="00BB2FF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industrial</w:t>
            </w:r>
            <w:r w:rsidRPr="00724AFB" w:rsidDel="00713F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4801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6789E038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003973D8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BCFB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TOTAL</w:t>
            </w:r>
            <w:proofErr w:type="gram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DE COSTOS (directes + indirectes +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AD98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...... 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371DCDDB" w14:textId="77777777" w:rsidR="00414281" w:rsidRPr="00724AFB" w:rsidRDefault="00414281" w:rsidP="00414281">
      <w:pPr>
        <w:spacing w:line="259" w:lineRule="auto"/>
        <w:rPr>
          <w:rFonts w:ascii="Open Sans" w:hAnsi="Open Sans" w:cs="Open Sans"/>
          <w:sz w:val="22"/>
          <w:szCs w:val="22"/>
        </w:rPr>
      </w:pPr>
    </w:p>
    <w:p w14:paraId="6185D9BA" w14:textId="77777777" w:rsidR="00942496" w:rsidRDefault="00942496" w:rsidP="00931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66FEABB4" w14:textId="77777777" w:rsidR="00414281" w:rsidRPr="00724AFB" w:rsidRDefault="00414281" w:rsidP="00414281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724AFB">
        <w:rPr>
          <w:rFonts w:ascii="Open Sans" w:hAnsi="Open Sans" w:cs="Open Sans"/>
          <w:i/>
          <w:iCs/>
          <w:sz w:val="20"/>
          <w:szCs w:val="20"/>
        </w:rPr>
        <w:t xml:space="preserve">(Signatura </w:t>
      </w:r>
      <w:proofErr w:type="spellStart"/>
      <w:r w:rsidRPr="00724AFB">
        <w:rPr>
          <w:rFonts w:ascii="Open Sans" w:hAnsi="Open Sans" w:cs="Open Sans"/>
          <w:i/>
          <w:iCs/>
          <w:sz w:val="20"/>
          <w:szCs w:val="20"/>
        </w:rPr>
        <w:t>electrònica</w:t>
      </w:r>
      <w:proofErr w:type="spellEnd"/>
      <w:r w:rsidRPr="00724AFB">
        <w:rPr>
          <w:rFonts w:ascii="Open Sans" w:hAnsi="Open Sans" w:cs="Open Sans"/>
          <w:i/>
          <w:iCs/>
          <w:sz w:val="20"/>
          <w:szCs w:val="20"/>
        </w:rPr>
        <w:t>)</w:t>
      </w:r>
    </w:p>
    <w:p w14:paraId="0064A339" w14:textId="77777777" w:rsidR="009314FD" w:rsidRDefault="009314FD" w:rsidP="00414281">
      <w:pPr>
        <w:jc w:val="both"/>
        <w:rPr>
          <w:rFonts w:ascii="Open Sans" w:hAnsi="Open Sans" w:cs="Open Sans"/>
        </w:rPr>
      </w:pPr>
    </w:p>
    <w:bookmarkEnd w:id="0"/>
    <w:sectPr w:rsidR="009314FD" w:rsidSect="00D57217">
      <w:headerReference w:type="even" r:id="rId9"/>
      <w:headerReference w:type="default" r:id="rId10"/>
      <w:headerReference w:type="first" r:id="rId11"/>
      <w:pgSz w:w="11906" w:h="16838" w:code="9"/>
      <w:pgMar w:top="1038" w:right="707" w:bottom="851" w:left="1418" w:header="2098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35A" w14:textId="77777777" w:rsidR="00F67269" w:rsidRDefault="00F67269">
      <w:r>
        <w:separator/>
      </w:r>
    </w:p>
  </w:endnote>
  <w:endnote w:type="continuationSeparator" w:id="0">
    <w:p w14:paraId="5F1FDE8F" w14:textId="77777777" w:rsidR="00F67269" w:rsidRDefault="00F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2E" w14:textId="77777777" w:rsidR="00F67269" w:rsidRDefault="00F67269">
      <w:r>
        <w:separator/>
      </w:r>
    </w:p>
  </w:footnote>
  <w:footnote w:type="continuationSeparator" w:id="0">
    <w:p w14:paraId="06B3621C" w14:textId="77777777" w:rsidR="00F67269" w:rsidRDefault="00F67269">
      <w:r>
        <w:continuationSeparator/>
      </w:r>
    </w:p>
  </w:footnote>
  <w:footnote w:id="1">
    <w:p w14:paraId="72F77432" w14:textId="77777777" w:rsidR="00414281" w:rsidRPr="00E864DE" w:rsidRDefault="00414281" w:rsidP="00414281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1A31A3B8" w14:textId="77777777" w:rsidR="00414281" w:rsidRPr="00E864DE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7D627F90" w14:textId="77777777" w:rsidR="00414281" w:rsidRPr="00E864DE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46C4C095" w14:textId="77777777" w:rsidR="00414281" w:rsidRPr="00B96AD0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051CE4FB" w14:textId="77777777" w:rsidR="00414281" w:rsidRPr="00A10D5D" w:rsidRDefault="00414281" w:rsidP="00414281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40892449" w14:textId="77777777" w:rsidR="00414281" w:rsidRPr="008B06B6" w:rsidRDefault="00414281" w:rsidP="00414281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951B8B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F753" w14:textId="3AC5A3CB" w:rsidR="00F67269" w:rsidRPr="00552B59" w:rsidRDefault="00D57217" w:rsidP="007E42FB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73600" behindDoc="0" locked="0" layoutInCell="1" allowOverlap="1" wp14:anchorId="4B297458" wp14:editId="49268934">
          <wp:simplePos x="0" y="0"/>
          <wp:positionH relativeFrom="margin">
            <wp:align>center</wp:align>
          </wp:positionH>
          <wp:positionV relativeFrom="page">
            <wp:posOffset>363855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51B8B"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951B8B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A303C0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4632B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8" w15:restartNumberingAfterBreak="0">
    <w:nsid w:val="1F6B12AF"/>
    <w:multiLevelType w:val="hybridMultilevel"/>
    <w:tmpl w:val="8A0212B0"/>
    <w:lvl w:ilvl="0" w:tplc="975AF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F6CBF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95226"/>
    <w:multiLevelType w:val="hybridMultilevel"/>
    <w:tmpl w:val="4C6C591E"/>
    <w:lvl w:ilvl="0" w:tplc="0D04B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31BBC"/>
    <w:multiLevelType w:val="hybridMultilevel"/>
    <w:tmpl w:val="59E040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3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9A95769"/>
    <w:multiLevelType w:val="hybridMultilevel"/>
    <w:tmpl w:val="4E1290B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ED32CF"/>
    <w:multiLevelType w:val="hybridMultilevel"/>
    <w:tmpl w:val="1D6ABB50"/>
    <w:lvl w:ilvl="0" w:tplc="BC4C56B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75341"/>
    <w:multiLevelType w:val="hybridMultilevel"/>
    <w:tmpl w:val="F5401A5E"/>
    <w:lvl w:ilvl="0" w:tplc="590ED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C3060"/>
    <w:multiLevelType w:val="hybridMultilevel"/>
    <w:tmpl w:val="C2D2A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A659C5"/>
    <w:multiLevelType w:val="hybridMultilevel"/>
    <w:tmpl w:val="393865D4"/>
    <w:lvl w:ilvl="0" w:tplc="975AF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71D19B6"/>
    <w:multiLevelType w:val="hybridMultilevel"/>
    <w:tmpl w:val="5630E8D0"/>
    <w:lvl w:ilvl="0" w:tplc="DF08D4C0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F41DAF"/>
    <w:multiLevelType w:val="hybridMultilevel"/>
    <w:tmpl w:val="C9E035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E022F"/>
    <w:multiLevelType w:val="hybridMultilevel"/>
    <w:tmpl w:val="8C76E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A73E2"/>
    <w:multiLevelType w:val="hybridMultilevel"/>
    <w:tmpl w:val="DA72F230"/>
    <w:lvl w:ilvl="0" w:tplc="8FC4DF32">
      <w:start w:val="2"/>
      <w:numFmt w:val="decimal"/>
      <w:lvlText w:val="%1)"/>
      <w:lvlJc w:val="left"/>
      <w:pPr>
        <w:ind w:left="1211" w:hanging="360"/>
      </w:pPr>
      <w:rPr>
        <w:rFonts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774F7"/>
    <w:multiLevelType w:val="hybridMultilevel"/>
    <w:tmpl w:val="02B88438"/>
    <w:lvl w:ilvl="0" w:tplc="79C857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49" w15:restartNumberingAfterBreak="0">
    <w:nsid w:val="773F7607"/>
    <w:multiLevelType w:val="hybridMultilevel"/>
    <w:tmpl w:val="8E4C6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243F34"/>
    <w:multiLevelType w:val="hybridMultilevel"/>
    <w:tmpl w:val="EAB82FDE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D679E6"/>
    <w:multiLevelType w:val="hybridMultilevel"/>
    <w:tmpl w:val="80944F2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7EE8580B"/>
    <w:multiLevelType w:val="hybridMultilevel"/>
    <w:tmpl w:val="4FFE55BE"/>
    <w:lvl w:ilvl="0" w:tplc="2A1E3400">
      <w:start w:val="1"/>
      <w:numFmt w:val="lowerRoman"/>
      <w:lvlText w:val="%1)"/>
      <w:lvlJc w:val="left"/>
      <w:pPr>
        <w:ind w:left="1080" w:hanging="720"/>
      </w:pPr>
      <w:rPr>
        <w:rFonts w:ascii="Open Sans" w:hAnsi="Open Sans" w:cs="Open Sans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0042">
    <w:abstractNumId w:val="15"/>
  </w:num>
  <w:num w:numId="2" w16cid:durableId="1823230018">
    <w:abstractNumId w:val="52"/>
  </w:num>
  <w:num w:numId="3" w16cid:durableId="788167100">
    <w:abstractNumId w:val="40"/>
  </w:num>
  <w:num w:numId="4" w16cid:durableId="1703047746">
    <w:abstractNumId w:val="27"/>
  </w:num>
  <w:num w:numId="5" w16cid:durableId="572661946">
    <w:abstractNumId w:val="51"/>
  </w:num>
  <w:num w:numId="6" w16cid:durableId="785471120">
    <w:abstractNumId w:val="16"/>
  </w:num>
  <w:num w:numId="7" w16cid:durableId="713307175">
    <w:abstractNumId w:val="53"/>
  </w:num>
  <w:num w:numId="8" w16cid:durableId="5072585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9217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8423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655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618031">
    <w:abstractNumId w:val="10"/>
  </w:num>
  <w:num w:numId="13" w16cid:durableId="1333949496">
    <w:abstractNumId w:val="29"/>
  </w:num>
  <w:num w:numId="14" w16cid:durableId="1250776452">
    <w:abstractNumId w:val="12"/>
  </w:num>
  <w:num w:numId="15" w16cid:durableId="1372654764">
    <w:abstractNumId w:val="28"/>
  </w:num>
  <w:num w:numId="16" w16cid:durableId="852306375">
    <w:abstractNumId w:val="26"/>
  </w:num>
  <w:num w:numId="17" w16cid:durableId="1116144791">
    <w:abstractNumId w:val="32"/>
  </w:num>
  <w:num w:numId="18" w16cid:durableId="1234662384">
    <w:abstractNumId w:val="25"/>
  </w:num>
  <w:num w:numId="19" w16cid:durableId="1542789539">
    <w:abstractNumId w:val="21"/>
  </w:num>
  <w:num w:numId="20" w16cid:durableId="1776555899">
    <w:abstractNumId w:val="49"/>
  </w:num>
  <w:num w:numId="21" w16cid:durableId="1484156376">
    <w:abstractNumId w:val="35"/>
  </w:num>
  <w:num w:numId="22" w16cid:durableId="1310133625">
    <w:abstractNumId w:val="31"/>
  </w:num>
  <w:num w:numId="23" w16cid:durableId="686567683">
    <w:abstractNumId w:val="46"/>
  </w:num>
  <w:num w:numId="24" w16cid:durableId="1780879625">
    <w:abstractNumId w:val="38"/>
  </w:num>
  <w:num w:numId="25" w16cid:durableId="1960069966">
    <w:abstractNumId w:val="36"/>
  </w:num>
  <w:num w:numId="26" w16cid:durableId="378094685">
    <w:abstractNumId w:val="8"/>
  </w:num>
  <w:num w:numId="27" w16cid:durableId="327174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7436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8102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8049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3497506">
    <w:abstractNumId w:val="11"/>
  </w:num>
  <w:num w:numId="32" w16cid:durableId="1442187189">
    <w:abstractNumId w:val="34"/>
  </w:num>
  <w:num w:numId="33" w16cid:durableId="1882208588">
    <w:abstractNumId w:val="44"/>
  </w:num>
  <w:num w:numId="34" w16cid:durableId="889807891">
    <w:abstractNumId w:val="13"/>
  </w:num>
  <w:num w:numId="35" w16cid:durableId="26420210">
    <w:abstractNumId w:val="17"/>
  </w:num>
  <w:num w:numId="36" w16cid:durableId="741024318">
    <w:abstractNumId w:val="48"/>
  </w:num>
  <w:num w:numId="37" w16cid:durableId="14309591">
    <w:abstractNumId w:val="50"/>
  </w:num>
  <w:num w:numId="38" w16cid:durableId="895046835">
    <w:abstractNumId w:val="54"/>
  </w:num>
  <w:num w:numId="39" w16cid:durableId="1238856467">
    <w:abstractNumId w:val="30"/>
  </w:num>
  <w:num w:numId="40" w16cid:durableId="1681809853">
    <w:abstractNumId w:val="23"/>
  </w:num>
  <w:num w:numId="41" w16cid:durableId="1320110503">
    <w:abstractNumId w:val="24"/>
  </w:num>
  <w:num w:numId="42" w16cid:durableId="438450579">
    <w:abstractNumId w:val="41"/>
  </w:num>
  <w:num w:numId="43" w16cid:durableId="2038922460">
    <w:abstractNumId w:val="45"/>
  </w:num>
  <w:num w:numId="44" w16cid:durableId="2009819438">
    <w:abstractNumId w:val="18"/>
  </w:num>
  <w:num w:numId="45" w16cid:durableId="1724020508">
    <w:abstractNumId w:val="20"/>
  </w:num>
  <w:num w:numId="46" w16cid:durableId="1131290148">
    <w:abstractNumId w:val="39"/>
  </w:num>
  <w:num w:numId="47" w16cid:durableId="1884903638">
    <w:abstractNumId w:val="43"/>
  </w:num>
  <w:num w:numId="48" w16cid:durableId="512959186">
    <w:abstractNumId w:val="55"/>
  </w:num>
  <w:num w:numId="49" w16cid:durableId="1910194445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7E5"/>
    <w:rsid w:val="000301DC"/>
    <w:rsid w:val="000313CA"/>
    <w:rsid w:val="000318AF"/>
    <w:rsid w:val="000336B1"/>
    <w:rsid w:val="00034086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82F"/>
    <w:rsid w:val="00042867"/>
    <w:rsid w:val="00042A6A"/>
    <w:rsid w:val="00042F0F"/>
    <w:rsid w:val="00043010"/>
    <w:rsid w:val="00043349"/>
    <w:rsid w:val="00044B97"/>
    <w:rsid w:val="00046F1F"/>
    <w:rsid w:val="000470DB"/>
    <w:rsid w:val="0005034C"/>
    <w:rsid w:val="00050BCC"/>
    <w:rsid w:val="00051FC5"/>
    <w:rsid w:val="000524CD"/>
    <w:rsid w:val="00052883"/>
    <w:rsid w:val="00054276"/>
    <w:rsid w:val="00054B9E"/>
    <w:rsid w:val="000551F2"/>
    <w:rsid w:val="00055E83"/>
    <w:rsid w:val="00056A15"/>
    <w:rsid w:val="000570EB"/>
    <w:rsid w:val="00060045"/>
    <w:rsid w:val="0006053E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7A1"/>
    <w:rsid w:val="00074E11"/>
    <w:rsid w:val="0007614E"/>
    <w:rsid w:val="00076C15"/>
    <w:rsid w:val="00080F57"/>
    <w:rsid w:val="00082D6A"/>
    <w:rsid w:val="0008328C"/>
    <w:rsid w:val="00084C2F"/>
    <w:rsid w:val="00084D40"/>
    <w:rsid w:val="0008510B"/>
    <w:rsid w:val="000872D9"/>
    <w:rsid w:val="00087616"/>
    <w:rsid w:val="0009036E"/>
    <w:rsid w:val="000909A9"/>
    <w:rsid w:val="0009126B"/>
    <w:rsid w:val="00092E8D"/>
    <w:rsid w:val="00093123"/>
    <w:rsid w:val="000936DA"/>
    <w:rsid w:val="000948F7"/>
    <w:rsid w:val="00094D45"/>
    <w:rsid w:val="00095320"/>
    <w:rsid w:val="000A0ECE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0847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7DD0"/>
    <w:rsid w:val="00107FC6"/>
    <w:rsid w:val="00110618"/>
    <w:rsid w:val="001110C0"/>
    <w:rsid w:val="001147A6"/>
    <w:rsid w:val="00114A1C"/>
    <w:rsid w:val="0011560D"/>
    <w:rsid w:val="0011651B"/>
    <w:rsid w:val="001173F0"/>
    <w:rsid w:val="0012066F"/>
    <w:rsid w:val="00124A80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992"/>
    <w:rsid w:val="00134B9F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1F1B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4E57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FEC"/>
    <w:rsid w:val="002010DA"/>
    <w:rsid w:val="0020228C"/>
    <w:rsid w:val="00204D3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715"/>
    <w:rsid w:val="00222F2F"/>
    <w:rsid w:val="0022325C"/>
    <w:rsid w:val="00223AED"/>
    <w:rsid w:val="00223ED6"/>
    <w:rsid w:val="0022440C"/>
    <w:rsid w:val="00224A09"/>
    <w:rsid w:val="002261C2"/>
    <w:rsid w:val="00230EFB"/>
    <w:rsid w:val="00234638"/>
    <w:rsid w:val="0023471C"/>
    <w:rsid w:val="002348F1"/>
    <w:rsid w:val="00235BD3"/>
    <w:rsid w:val="00236108"/>
    <w:rsid w:val="00236271"/>
    <w:rsid w:val="002366A1"/>
    <w:rsid w:val="00236C7D"/>
    <w:rsid w:val="00237950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1080"/>
    <w:rsid w:val="00261B16"/>
    <w:rsid w:val="00261FFF"/>
    <w:rsid w:val="002622E1"/>
    <w:rsid w:val="00263CB4"/>
    <w:rsid w:val="00263E20"/>
    <w:rsid w:val="002664D7"/>
    <w:rsid w:val="00266526"/>
    <w:rsid w:val="002672CC"/>
    <w:rsid w:val="00267525"/>
    <w:rsid w:val="00267961"/>
    <w:rsid w:val="002708C4"/>
    <w:rsid w:val="00271D38"/>
    <w:rsid w:val="00271FDD"/>
    <w:rsid w:val="00272241"/>
    <w:rsid w:val="002723A9"/>
    <w:rsid w:val="0027297C"/>
    <w:rsid w:val="00272B14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055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307"/>
    <w:rsid w:val="003447C1"/>
    <w:rsid w:val="003450CA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76BB1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6F2D"/>
    <w:rsid w:val="00386F4A"/>
    <w:rsid w:val="00387D53"/>
    <w:rsid w:val="00390125"/>
    <w:rsid w:val="00390873"/>
    <w:rsid w:val="00391A10"/>
    <w:rsid w:val="0039226F"/>
    <w:rsid w:val="00392D3F"/>
    <w:rsid w:val="00392E20"/>
    <w:rsid w:val="00393271"/>
    <w:rsid w:val="003947D4"/>
    <w:rsid w:val="00394A7E"/>
    <w:rsid w:val="0039573C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4035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4281"/>
    <w:rsid w:val="004152CB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0E80"/>
    <w:rsid w:val="0046231A"/>
    <w:rsid w:val="004628E7"/>
    <w:rsid w:val="00462FAC"/>
    <w:rsid w:val="0046361A"/>
    <w:rsid w:val="004647D1"/>
    <w:rsid w:val="00465206"/>
    <w:rsid w:val="00465EDE"/>
    <w:rsid w:val="00466B87"/>
    <w:rsid w:val="00466DD3"/>
    <w:rsid w:val="00470740"/>
    <w:rsid w:val="00470F32"/>
    <w:rsid w:val="00471CD6"/>
    <w:rsid w:val="00472ADD"/>
    <w:rsid w:val="0047343C"/>
    <w:rsid w:val="00473AF5"/>
    <w:rsid w:val="00473D6B"/>
    <w:rsid w:val="00475AA4"/>
    <w:rsid w:val="00475FCB"/>
    <w:rsid w:val="004762DB"/>
    <w:rsid w:val="00480A63"/>
    <w:rsid w:val="00480B8B"/>
    <w:rsid w:val="004829DF"/>
    <w:rsid w:val="00482F08"/>
    <w:rsid w:val="0048321A"/>
    <w:rsid w:val="00483BDF"/>
    <w:rsid w:val="00483C91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C7B8C"/>
    <w:rsid w:val="004D1758"/>
    <w:rsid w:val="004D1DBC"/>
    <w:rsid w:val="004D29B1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735C"/>
    <w:rsid w:val="004F77D4"/>
    <w:rsid w:val="004F7B1F"/>
    <w:rsid w:val="004F7CB9"/>
    <w:rsid w:val="00500253"/>
    <w:rsid w:val="00500EF5"/>
    <w:rsid w:val="00502A51"/>
    <w:rsid w:val="00502A7C"/>
    <w:rsid w:val="00506373"/>
    <w:rsid w:val="00506A24"/>
    <w:rsid w:val="00507A40"/>
    <w:rsid w:val="00510122"/>
    <w:rsid w:val="00511D97"/>
    <w:rsid w:val="005133F2"/>
    <w:rsid w:val="00513ACB"/>
    <w:rsid w:val="00513F12"/>
    <w:rsid w:val="00514EA9"/>
    <w:rsid w:val="0051540C"/>
    <w:rsid w:val="005166F9"/>
    <w:rsid w:val="0051771D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33384"/>
    <w:rsid w:val="005339FF"/>
    <w:rsid w:val="0053462F"/>
    <w:rsid w:val="00535DD3"/>
    <w:rsid w:val="00535E75"/>
    <w:rsid w:val="00536141"/>
    <w:rsid w:val="00536401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4E9B"/>
    <w:rsid w:val="00555411"/>
    <w:rsid w:val="0056048A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2F39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659A"/>
    <w:rsid w:val="005978D6"/>
    <w:rsid w:val="005A0581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17F2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65E"/>
    <w:rsid w:val="005E7791"/>
    <w:rsid w:val="005E796F"/>
    <w:rsid w:val="005F258A"/>
    <w:rsid w:val="005F3561"/>
    <w:rsid w:val="005F3683"/>
    <w:rsid w:val="005F3D75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7D6"/>
    <w:rsid w:val="00606B32"/>
    <w:rsid w:val="006077C9"/>
    <w:rsid w:val="006100E8"/>
    <w:rsid w:val="006110A6"/>
    <w:rsid w:val="00612736"/>
    <w:rsid w:val="006130FC"/>
    <w:rsid w:val="006138B6"/>
    <w:rsid w:val="00615718"/>
    <w:rsid w:val="00615B66"/>
    <w:rsid w:val="006175DE"/>
    <w:rsid w:val="006241AC"/>
    <w:rsid w:val="00627297"/>
    <w:rsid w:val="00627810"/>
    <w:rsid w:val="006301AA"/>
    <w:rsid w:val="006316C5"/>
    <w:rsid w:val="00631CA8"/>
    <w:rsid w:val="00631CCB"/>
    <w:rsid w:val="00632202"/>
    <w:rsid w:val="006336DB"/>
    <w:rsid w:val="00634DED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76F"/>
    <w:rsid w:val="00650604"/>
    <w:rsid w:val="006516D6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2470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6D3"/>
    <w:rsid w:val="00697A5F"/>
    <w:rsid w:val="006A0A3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742"/>
    <w:rsid w:val="006B1646"/>
    <w:rsid w:val="006B1EE9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203"/>
    <w:rsid w:val="006C7C94"/>
    <w:rsid w:val="006D237A"/>
    <w:rsid w:val="006D2439"/>
    <w:rsid w:val="006D31FD"/>
    <w:rsid w:val="006D3754"/>
    <w:rsid w:val="006D4263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3C2B"/>
    <w:rsid w:val="007250B6"/>
    <w:rsid w:val="0072510D"/>
    <w:rsid w:val="007253A8"/>
    <w:rsid w:val="007268B1"/>
    <w:rsid w:val="00727C48"/>
    <w:rsid w:val="00727CEE"/>
    <w:rsid w:val="0073053E"/>
    <w:rsid w:val="00731590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1865"/>
    <w:rsid w:val="00742626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891"/>
    <w:rsid w:val="00783BE1"/>
    <w:rsid w:val="007841BC"/>
    <w:rsid w:val="007855DE"/>
    <w:rsid w:val="00785EF2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069B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3BA"/>
    <w:rsid w:val="00806C24"/>
    <w:rsid w:val="00806D2A"/>
    <w:rsid w:val="008071A2"/>
    <w:rsid w:val="00807E73"/>
    <w:rsid w:val="00810A47"/>
    <w:rsid w:val="00810FE0"/>
    <w:rsid w:val="008118BF"/>
    <w:rsid w:val="00812EDF"/>
    <w:rsid w:val="00813075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45BD"/>
    <w:rsid w:val="00834C3D"/>
    <w:rsid w:val="00834EBA"/>
    <w:rsid w:val="00835411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4F8"/>
    <w:rsid w:val="00875A1B"/>
    <w:rsid w:val="008762A2"/>
    <w:rsid w:val="0087692A"/>
    <w:rsid w:val="00876932"/>
    <w:rsid w:val="00876CA4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BAA"/>
    <w:rsid w:val="00895032"/>
    <w:rsid w:val="008951FB"/>
    <w:rsid w:val="0089579A"/>
    <w:rsid w:val="00896B24"/>
    <w:rsid w:val="00897CDF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B82"/>
    <w:rsid w:val="008A7A63"/>
    <w:rsid w:val="008A7D12"/>
    <w:rsid w:val="008B10B3"/>
    <w:rsid w:val="008B295F"/>
    <w:rsid w:val="008B31E2"/>
    <w:rsid w:val="008B3DF2"/>
    <w:rsid w:val="008B44C6"/>
    <w:rsid w:val="008B5FA5"/>
    <w:rsid w:val="008B6685"/>
    <w:rsid w:val="008B6DBD"/>
    <w:rsid w:val="008B78AB"/>
    <w:rsid w:val="008C0E72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59B"/>
    <w:rsid w:val="008C6BC8"/>
    <w:rsid w:val="008C6BDF"/>
    <w:rsid w:val="008C7815"/>
    <w:rsid w:val="008D0FA4"/>
    <w:rsid w:val="008D206B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0D19"/>
    <w:rsid w:val="009314FD"/>
    <w:rsid w:val="00932727"/>
    <w:rsid w:val="00932949"/>
    <w:rsid w:val="00933247"/>
    <w:rsid w:val="00933CD0"/>
    <w:rsid w:val="00935604"/>
    <w:rsid w:val="0093693B"/>
    <w:rsid w:val="00936D1A"/>
    <w:rsid w:val="00936D4E"/>
    <w:rsid w:val="0094023B"/>
    <w:rsid w:val="00940799"/>
    <w:rsid w:val="00942215"/>
    <w:rsid w:val="00942496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1B8B"/>
    <w:rsid w:val="00951E78"/>
    <w:rsid w:val="00952100"/>
    <w:rsid w:val="00952BC4"/>
    <w:rsid w:val="00953719"/>
    <w:rsid w:val="00954F11"/>
    <w:rsid w:val="00954F5D"/>
    <w:rsid w:val="00955836"/>
    <w:rsid w:val="00955EEE"/>
    <w:rsid w:val="00957BA9"/>
    <w:rsid w:val="00960E9B"/>
    <w:rsid w:val="00963059"/>
    <w:rsid w:val="0096319F"/>
    <w:rsid w:val="00964042"/>
    <w:rsid w:val="00964EF1"/>
    <w:rsid w:val="009651F2"/>
    <w:rsid w:val="0096585B"/>
    <w:rsid w:val="00965DC1"/>
    <w:rsid w:val="009667CB"/>
    <w:rsid w:val="009670DD"/>
    <w:rsid w:val="009732CD"/>
    <w:rsid w:val="009734BC"/>
    <w:rsid w:val="00973CA4"/>
    <w:rsid w:val="00973EF7"/>
    <w:rsid w:val="00975093"/>
    <w:rsid w:val="00975FFF"/>
    <w:rsid w:val="0097650A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25F9"/>
    <w:rsid w:val="009A3DC9"/>
    <w:rsid w:val="009A5C28"/>
    <w:rsid w:val="009A6866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257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160D"/>
    <w:rsid w:val="009F2BDE"/>
    <w:rsid w:val="009F361E"/>
    <w:rsid w:val="009F43A5"/>
    <w:rsid w:val="009F498E"/>
    <w:rsid w:val="009F49BF"/>
    <w:rsid w:val="009F5510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1126"/>
    <w:rsid w:val="00AE31EA"/>
    <w:rsid w:val="00AE3556"/>
    <w:rsid w:val="00AE3B91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177BC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0B42"/>
    <w:rsid w:val="00B42624"/>
    <w:rsid w:val="00B427EA"/>
    <w:rsid w:val="00B44570"/>
    <w:rsid w:val="00B45E63"/>
    <w:rsid w:val="00B46EC4"/>
    <w:rsid w:val="00B47383"/>
    <w:rsid w:val="00B47DDF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24D1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3F7B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67A5"/>
    <w:rsid w:val="00C1131B"/>
    <w:rsid w:val="00C11602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30F9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0FA3"/>
    <w:rsid w:val="00C414BF"/>
    <w:rsid w:val="00C42814"/>
    <w:rsid w:val="00C42ADF"/>
    <w:rsid w:val="00C42DD4"/>
    <w:rsid w:val="00C433EE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629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B03B9"/>
    <w:rsid w:val="00CB0590"/>
    <w:rsid w:val="00CB0FC8"/>
    <w:rsid w:val="00CB233B"/>
    <w:rsid w:val="00CB2463"/>
    <w:rsid w:val="00CB2DEB"/>
    <w:rsid w:val="00CB34A3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74FA"/>
    <w:rsid w:val="00CC7715"/>
    <w:rsid w:val="00CC778D"/>
    <w:rsid w:val="00CD20AD"/>
    <w:rsid w:val="00CD23A7"/>
    <w:rsid w:val="00CD2DBA"/>
    <w:rsid w:val="00CD3E71"/>
    <w:rsid w:val="00CD484E"/>
    <w:rsid w:val="00CD6298"/>
    <w:rsid w:val="00CE1719"/>
    <w:rsid w:val="00CE1F0C"/>
    <w:rsid w:val="00CE2406"/>
    <w:rsid w:val="00CE2454"/>
    <w:rsid w:val="00CE2EA5"/>
    <w:rsid w:val="00CE57BB"/>
    <w:rsid w:val="00CE6E20"/>
    <w:rsid w:val="00CE755D"/>
    <w:rsid w:val="00CE7B2B"/>
    <w:rsid w:val="00CF0CC8"/>
    <w:rsid w:val="00CF0D97"/>
    <w:rsid w:val="00CF1959"/>
    <w:rsid w:val="00CF1A2D"/>
    <w:rsid w:val="00CF1D40"/>
    <w:rsid w:val="00CF234C"/>
    <w:rsid w:val="00CF40FE"/>
    <w:rsid w:val="00CF54C5"/>
    <w:rsid w:val="00D02165"/>
    <w:rsid w:val="00D02813"/>
    <w:rsid w:val="00D029EE"/>
    <w:rsid w:val="00D02ECE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DB8"/>
    <w:rsid w:val="00D31F3A"/>
    <w:rsid w:val="00D32782"/>
    <w:rsid w:val="00D338FD"/>
    <w:rsid w:val="00D33C54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4E3A"/>
    <w:rsid w:val="00D45AC2"/>
    <w:rsid w:val="00D4639C"/>
    <w:rsid w:val="00D46E54"/>
    <w:rsid w:val="00D47590"/>
    <w:rsid w:val="00D50BE8"/>
    <w:rsid w:val="00D51051"/>
    <w:rsid w:val="00D52605"/>
    <w:rsid w:val="00D54ACB"/>
    <w:rsid w:val="00D556A4"/>
    <w:rsid w:val="00D565D1"/>
    <w:rsid w:val="00D566FE"/>
    <w:rsid w:val="00D57217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2E0"/>
    <w:rsid w:val="00E30A8B"/>
    <w:rsid w:val="00E31142"/>
    <w:rsid w:val="00E31194"/>
    <w:rsid w:val="00E31290"/>
    <w:rsid w:val="00E316A6"/>
    <w:rsid w:val="00E31808"/>
    <w:rsid w:val="00E3187F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01E6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6663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24AC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108B"/>
    <w:rsid w:val="00EB1154"/>
    <w:rsid w:val="00EB19DA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1E2B"/>
    <w:rsid w:val="00EE4864"/>
    <w:rsid w:val="00EE4C07"/>
    <w:rsid w:val="00EE51F8"/>
    <w:rsid w:val="00EE5818"/>
    <w:rsid w:val="00EE599E"/>
    <w:rsid w:val="00EE780D"/>
    <w:rsid w:val="00EF03E4"/>
    <w:rsid w:val="00EF05EF"/>
    <w:rsid w:val="00EF06CB"/>
    <w:rsid w:val="00EF2803"/>
    <w:rsid w:val="00EF3493"/>
    <w:rsid w:val="00EF44AD"/>
    <w:rsid w:val="00EF5202"/>
    <w:rsid w:val="00EF6EAC"/>
    <w:rsid w:val="00EF7064"/>
    <w:rsid w:val="00F00064"/>
    <w:rsid w:val="00F00CB5"/>
    <w:rsid w:val="00F00F6E"/>
    <w:rsid w:val="00F017AD"/>
    <w:rsid w:val="00F0275C"/>
    <w:rsid w:val="00F030F1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A24"/>
    <w:rsid w:val="00F35584"/>
    <w:rsid w:val="00F35CF2"/>
    <w:rsid w:val="00F35DB2"/>
    <w:rsid w:val="00F371FA"/>
    <w:rsid w:val="00F37357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334B"/>
    <w:rsid w:val="00F53492"/>
    <w:rsid w:val="00F5393F"/>
    <w:rsid w:val="00F54F03"/>
    <w:rsid w:val="00F55EAC"/>
    <w:rsid w:val="00F55F54"/>
    <w:rsid w:val="00F56100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7E7"/>
    <w:rsid w:val="00F97295"/>
    <w:rsid w:val="00FA0A80"/>
    <w:rsid w:val="00FA0EA1"/>
    <w:rsid w:val="00FA14C8"/>
    <w:rsid w:val="00FA1E6B"/>
    <w:rsid w:val="00FA2844"/>
    <w:rsid w:val="00FA2AE7"/>
    <w:rsid w:val="00FA2DE9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B7559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3C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92E8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314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14FD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val="ca-ES" w:eastAsia="en-US"/>
    </w:rPr>
  </w:style>
  <w:style w:type="table" w:customStyle="1" w:styleId="TableGrid">
    <w:name w:val="TableGrid"/>
    <w:rsid w:val="0041428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1799</Words>
  <Characters>11882</Characters>
  <Application>Microsoft Office Word</Application>
  <DocSecurity>0</DocSecurity>
  <Lines>99</Lines>
  <Paragraphs>27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3</cp:revision>
  <cp:lastPrinted>2018-04-27T12:18:00Z</cp:lastPrinted>
  <dcterms:created xsi:type="dcterms:W3CDTF">2025-10-16T08:34:00Z</dcterms:created>
  <dcterms:modified xsi:type="dcterms:W3CDTF">2025-10-16T08:35:00Z</dcterms:modified>
</cp:coreProperties>
</file>