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15;height:155" type="#_x0000_t75" id="docshape11" stroked="false">
                        <v:imagedata r:id="rId12" o:title=""/>
                      </v:shape>
                      <v:shape style="position:absolute;left:761;top:0;width:140;height:155" type="#_x0000_t75" id="docshape12" stroked="false">
                        <v:imagedata r:id="rId13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40;height:155" type="#_x0000_t75" id="docshape15" stroked="false">
                        <v:imagedata r:id="rId13" o:title=""/>
                      </v:shape>
                      <v:shape style="position:absolute;left:2132;top:0;width:115;height:155" type="#_x0000_t75" id="docshape16" stroked="false">
                        <v:imagedata r:id="rId16" o:title=""/>
                      </v:shape>
                      <v:shape style="position:absolute;left:1979;top:0;width:140;height:155" type="#_x0000_t75" id="docshape17" stroked="false">
                        <v:imagedata r:id="rId17" o:title=""/>
                      </v:shape>
                      <v:shape style="position:absolute;left:1827;top:0;width:12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1" o:title=""/>
                      </v:shape>
                      <v:shape style="position:absolute;left:1523;top:0;width:125;height:155" type="#_x0000_t75" id="docshape20" stroked="false">
                        <v:imagedata r:id="rId9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15;height:155" type="#_x0000_t75" id="docshape22" stroked="false">
                        <v:imagedata r:id="rId20" o:title=""/>
                      </v:shape>
                      <v:shape style="position:absolute;left:3046;top:0;width:115;height:155" type="#_x0000_t75" id="docshape23" stroked="false">
                        <v:imagedata r:id="rId12" o:title=""/>
                      </v:shape>
                      <v:shape style="position:absolute;left:2893;top:0;width:115;height:155" type="#_x0000_t75" id="docshape24" stroked="false">
                        <v:imagedata r:id="rId21" o:title=""/>
                      </v:shape>
                      <v:shape style="position:absolute;left:2741;top:0;width:115;height:155" type="#_x0000_t75" id="docshape25" stroked="false">
                        <v:imagedata r:id="rId12" o:title=""/>
                      </v:shape>
                      <v:shape style="position:absolute;left:2589;top:0;width:140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3S0P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1E66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6368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2M1L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1EDE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OBM/2025/140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OBM19I02AT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Adequació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l'edifici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Museu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Gas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-5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MODEL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COMPROMÍS</w:t>
      </w:r>
      <w:r>
        <w:rPr>
          <w:spacing w:val="-2"/>
        </w:rPr>
        <w:t> </w:t>
      </w:r>
      <w:r>
        <w:rPr/>
        <w:t>ADSCRIPCIÓ</w:t>
      </w:r>
      <w:r>
        <w:rPr>
          <w:spacing w:val="-1"/>
        </w:rPr>
        <w:t> </w:t>
      </w:r>
      <w:r>
        <w:rPr/>
        <w:t>MITJANS</w:t>
      </w:r>
      <w:r>
        <w:rPr>
          <w:spacing w:val="-1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assabentat de l’anunci publicat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en el perfil del contractant de l’Ajuntament</w:t>
      </w:r>
      <w:r>
        <w:rPr>
          <w:color w:val="000000"/>
          <w:spacing w:val="40"/>
        </w:rPr>
        <w:t> </w:t>
      </w:r>
      <w:r>
        <w:rPr>
          <w:color w:val="000000"/>
        </w:rPr>
        <w:t>de Sabadell i de les condicions i requisits que s’exigeixen per a l’adjudicació del contracte anomenat “</w:t>
      </w:r>
      <w:r>
        <w:rPr>
          <w:rFonts w:ascii="Arial" w:hAnsi="Arial"/>
          <w:b/>
          <w:i/>
          <w:color w:val="000000"/>
        </w:rPr>
        <w:t>ADEQUACIÓ INTERIOR DE L’EDIFICI MUSEU DEL GAS</w:t>
      </w:r>
      <w:r>
        <w:rPr>
          <w:color w:val="000000"/>
        </w:rPr>
        <w:t>.”</w:t>
      </w:r>
    </w:p>
    <w:p>
      <w:pPr>
        <w:pStyle w:val="BodyText"/>
      </w:pPr>
    </w:p>
    <w:p>
      <w:pPr>
        <w:pStyle w:val="BodyText"/>
        <w:ind w:left="1" w:right="139"/>
        <w:jc w:val="both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societat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qual</w:t>
      </w:r>
      <w:r>
        <w:rPr>
          <w:spacing w:val="-1"/>
        </w:rPr>
        <w:t> </w:t>
      </w:r>
      <w:r>
        <w:rPr/>
        <w:t>representa,</w:t>
      </w:r>
      <w:r>
        <w:rPr>
          <w:spacing w:val="-2"/>
        </w:rPr>
        <w:t> </w:t>
      </w:r>
      <w:r>
        <w:rPr/>
        <w:t>d’acord</w:t>
      </w:r>
      <w:r>
        <w:rPr>
          <w:spacing w:val="-1"/>
        </w:rPr>
        <w:t> </w:t>
      </w:r>
      <w:r>
        <w:rPr/>
        <w:t>amb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estableix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plec</w:t>
      </w:r>
      <w:r>
        <w:rPr>
          <w:spacing w:val="-1"/>
        </w:rPr>
        <w:t> </w:t>
      </w:r>
      <w:r>
        <w:rPr/>
        <w:t>de clàusules administratives particulars, es compromet a adscriure els mitjans que es determinen a continuació: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2"/>
        </w:rPr>
      </w:pPr>
      <w:r>
        <w:rPr>
          <w:sz w:val="22"/>
        </w:rPr>
        <w:t>Mitjans</w:t>
      </w:r>
      <w:r>
        <w:rPr>
          <w:spacing w:val="-5"/>
          <w:sz w:val="22"/>
        </w:rPr>
        <w:t> </w:t>
      </w:r>
      <w:r>
        <w:rPr>
          <w:sz w:val="22"/>
        </w:rPr>
        <w:t>propis</w:t>
      </w:r>
      <w:r>
        <w:rPr>
          <w:spacing w:val="-4"/>
          <w:sz w:val="22"/>
        </w:rPr>
        <w:t> </w:t>
      </w:r>
      <w:r>
        <w:rPr>
          <w:sz w:val="22"/>
        </w:rPr>
        <w:t>integrats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l’estructura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2"/>
        </w:rPr>
      </w:pPr>
      <w:r>
        <w:rPr>
          <w:sz w:val="22"/>
        </w:rPr>
        <w:t>Mitjans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adscriure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integrats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l’estructura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/>
        <w:t>També</w:t>
      </w:r>
      <w:r>
        <w:rPr>
          <w:spacing w:val="-6"/>
        </w:rPr>
        <w:t> </w:t>
      </w:r>
      <w:r>
        <w:rPr/>
        <w:t>fa</w:t>
      </w:r>
      <w:r>
        <w:rPr>
          <w:spacing w:val="-3"/>
        </w:rPr>
        <w:t> </w:t>
      </w:r>
      <w:r>
        <w:rPr/>
        <w:t>constar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accepta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caràcter</w:t>
      </w:r>
      <w:r>
        <w:rPr>
          <w:spacing w:val="-4"/>
        </w:rPr>
        <w:t> </w:t>
      </w:r>
      <w:r>
        <w:rPr/>
        <w:t>d’obligació</w:t>
      </w:r>
      <w:r>
        <w:rPr>
          <w:spacing w:val="-3"/>
        </w:rPr>
        <w:t> </w:t>
      </w:r>
      <w:r>
        <w:rPr/>
        <w:t>essencial</w:t>
      </w:r>
      <w:r>
        <w:rPr>
          <w:spacing w:val="-3"/>
        </w:rPr>
        <w:t> </w:t>
      </w:r>
      <w:r>
        <w:rPr/>
        <w:t>d’aquest</w:t>
      </w:r>
      <w:r>
        <w:rPr>
          <w:spacing w:val="-4"/>
        </w:rPr>
        <w:t> </w:t>
      </w:r>
      <w:r>
        <w:rPr>
          <w:spacing w:val="-2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720" w:lineRule="auto"/>
        <w:ind w:left="1" w:right="4600"/>
      </w:pPr>
      <w:r>
        <w:rPr>
          <w:color w:val="000000"/>
          <w:shd w:fill="C0C0C0" w:color="auto" w:val="clear"/>
        </w:rPr>
        <w:t>...</w:t>
      </w:r>
      <w:r>
        <w:rPr>
          <w:color w:val="000000"/>
          <w:spacing w:val="-7"/>
        </w:rPr>
        <w:t> </w:t>
      </w:r>
      <w:r>
        <w:rPr>
          <w:color w:val="000000"/>
        </w:rPr>
        <w:t>,</w:t>
      </w:r>
      <w:r>
        <w:rPr>
          <w:color w:val="000000"/>
          <w:spacing w:val="-6"/>
        </w:rPr>
        <w:t> </w:t>
      </w:r>
      <w:r>
        <w:rPr>
          <w:color w:val="000000"/>
        </w:rPr>
        <w:t>a</w:t>
      </w:r>
      <w:r>
        <w:rPr>
          <w:color w:val="000000"/>
          <w:spacing w:val="-6"/>
        </w:rPr>
        <w:t> </w:t>
      </w:r>
      <w:r>
        <w:rPr>
          <w:color w:val="000000"/>
        </w:rPr>
        <w:t>data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signatura</w:t>
      </w:r>
      <w:r>
        <w:rPr>
          <w:color w:val="000000"/>
          <w:spacing w:val="-7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55/57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10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55/57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2025-11-10T08:10:06Z</dcterms:created>
  <dcterms:modified xsi:type="dcterms:W3CDTF">2025-11-10T08:10:06Z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