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4345" w14:textId="77777777" w:rsidR="00FA1B61" w:rsidRPr="00415C7F" w:rsidRDefault="00FA1B61" w:rsidP="00FA1B61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415C7F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4</w:t>
      </w:r>
    </w:p>
    <w:p w14:paraId="3AF056C1" w14:textId="77777777" w:rsidR="00FA1B61" w:rsidRPr="001E15C2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EE0000"/>
          <w:kern w:val="0"/>
          <w:lang w:val="ca-ES" w:eastAsia="es-ES"/>
          <w14:ligatures w14:val="none"/>
        </w:rPr>
      </w:pPr>
    </w:p>
    <w:p w14:paraId="313CF5CB" w14:textId="77777777" w:rsidR="00FA1B61" w:rsidRPr="00415C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415C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Licitació de les obres del Projecte executiu</w:t>
      </w:r>
      <w:r w:rsidRPr="00415C7F">
        <w:t xml:space="preserve"> </w:t>
      </w:r>
      <w:r w:rsidRPr="00415C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de rehabilitació i ampliació de l’antiga rectoria per a consultori local i oficina.</w:t>
      </w:r>
    </w:p>
    <w:p w14:paraId="0AAE31C2" w14:textId="77777777" w:rsidR="00FA1B61" w:rsidRPr="001E15C2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EE0000"/>
          <w:kern w:val="0"/>
          <w:lang w:val="ca-ES" w:eastAsia="es-ES"/>
          <w14:ligatures w14:val="none"/>
        </w:rPr>
      </w:pPr>
    </w:p>
    <w:p w14:paraId="57B79E1E" w14:textId="77777777" w:rsidR="00FA1B61" w:rsidRPr="00415C7F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kern w:val="0"/>
          <w:lang w:val="ca-ES" w:eastAsia="es-ES"/>
          <w14:ligatures w14:val="none"/>
        </w:rPr>
      </w:pPr>
      <w:r w:rsidRPr="00415C7F">
        <w:rPr>
          <w:rFonts w:ascii="Verdana" w:eastAsia="Calibri" w:hAnsi="Verdana" w:cs="Verdana"/>
          <w:b/>
          <w:bCs/>
          <w:kern w:val="0"/>
          <w:lang w:val="ca-ES" w:eastAsia="es-ES"/>
          <w14:ligatures w14:val="none"/>
        </w:rPr>
        <w:t>DECLARACIÓ D’ABSÈNCIA CONFLICTE INTERÈS DE L’EMPRESA CONTRACTISTA</w:t>
      </w:r>
    </w:p>
    <w:p w14:paraId="3A39B90B" w14:textId="77777777" w:rsidR="00FA1B61" w:rsidRPr="001E15C2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EE0000"/>
          <w:kern w:val="0"/>
          <w:lang w:val="ca-ES" w:eastAsia="es-ES"/>
          <w14:ligatures w14:val="none"/>
        </w:rPr>
      </w:pPr>
    </w:p>
    <w:p w14:paraId="537CB429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del declarant:</w:t>
      </w: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ab/>
      </w:r>
    </w:p>
    <w:p w14:paraId="72186893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 i cognoms: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2D70CDE2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DNI: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5B9721F4" w14:textId="77777777" w:rsidR="00FA1B61" w:rsidRPr="009C37B3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4FFE7916" w14:textId="77777777" w:rsidR="00FA1B61" w:rsidRPr="009C37B3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 l’empresa</w:t>
      </w:r>
    </w:p>
    <w:p w14:paraId="70782CF6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D61CFC1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NIF: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3C6BF8A7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Domicili social: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152EFAD5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Població: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65980E4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Codi postal: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72B2778D" w14:textId="77777777" w:rsidR="00FA1B61" w:rsidRPr="00093FD4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Telèfon:</w:t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093FD4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3A15C6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</w:p>
    <w:p w14:paraId="20639359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Verdana"/>
          <w:b/>
          <w:bCs/>
          <w:kern w:val="0"/>
          <w:lang w:val="ca-ES" w:eastAsia="es-ES"/>
          <w14:ligatures w14:val="none"/>
        </w:rPr>
        <w:t xml:space="preserve">DECLARO </w:t>
      </w:r>
    </w:p>
    <w:p w14:paraId="27187754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</w:p>
    <w:p w14:paraId="70A69B9E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A fi garantir la imparcialitat en el procediment de contractació a dalt referenciat, el/s a sota signant/s, com a participants en el procés de preparació i tramitació de l’expedient, declara/en:</w:t>
      </w:r>
    </w:p>
    <w:p w14:paraId="42ACEEE4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7F556948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Primer. </w:t>
      </w: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Estar informats del següent:</w:t>
      </w:r>
    </w:p>
    <w:p w14:paraId="0AB4E1C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84725A7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1. Que l’article 61.3 </w:t>
      </w:r>
      <w:r w:rsidRPr="00093FD4">
        <w:rPr>
          <w:rFonts w:ascii="Verdana" w:eastAsia="Calibri" w:hAnsi="Verdana" w:cs="Arial-ItalicMT"/>
          <w:i/>
          <w:iCs/>
          <w:kern w:val="0"/>
          <w:lang w:val="ca-ES" w:eastAsia="es-ES"/>
          <w14:ligatures w14:val="none"/>
        </w:rPr>
        <w:t>“conflicte d’interessos</w:t>
      </w: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” del Reglament (UE, </w:t>
      </w:r>
      <w:proofErr w:type="spellStart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Euratom</w:t>
      </w:r>
      <w:proofErr w:type="spellEnd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) 2018/1046 del Parlament Europeu i del Consell de 18 de juliol (Reglament financer de la UE) estableix que “existirà conflicte d’interessos quan l’exercici imparcial i objectiu de les funcions es vegi compromès per raons familiars, afectives, d’afinitat política o nacional, d’interès econòmic o per qualsevol motiu directe o indirecte d’interès personal”.</w:t>
      </w:r>
    </w:p>
    <w:p w14:paraId="3C7C49A4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0721E77B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2. Que l’article 64 “lluita contra la corrupció i prevenció dels conflictes d’interessos” de la Llei 9/2017, de 8 de novembre, de Contractes del sector públic, per la que es transposen a l’ordenament jurídic espanyol les Directives del Parlament Europeu i del Consell 2014/23/UE i 2014/24/UE, de 26 de febrer de 2014, defineix el conflicte d’interès com “qualsevol situació en què el personal al servei de l’òrgan de contractació, que a més participi en el desenvolupament del procediment de licitació o pugui influir en el resultat d’aquest, tingui directa o indirectament un interès financer, econòmic o personal que pugui semblar que compromet la imparcialitat i la independència en el context del procediment de licitació”. La finalitat d’aquest precepte radica en evitar qualsevol distorsió de la competència i garantir-ne la transparència en el procediment i assegurar la igualtat de tracte a tots els candidats i licitadors.</w:t>
      </w:r>
    </w:p>
    <w:p w14:paraId="3ABA176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0217DDA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lastRenderedPageBreak/>
        <w:t xml:space="preserve">3. Que l’article 23 “Abstenció” de la Llei 40/2015, d’1 d’octubre, de Règim jurídic del sector públic, estableix que s’han d’abstenir d’intervenir en el procediment “les autoritats i el personal al servei de les administracions en els qui es donin algunes de els circumstàncies assenyalades a l’apartat següent, sent aquestes: </w:t>
      </w:r>
    </w:p>
    <w:p w14:paraId="6FE5D215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EB9712E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a) Tenir interès personal en l’assumpte de què es tracti o en un altre en la resolució del qual pogués influir la d’aquell; ser administrador de societat o entitat interessada o tenir qüestió litigiosa pendent amb algun interessat. </w:t>
      </w:r>
    </w:p>
    <w:p w14:paraId="0B37CDC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76DEEE03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b) Tenir un vincle matrimonial o una situació de fet assimilable i el parentiu  de consanguinitat dins del quart grau o d’afinitat dins del segon, amb qualsevol dels interessats, amb les administradors d’entitats o societats interessades i també amb els assessors, representants legals o mandataris que intervinguin en el procediment, així com compartir despatx professional o estar-hi associat per a l’assessorament, la representació o el mandat.</w:t>
      </w:r>
    </w:p>
    <w:p w14:paraId="615DE04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6972C382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c) Tenir amistat íntima o enemistat manifesta amb alguna de les persones esmentades a l’apartat anterior.</w:t>
      </w:r>
    </w:p>
    <w:p w14:paraId="72C354C0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4A9733A0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d) Haver intervingut com a pèrit o testimoni en el procediment de què es tracti.</w:t>
      </w:r>
    </w:p>
    <w:p w14:paraId="25A44DEE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2B4E5DE8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e) Tenir relació de servei amb persona natural o jurídica interessada directament en l’assumpte, o haver-li prestat en els dos darrers anys serveis</w:t>
      </w:r>
    </w:p>
    <w:p w14:paraId="78755AD4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professionals de qualsevol tipus i en qualsevol circumstància o lloc”</w:t>
      </w:r>
    </w:p>
    <w:p w14:paraId="492A7725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7D29914B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4. Que l’apartat 3 de la Disposició Addicional centèsima dècima segona de la Llei 31/2022, de 23 de desembre, de Pressupostos Generals de l’Estat per a 2023, estableix que “l’anàlisi sistemàtic i automatitzat del risc de conflicte d’interès resulta d’aplicació als empleats públics i la resta de personal al servei d’entitats decisores, executores i instrumentals que hi participin, de forma individual o mitjançant la seva pertinença a òrgans col·legiats, en els procediments descrits d’adjudicació de contractes o de concessió de subvencions”.</w:t>
      </w:r>
    </w:p>
    <w:p w14:paraId="3EB7D5B2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2D8DD36C" w14:textId="77777777" w:rsidR="00FA1B61" w:rsidRPr="00093FD4" w:rsidRDefault="00FA1B61" w:rsidP="00FA1B61">
      <w:pPr>
        <w:autoSpaceDE w:val="0"/>
        <w:adjustRightInd w:val="0"/>
        <w:spacing w:after="200" w:line="276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5. Que l’apartat 4 de l’esmentada disposició addicional centèsima dècima segona estableix que:</w:t>
      </w:r>
    </w:p>
    <w:p w14:paraId="34F4B432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- “ a través de l’eina informàtica s’analitzaran les possibles relacions familiars</w:t>
      </w:r>
    </w:p>
    <w:p w14:paraId="2AB1B376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o vinculacions societàries directes o indirectes, en què es pugui donar un interès personal o econòmic susceptible de provocar un conflicte d’interès, entre els persones a què es refereix l’apartat anterior i els participants en cada procediment”.</w:t>
      </w:r>
    </w:p>
    <w:p w14:paraId="7E3E92C6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4191BF20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- “ Per a la identificació de les relacions o vinculacions l’eina contindrà entre</w:t>
      </w:r>
    </w:p>
    <w:p w14:paraId="0F5DF895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d’altres, les dades de titularitat real de les persones jurídiques a què es refereix l’article 22.2.d) III) del Reglament (UE) 241/2021, de 12 de febrer, </w:t>
      </w:r>
      <w:proofErr w:type="spellStart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obrants</w:t>
      </w:r>
      <w:proofErr w:type="spellEnd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 a les bases de dades de l’Agència Estatal d’Administració Tributària i els obtinguts a través dels convenis subscrits amb els Col·legis de Notaris i</w:t>
      </w:r>
    </w:p>
    <w:p w14:paraId="23162A52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lastRenderedPageBreak/>
        <w:t>Registradors”.</w:t>
      </w:r>
    </w:p>
    <w:p w14:paraId="24625C7D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6C82F2EF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Segon. </w:t>
      </w: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Que, en el moment de la signatura d’aquesta declaració i a la llum de la informació obrant en el seu poder, no es troba/en </w:t>
      </w:r>
      <w:proofErr w:type="spellStart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en</w:t>
      </w:r>
      <w:proofErr w:type="spellEnd"/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 cap situació que es pugui qualificar de conflicte d’interès, en els termes previstos a l’apartat quatre de la disposició addicional centèsima dècima segona i que no concorre cap causa d’abstenció de l’article 23.2 de la Llei 40/2015, que pugui afectar el procediment de licitació/concessió de subvencions.</w:t>
      </w:r>
    </w:p>
    <w:p w14:paraId="76AEBE9F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28D3C715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Tercer. </w:t>
      </w: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Que es compromet/en a posar en coneixement de l’òrgan de contractació/comissió d’avaluació, sense dilació, qualsevol situació de conflicte d’interès que pogués conèixer i produir-se en qualsevol moment del procediment en curs.</w:t>
      </w:r>
    </w:p>
    <w:p w14:paraId="5F894B11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3111AE3B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093FD4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Quart. </w:t>
      </w:r>
      <w:r w:rsidRPr="00093FD4">
        <w:rPr>
          <w:rFonts w:ascii="Verdana" w:eastAsia="Calibri" w:hAnsi="Verdana" w:cs="ArialMT"/>
          <w:kern w:val="0"/>
          <w:lang w:val="ca-ES" w:eastAsia="es-ES"/>
          <w14:ligatures w14:val="none"/>
        </w:rPr>
        <w:t>Que coneix que una declaració d’absència de conflicte d’interès que es demostri que sigui falsa, comportarà les conseqüències disciplinàries/administratives/ judicials que estableixi la normativa d’aplicació.</w:t>
      </w:r>
    </w:p>
    <w:p w14:paraId="0E55EC39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153F192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C671D9E" w14:textId="77777777" w:rsidR="00FA1B61" w:rsidRPr="00093FD4" w:rsidRDefault="00FA1B61" w:rsidP="00FA1B61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</w:pPr>
      <w:r w:rsidRPr="00093FD4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p w14:paraId="18B594CF" w14:textId="77777777" w:rsidR="0076768A" w:rsidRDefault="0076768A"/>
    <w:sectPr w:rsidR="0076768A" w:rsidSect="00FA1B61">
      <w:headerReference w:type="default" r:id="rId7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C46" w14:textId="77777777" w:rsidR="00FA1B61" w:rsidRDefault="00FA1B61" w:rsidP="00FA1B61">
      <w:pPr>
        <w:spacing w:after="0" w:line="240" w:lineRule="auto"/>
      </w:pPr>
      <w:r>
        <w:separator/>
      </w:r>
    </w:p>
  </w:endnote>
  <w:endnote w:type="continuationSeparator" w:id="0">
    <w:p w14:paraId="6F3D2B73" w14:textId="77777777" w:rsidR="00FA1B61" w:rsidRDefault="00FA1B61" w:rsidP="00F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9F6B" w14:textId="77777777" w:rsidR="00FA1B61" w:rsidRDefault="00FA1B61" w:rsidP="00FA1B61">
      <w:pPr>
        <w:spacing w:after="0" w:line="240" w:lineRule="auto"/>
      </w:pPr>
      <w:r>
        <w:separator/>
      </w:r>
    </w:p>
  </w:footnote>
  <w:footnote w:type="continuationSeparator" w:id="0">
    <w:p w14:paraId="58572C57" w14:textId="77777777" w:rsidR="00FA1B61" w:rsidRDefault="00FA1B61" w:rsidP="00F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B38" w14:textId="49A15E7C" w:rsidR="00FA1B61" w:rsidRDefault="00FA1B61" w:rsidP="00FA1B61">
    <w:pPr>
      <w:pStyle w:val="Encabezado"/>
    </w:pPr>
    <w:r>
      <w:rPr>
        <w:noProof/>
      </w:rPr>
      <w:drawing>
        <wp:inline distT="0" distB="0" distL="0" distR="0" wp14:anchorId="5230B56B" wp14:editId="6B91B75C">
          <wp:extent cx="371475" cy="556429"/>
          <wp:effectExtent l="0" t="0" r="0" b="0"/>
          <wp:docPr id="52172006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2449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06" cy="55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FA1B61">
      <w:rPr>
        <w:b/>
        <w:bCs/>
      </w:rPr>
      <w:t>Ajuntament</w:t>
    </w:r>
    <w:proofErr w:type="spellEnd"/>
    <w:r w:rsidRPr="00FA1B61">
      <w:rPr>
        <w:b/>
        <w:bCs/>
      </w:rPr>
      <w:t xml:space="preserve"> de Serinyà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1"/>
    <w:rsid w:val="0076768A"/>
    <w:rsid w:val="008E4BC3"/>
    <w:rsid w:val="0090060E"/>
    <w:rsid w:val="00D772E2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CC6E7"/>
  <w15:chartTrackingRefBased/>
  <w15:docId w15:val="{0A3B7061-946A-4D5F-B03E-47D35A3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1"/>
  </w:style>
  <w:style w:type="paragraph" w:styleId="Ttulo1">
    <w:name w:val="heading 1"/>
    <w:basedOn w:val="Normal"/>
    <w:next w:val="Normal"/>
    <w:link w:val="Ttulo1Car"/>
    <w:uiPriority w:val="9"/>
    <w:qFormat/>
    <w:rsid w:val="00FA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B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A1B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1B61"/>
    <w:pPr>
      <w:spacing w:after="0" w:line="240" w:lineRule="auto"/>
    </w:pPr>
    <w:rPr>
      <w:rFonts w:eastAsia="Times New Roman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B61"/>
  </w:style>
  <w:style w:type="paragraph" w:styleId="Piedepgina">
    <w:name w:val="footer"/>
    <w:basedOn w:val="Normal"/>
    <w:link w:val="Piedepgina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2025-11-25T11:22:00Z</dcterms:created>
  <dcterms:modified xsi:type="dcterms:W3CDTF">2025-11-25T11:23:00Z</dcterms:modified>
</cp:coreProperties>
</file>