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ADEF"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Arial"/>
          <w:b/>
          <w:bCs/>
          <w:kern w:val="0"/>
          <w:u w:val="single"/>
          <w14:ligatures w14:val="none"/>
        </w:rPr>
      </w:pPr>
      <w:r w:rsidRPr="004D66D3">
        <w:rPr>
          <w:rFonts w:ascii="Arial" w:eastAsia="Times New Roman" w:hAnsi="Arial" w:cs="Garamond"/>
          <w:b/>
          <w:bCs/>
          <w:kern w:val="0"/>
          <w:u w:val="single"/>
          <w14:ligatures w14:val="none"/>
        </w:rPr>
        <w:t>ANNEX NÚM. 1</w:t>
      </w:r>
    </w:p>
    <w:p w14:paraId="54F9AB73" w14:textId="77777777" w:rsidR="004D66D3" w:rsidRPr="004D66D3" w:rsidRDefault="004D66D3" w:rsidP="004D66D3">
      <w:pPr>
        <w:numPr>
          <w:ilvl w:val="1"/>
          <w:numId w:val="0"/>
        </w:numPr>
        <w:tabs>
          <w:tab w:val="num" w:pos="0"/>
        </w:tabs>
        <w:suppressAutoHyphens/>
        <w:overflowPunct w:val="0"/>
        <w:autoSpaceDE w:val="0"/>
        <w:spacing w:before="120" w:after="120" w:line="240" w:lineRule="auto"/>
        <w:jc w:val="both"/>
        <w:textAlignment w:val="baseline"/>
        <w:outlineLvl w:val="1"/>
        <w:rPr>
          <w:rFonts w:ascii="Garamond" w:eastAsia="Times New Roman" w:hAnsi="Garamond" w:cs="Garamond"/>
          <w:b/>
          <w:bCs/>
          <w:kern w:val="0"/>
          <w:sz w:val="24"/>
          <w:szCs w:val="24"/>
          <w14:ligatures w14:val="none"/>
        </w:rPr>
      </w:pPr>
      <w:r w:rsidRPr="004D66D3">
        <w:rPr>
          <w:rFonts w:ascii="Arial" w:eastAsia="Times New Roman" w:hAnsi="Arial" w:cs="Garamond"/>
          <w:b/>
          <w:bCs/>
          <w:kern w:val="0"/>
          <w14:ligatures w14:val="none"/>
        </w:rPr>
        <w:t>DOCUMENT EUROPEU ÚNIC DE CONTRACTACIÓ</w:t>
      </w:r>
    </w:p>
    <w:p w14:paraId="34A006E4" w14:textId="77777777" w:rsid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7" w:history="1">
        <w:r w:rsidRPr="004D66D3">
          <w:rPr>
            <w:rStyle w:val="Hipervnculo"/>
            <w:rFonts w:ascii="Arial" w:eastAsia="Times New Roman" w:hAnsi="Arial" w:cs="Arial"/>
            <w:kern w:val="0"/>
            <w:sz w:val="20"/>
            <w:szCs w:val="20"/>
            <w14:ligatures w14:val="none"/>
          </w:rPr>
          <w:t>Document europeu únic de contractació - Plataforma de Serveis de Contractació Pública</w:t>
        </w:r>
      </w:hyperlink>
    </w:p>
    <w:p w14:paraId="09333DC3" w14:textId="2B81FBA7" w:rsid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8" w:history="1">
        <w:r w:rsidRPr="00F10E45">
          <w:rPr>
            <w:rStyle w:val="Hipervnculo"/>
            <w:rFonts w:ascii="Arial" w:eastAsia="Times New Roman" w:hAnsi="Arial" w:cs="Garamond"/>
            <w:kern w:val="0"/>
            <w14:ligatures w14:val="none"/>
          </w:rPr>
          <w:t>https://visor.registrodelicitadores.gob.es/espd-web/filter?lang=es</w:t>
        </w:r>
      </w:hyperlink>
      <w:r>
        <w:rPr>
          <w:rFonts w:ascii="Arial" w:eastAsia="Times New Roman" w:hAnsi="Arial" w:cs="Garamond"/>
          <w:kern w:val="0"/>
          <w14:ligatures w14:val="none"/>
        </w:rPr>
        <w:t xml:space="preserve"> </w:t>
      </w:r>
      <w:r w:rsidRPr="004D66D3">
        <w:rPr>
          <w:rFonts w:ascii="Arial" w:eastAsia="Times New Roman" w:hAnsi="Arial" w:cs="Garamond"/>
          <w:kern w:val="0"/>
          <w14:ligatures w14:val="none"/>
        </w:rPr>
        <w:t xml:space="preserve"> </w:t>
      </w:r>
    </w:p>
    <w:p w14:paraId="0DD5134C"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Arial"/>
          <w:b/>
          <w:bCs/>
          <w:kern w:val="0"/>
          <w:u w:val="single"/>
          <w14:ligatures w14:val="none"/>
        </w:rPr>
      </w:pPr>
      <w:bookmarkStart w:id="0" w:name="_Hlk144740976"/>
      <w:r w:rsidRPr="004D66D3">
        <w:rPr>
          <w:rFonts w:ascii="Arial" w:eastAsia="Times New Roman" w:hAnsi="Arial" w:cs="Garamond"/>
          <w:b/>
          <w:bCs/>
          <w:kern w:val="0"/>
          <w:u w:val="single"/>
          <w14:ligatures w14:val="none"/>
        </w:rPr>
        <w:lastRenderedPageBreak/>
        <w:t>ANNEX NÚM. 2.</w:t>
      </w:r>
    </w:p>
    <w:p w14:paraId="4251F997" w14:textId="77777777" w:rsidR="004D66D3" w:rsidRPr="004D66D3" w:rsidRDefault="004D66D3" w:rsidP="004D66D3">
      <w:pPr>
        <w:numPr>
          <w:ilvl w:val="1"/>
          <w:numId w:val="0"/>
        </w:numPr>
        <w:tabs>
          <w:tab w:val="num" w:pos="0"/>
        </w:tabs>
        <w:suppressAutoHyphens/>
        <w:overflowPunct w:val="0"/>
        <w:autoSpaceDE w:val="0"/>
        <w:spacing w:before="120" w:after="120" w:line="240" w:lineRule="auto"/>
        <w:jc w:val="both"/>
        <w:textAlignment w:val="baseline"/>
        <w:outlineLvl w:val="1"/>
        <w:rPr>
          <w:rFonts w:ascii="Arial" w:eastAsia="Times New Roman" w:hAnsi="Arial" w:cs="Garamond"/>
          <w:b/>
          <w:bCs/>
          <w:kern w:val="0"/>
          <w14:ligatures w14:val="none"/>
        </w:rPr>
      </w:pPr>
      <w:r w:rsidRPr="004D66D3">
        <w:rPr>
          <w:rFonts w:ascii="Arial" w:eastAsia="Times New Roman" w:hAnsi="Arial" w:cs="Garamond"/>
          <w:b/>
          <w:bCs/>
          <w:kern w:val="0"/>
          <w14:ligatures w14:val="none"/>
        </w:rPr>
        <w:t>MODEL DE PROPOSTA ECONÒMICA I DE REFERÈNCIES  QUINA VALORACIÓ DEPÈN DE FÓRMULES AUTOMÀTIQUES</w:t>
      </w:r>
    </w:p>
    <w:p w14:paraId="5DE0EB6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18B478B6"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w:eastAsia="Times New Roman" w:hAnsi="Arial" w:cs="Garamond"/>
          <w:kern w:val="0"/>
          <w14:ligatures w14:val="none"/>
        </w:rPr>
      </w:pPr>
    </w:p>
    <w:p w14:paraId="5E8795DD" w14:textId="77777777" w:rsidR="004D66D3" w:rsidRPr="004D66D3" w:rsidRDefault="004D66D3" w:rsidP="004D66D3">
      <w:pPr>
        <w:numPr>
          <w:ilvl w:val="0"/>
          <w:numId w:val="2"/>
        </w:numPr>
        <w:suppressAutoHyphens/>
        <w:overflowPunct w:val="0"/>
        <w:autoSpaceDE w:val="0"/>
        <w:spacing w:before="120" w:after="120" w:line="240" w:lineRule="auto"/>
        <w:ind w:left="426" w:hanging="426"/>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Oferta econòmica</w:t>
      </w:r>
    </w:p>
    <w:tbl>
      <w:tblPr>
        <w:tblW w:w="5000" w:type="pct"/>
        <w:tblLayout w:type="fixed"/>
        <w:tblLook w:val="0000" w:firstRow="0" w:lastRow="0" w:firstColumn="0" w:lastColumn="0" w:noHBand="0" w:noVBand="0"/>
      </w:tblPr>
      <w:tblGrid>
        <w:gridCol w:w="2039"/>
        <w:gridCol w:w="1657"/>
        <w:gridCol w:w="1400"/>
        <w:gridCol w:w="1699"/>
        <w:gridCol w:w="1699"/>
      </w:tblGrid>
      <w:tr w:rsidR="004D66D3" w:rsidRPr="004D66D3" w14:paraId="38F288E5"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128D1E86"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4D66D3">
              <w:rPr>
                <w:rFonts w:ascii="Arial" w:eastAsia="Times New Roman" w:hAnsi="Arial" w:cs="Garamond"/>
                <w:kern w:val="0"/>
                <w14:ligatures w14:val="none"/>
              </w:rPr>
              <w:t>Concepte</w:t>
            </w:r>
          </w:p>
        </w:tc>
        <w:tc>
          <w:tcPr>
            <w:tcW w:w="1659" w:type="dxa"/>
            <w:tcBorders>
              <w:top w:val="single" w:sz="4" w:space="0" w:color="000000"/>
              <w:left w:val="single" w:sz="4" w:space="0" w:color="000000"/>
              <w:bottom w:val="single" w:sz="4" w:space="0" w:color="000000"/>
              <w:right w:val="single" w:sz="4" w:space="0" w:color="000000"/>
            </w:tcBorders>
            <w:vAlign w:val="center"/>
          </w:tcPr>
          <w:p w14:paraId="4AD8A8FC" w14:textId="77777777" w:rsidR="004D66D3" w:rsidRPr="004D66D3" w:rsidRDefault="004D66D3" w:rsidP="004D66D3">
            <w:pPr>
              <w:suppressAutoHyphens/>
              <w:overflowPunct w:val="0"/>
              <w:autoSpaceDE w:val="0"/>
              <w:spacing w:before="120" w:after="120" w:line="240" w:lineRule="auto"/>
              <w:ind w:firstLine="37"/>
              <w:jc w:val="both"/>
              <w:textAlignment w:val="baseline"/>
              <w:rPr>
                <w:rFonts w:ascii="Arial Narrow" w:eastAsia="Times New Roman" w:hAnsi="Arial Narrow" w:cs="Arial Narrow"/>
                <w:kern w:val="0"/>
                <w:sz w:val="20"/>
                <w:szCs w:val="20"/>
                <w14:ligatures w14:val="none"/>
              </w:rPr>
            </w:pPr>
            <w:r w:rsidRPr="004D66D3">
              <w:rPr>
                <w:rFonts w:ascii="Arial" w:eastAsia="Times New Roman" w:hAnsi="Arial" w:cs="Garamond"/>
                <w:kern w:val="0"/>
                <w14:ligatures w14:val="none"/>
              </w:rPr>
              <w:t>Pressupost Base de Licitació (IVA exclòs)</w:t>
            </w:r>
          </w:p>
        </w:tc>
        <w:tc>
          <w:tcPr>
            <w:tcW w:w="1402" w:type="dxa"/>
            <w:tcBorders>
              <w:top w:val="single" w:sz="4" w:space="0" w:color="000000"/>
              <w:left w:val="single" w:sz="4" w:space="0" w:color="000000"/>
              <w:bottom w:val="single" w:sz="4" w:space="0" w:color="000000"/>
              <w:right w:val="single" w:sz="4" w:space="0" w:color="000000"/>
            </w:tcBorders>
            <w:vAlign w:val="center"/>
          </w:tcPr>
          <w:p w14:paraId="74D7AF20"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4D66D3">
              <w:rPr>
                <w:rFonts w:ascii="Arial" w:eastAsia="Times New Roman" w:hAnsi="Arial" w:cs="Garamond"/>
                <w:kern w:val="0"/>
                <w14:ligatures w14:val="none"/>
              </w:rPr>
              <w:t>Oferta econòmica</w:t>
            </w:r>
          </w:p>
        </w:tc>
        <w:tc>
          <w:tcPr>
            <w:tcW w:w="1701" w:type="dxa"/>
            <w:tcBorders>
              <w:top w:val="single" w:sz="4" w:space="0" w:color="000000"/>
              <w:left w:val="single" w:sz="4" w:space="0" w:color="000000"/>
              <w:bottom w:val="single" w:sz="4" w:space="0" w:color="000000"/>
              <w:right w:val="single" w:sz="4" w:space="0" w:color="000000"/>
            </w:tcBorders>
            <w:vAlign w:val="center"/>
          </w:tcPr>
          <w:p w14:paraId="116647D4"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4D66D3">
              <w:rPr>
                <w:rFonts w:ascii="Arial" w:eastAsia="Times New Roman" w:hAnsi="Arial" w:cs="Garamond"/>
                <w:kern w:val="0"/>
                <w14:ligatures w14:val="none"/>
              </w:rPr>
              <w:t>IVA (21%)</w:t>
            </w:r>
          </w:p>
        </w:tc>
        <w:tc>
          <w:tcPr>
            <w:tcW w:w="1701" w:type="dxa"/>
            <w:tcBorders>
              <w:top w:val="single" w:sz="4" w:space="0" w:color="000000"/>
              <w:left w:val="single" w:sz="4" w:space="0" w:color="000000"/>
              <w:bottom w:val="single" w:sz="4" w:space="0" w:color="000000"/>
              <w:right w:val="single" w:sz="4" w:space="0" w:color="000000"/>
            </w:tcBorders>
            <w:vAlign w:val="center"/>
          </w:tcPr>
          <w:p w14:paraId="1BDE4465"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4D66D3">
              <w:rPr>
                <w:rFonts w:ascii="Arial" w:eastAsia="Times New Roman" w:hAnsi="Arial" w:cs="Garamond"/>
                <w:kern w:val="0"/>
                <w14:ligatures w14:val="none"/>
              </w:rPr>
              <w:t>TOTAL</w:t>
            </w:r>
          </w:p>
        </w:tc>
      </w:tr>
      <w:tr w:rsidR="004D66D3" w:rsidRPr="004D66D3" w14:paraId="2BBBB3D2"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4B7A877E"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Cap tècnic equipament</w:t>
            </w:r>
            <w:r w:rsidRPr="004D66D3">
              <w:rPr>
                <w:rFonts w:ascii="Arial" w:eastAsia="Times New Roman" w:hAnsi="Arial" w:cs="Garamond"/>
                <w:kern w:val="0"/>
                <w14:ligatures w14:val="none"/>
              </w:rPr>
              <w:t>s escènics</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ACBF7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39 €</w:t>
            </w:r>
          </w:p>
        </w:tc>
        <w:tc>
          <w:tcPr>
            <w:tcW w:w="1402" w:type="dxa"/>
            <w:tcBorders>
              <w:top w:val="single" w:sz="4" w:space="0" w:color="000000"/>
              <w:left w:val="single" w:sz="4" w:space="0" w:color="000000"/>
              <w:bottom w:val="single" w:sz="4" w:space="0" w:color="000000"/>
              <w:right w:val="single" w:sz="4" w:space="0" w:color="000000"/>
            </w:tcBorders>
            <w:vAlign w:val="center"/>
          </w:tcPr>
          <w:p w14:paraId="1C3B32FF"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201B88"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CD0168"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69A438F1"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5AEE4C3D"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Arial"/>
                <w:kern w:val="0"/>
                <w:sz w:val="20"/>
                <w:szCs w:val="20"/>
                <w14:ligatures w14:val="none"/>
              </w:rPr>
              <w:t>Cap tècnic actes culturals de ciutat</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2EFAEE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39 €</w:t>
            </w:r>
          </w:p>
        </w:tc>
        <w:tc>
          <w:tcPr>
            <w:tcW w:w="1402" w:type="dxa"/>
            <w:tcBorders>
              <w:top w:val="single" w:sz="4" w:space="0" w:color="000000"/>
              <w:left w:val="single" w:sz="4" w:space="0" w:color="000000"/>
              <w:bottom w:val="single" w:sz="4" w:space="0" w:color="000000"/>
              <w:right w:val="single" w:sz="4" w:space="0" w:color="000000"/>
            </w:tcBorders>
            <w:vAlign w:val="center"/>
          </w:tcPr>
          <w:p w14:paraId="4015BF97"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63DE60"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56BD2D"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2CD9D4F2"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5C296E55"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Arial"/>
                <w:kern w:val="0"/>
                <w:sz w:val="20"/>
                <w:szCs w:val="20"/>
                <w14:ligatures w14:val="none"/>
              </w:rPr>
              <w:t>Assessor/a  tècnic de llum i so activitats de ciutat i festivals</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C7AAB9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39 €</w:t>
            </w:r>
          </w:p>
        </w:tc>
        <w:tc>
          <w:tcPr>
            <w:tcW w:w="1402" w:type="dxa"/>
            <w:tcBorders>
              <w:top w:val="single" w:sz="4" w:space="0" w:color="000000"/>
              <w:left w:val="single" w:sz="4" w:space="0" w:color="000000"/>
              <w:bottom w:val="single" w:sz="4" w:space="0" w:color="000000"/>
              <w:right w:val="single" w:sz="4" w:space="0" w:color="000000"/>
            </w:tcBorders>
            <w:vAlign w:val="center"/>
          </w:tcPr>
          <w:p w14:paraId="49158B3C"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B4C4B"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FACEBC"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2A5CE8D6"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3BCB08C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Arial"/>
                <w:kern w:val="0"/>
                <w:sz w:val="20"/>
                <w:szCs w:val="20"/>
                <w14:ligatures w14:val="none"/>
              </w:rPr>
              <w:t>Productor/a festivals i activitats</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1D85D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34 €</w:t>
            </w:r>
          </w:p>
        </w:tc>
        <w:tc>
          <w:tcPr>
            <w:tcW w:w="1402" w:type="dxa"/>
            <w:tcBorders>
              <w:top w:val="single" w:sz="4" w:space="0" w:color="000000"/>
              <w:left w:val="single" w:sz="4" w:space="0" w:color="000000"/>
              <w:bottom w:val="single" w:sz="4" w:space="0" w:color="000000"/>
              <w:right w:val="single" w:sz="4" w:space="0" w:color="000000"/>
            </w:tcBorders>
            <w:vAlign w:val="center"/>
          </w:tcPr>
          <w:p w14:paraId="42A4CCD1"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5258D9"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275E64"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1737F099"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495D30A9"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 xml:space="preserve">Cap de </w:t>
            </w:r>
            <w:proofErr w:type="spellStart"/>
            <w:r w:rsidRPr="004D66D3">
              <w:rPr>
                <w:rFonts w:ascii="Arial" w:eastAsia="Times New Roman" w:hAnsi="Arial" w:cs="Garamond"/>
                <w:kern w:val="0"/>
                <w:sz w:val="20"/>
                <w:szCs w:val="20"/>
                <w14:ligatures w14:val="none"/>
              </w:rPr>
              <w:t>bolo</w:t>
            </w:r>
            <w:proofErr w:type="spellEnd"/>
            <w:r w:rsidRPr="004D66D3">
              <w:rPr>
                <w:rFonts w:ascii="Arial" w:eastAsia="Times New Roman" w:hAnsi="Arial" w:cs="Garamond"/>
                <w:kern w:val="0"/>
                <w:sz w:val="20"/>
                <w:szCs w:val="20"/>
                <w14:ligatures w14:val="none"/>
              </w:rPr>
              <w:t xml:space="preserve"> equipaments escènic</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2091D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39 €</w:t>
            </w:r>
          </w:p>
        </w:tc>
        <w:tc>
          <w:tcPr>
            <w:tcW w:w="1402" w:type="dxa"/>
            <w:tcBorders>
              <w:top w:val="single" w:sz="4" w:space="0" w:color="000000"/>
              <w:left w:val="single" w:sz="4" w:space="0" w:color="000000"/>
              <w:bottom w:val="single" w:sz="4" w:space="0" w:color="000000"/>
              <w:right w:val="single" w:sz="4" w:space="0" w:color="000000"/>
            </w:tcBorders>
            <w:vAlign w:val="center"/>
          </w:tcPr>
          <w:p w14:paraId="5787EC20"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7A6D9B"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CB8EF4"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4769C375" w14:textId="77777777" w:rsidTr="001D0FEA">
        <w:tc>
          <w:tcPr>
            <w:tcW w:w="2041" w:type="dxa"/>
            <w:tcBorders>
              <w:left w:val="single" w:sz="4" w:space="0" w:color="000000"/>
              <w:bottom w:val="single" w:sz="4" w:space="0" w:color="000000"/>
              <w:right w:val="single" w:sz="4" w:space="0" w:color="000000"/>
            </w:tcBorders>
            <w:vAlign w:val="center"/>
          </w:tcPr>
          <w:p w14:paraId="5815DBC5"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Tècnic d’equipaments escènics</w:t>
            </w:r>
          </w:p>
        </w:tc>
        <w:tc>
          <w:tcPr>
            <w:tcW w:w="1659" w:type="dxa"/>
            <w:tcBorders>
              <w:left w:val="single" w:sz="4" w:space="0" w:color="000000"/>
              <w:bottom w:val="single" w:sz="4" w:space="0" w:color="000000"/>
              <w:right w:val="single" w:sz="4" w:space="0" w:color="000000"/>
            </w:tcBorders>
            <w:shd w:val="clear" w:color="auto" w:fill="E7E6E6"/>
            <w:vAlign w:val="center"/>
          </w:tcPr>
          <w:p w14:paraId="599D0BA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Arial"/>
                <w:kern w:val="0"/>
                <w14:ligatures w14:val="none"/>
              </w:rPr>
              <w:t>35 €</w:t>
            </w:r>
          </w:p>
        </w:tc>
        <w:tc>
          <w:tcPr>
            <w:tcW w:w="1402" w:type="dxa"/>
            <w:tcBorders>
              <w:left w:val="single" w:sz="4" w:space="0" w:color="000000"/>
              <w:bottom w:val="single" w:sz="4" w:space="0" w:color="000000"/>
              <w:right w:val="single" w:sz="4" w:space="0" w:color="000000"/>
            </w:tcBorders>
            <w:vAlign w:val="center"/>
          </w:tcPr>
          <w:p w14:paraId="78D3EB03"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left w:val="single" w:sz="4" w:space="0" w:color="000000"/>
              <w:bottom w:val="single" w:sz="4" w:space="0" w:color="000000"/>
              <w:right w:val="single" w:sz="4" w:space="0" w:color="000000"/>
            </w:tcBorders>
            <w:vAlign w:val="center"/>
          </w:tcPr>
          <w:p w14:paraId="74EBD5E3"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left w:val="single" w:sz="4" w:space="0" w:color="000000"/>
              <w:bottom w:val="single" w:sz="4" w:space="0" w:color="000000"/>
              <w:right w:val="single" w:sz="4" w:space="0" w:color="000000"/>
            </w:tcBorders>
            <w:vAlign w:val="center"/>
          </w:tcPr>
          <w:p w14:paraId="167952CA"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786BD0F6"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3F7C428F"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Oficial Primera</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D1246B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25 €</w:t>
            </w:r>
          </w:p>
        </w:tc>
        <w:tc>
          <w:tcPr>
            <w:tcW w:w="1402" w:type="dxa"/>
            <w:tcBorders>
              <w:top w:val="single" w:sz="4" w:space="0" w:color="000000"/>
              <w:left w:val="single" w:sz="4" w:space="0" w:color="000000"/>
              <w:bottom w:val="single" w:sz="4" w:space="0" w:color="000000"/>
              <w:right w:val="single" w:sz="4" w:space="0" w:color="000000"/>
            </w:tcBorders>
            <w:vAlign w:val="center"/>
          </w:tcPr>
          <w:p w14:paraId="61306B84"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99A343"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1901EE"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2EC2D6F7"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5B3C74D6"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Assistència Auxiliar</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95B1F2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20 €</w:t>
            </w:r>
          </w:p>
        </w:tc>
        <w:tc>
          <w:tcPr>
            <w:tcW w:w="1402" w:type="dxa"/>
            <w:tcBorders>
              <w:top w:val="single" w:sz="4" w:space="0" w:color="000000"/>
              <w:left w:val="single" w:sz="4" w:space="0" w:color="000000"/>
              <w:bottom w:val="single" w:sz="4" w:space="0" w:color="000000"/>
              <w:right w:val="single" w:sz="4" w:space="0" w:color="000000"/>
            </w:tcBorders>
            <w:vAlign w:val="center"/>
          </w:tcPr>
          <w:p w14:paraId="77C77DE6"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35D31F"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F11BC3"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3B071C27"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03BD9461"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Personal de càrrega i descàrrega</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F20E2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18 €</w:t>
            </w:r>
          </w:p>
        </w:tc>
        <w:tc>
          <w:tcPr>
            <w:tcW w:w="1402" w:type="dxa"/>
            <w:tcBorders>
              <w:top w:val="single" w:sz="4" w:space="0" w:color="000000"/>
              <w:left w:val="single" w:sz="4" w:space="0" w:color="000000"/>
              <w:bottom w:val="single" w:sz="4" w:space="0" w:color="000000"/>
              <w:right w:val="single" w:sz="4" w:space="0" w:color="000000"/>
            </w:tcBorders>
            <w:vAlign w:val="center"/>
          </w:tcPr>
          <w:p w14:paraId="5314C701"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2341FC"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A74B78"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472286FF"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1ACFCAAE"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Regidor d'escena</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09F25C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28 €</w:t>
            </w:r>
          </w:p>
        </w:tc>
        <w:tc>
          <w:tcPr>
            <w:tcW w:w="1402" w:type="dxa"/>
            <w:tcBorders>
              <w:top w:val="single" w:sz="4" w:space="0" w:color="000000"/>
              <w:left w:val="single" w:sz="4" w:space="0" w:color="000000"/>
              <w:bottom w:val="single" w:sz="4" w:space="0" w:color="000000"/>
              <w:right w:val="single" w:sz="4" w:space="0" w:color="000000"/>
            </w:tcBorders>
            <w:vAlign w:val="center"/>
          </w:tcPr>
          <w:p w14:paraId="64789EA7"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6B4D54"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824F21"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r w:rsidR="004D66D3" w:rsidRPr="004D66D3" w14:paraId="33D9B810" w14:textId="77777777" w:rsidTr="001D0FEA">
        <w:tc>
          <w:tcPr>
            <w:tcW w:w="2041" w:type="dxa"/>
            <w:tcBorders>
              <w:top w:val="single" w:sz="4" w:space="0" w:color="000000"/>
              <w:left w:val="single" w:sz="4" w:space="0" w:color="000000"/>
              <w:bottom w:val="single" w:sz="4" w:space="0" w:color="000000"/>
              <w:right w:val="single" w:sz="4" w:space="0" w:color="000000"/>
            </w:tcBorders>
            <w:vAlign w:val="center"/>
          </w:tcPr>
          <w:p w14:paraId="12A1C599" w14:textId="77777777" w:rsidR="004D66D3" w:rsidRPr="004D66D3" w:rsidRDefault="004D66D3" w:rsidP="004D66D3">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4D66D3">
              <w:rPr>
                <w:rFonts w:ascii="Arial" w:eastAsia="Times New Roman" w:hAnsi="Arial" w:cs="Garamond"/>
                <w:kern w:val="0"/>
                <w:sz w:val="20"/>
                <w:szCs w:val="20"/>
                <w14:ligatures w14:val="none"/>
              </w:rPr>
              <w:t>Personal de sastreria</w:t>
            </w:r>
          </w:p>
        </w:tc>
        <w:tc>
          <w:tcPr>
            <w:tcW w:w="16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32633B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20 €</w:t>
            </w:r>
          </w:p>
        </w:tc>
        <w:tc>
          <w:tcPr>
            <w:tcW w:w="1402" w:type="dxa"/>
            <w:tcBorders>
              <w:top w:val="single" w:sz="4" w:space="0" w:color="000000"/>
              <w:left w:val="single" w:sz="4" w:space="0" w:color="000000"/>
              <w:bottom w:val="single" w:sz="4" w:space="0" w:color="000000"/>
              <w:right w:val="single" w:sz="4" w:space="0" w:color="000000"/>
            </w:tcBorders>
            <w:vAlign w:val="center"/>
          </w:tcPr>
          <w:p w14:paraId="4B9A7847"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050740"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F3D25A" w14:textId="77777777" w:rsidR="004D66D3" w:rsidRPr="004D66D3" w:rsidRDefault="004D66D3" w:rsidP="004D66D3">
            <w:pPr>
              <w:suppressAutoHyphens/>
              <w:overflowPunct w:val="0"/>
              <w:autoSpaceDE w:val="0"/>
              <w:snapToGrid w:val="0"/>
              <w:spacing w:before="120" w:after="120" w:line="240" w:lineRule="auto"/>
              <w:jc w:val="both"/>
              <w:textAlignment w:val="baseline"/>
              <w:rPr>
                <w:rFonts w:ascii="Arial" w:eastAsia="Times New Roman" w:hAnsi="Arial" w:cs="Garamond"/>
                <w:kern w:val="0"/>
                <w14:ligatures w14:val="none"/>
              </w:rPr>
            </w:pPr>
          </w:p>
        </w:tc>
      </w:tr>
    </w:tbl>
    <w:p w14:paraId="42771EB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6EE1672E" w14:textId="77777777" w:rsidR="004D66D3" w:rsidRPr="004D66D3" w:rsidRDefault="004D66D3" w:rsidP="004D66D3">
      <w:pPr>
        <w:numPr>
          <w:ilvl w:val="0"/>
          <w:numId w:val="2"/>
        </w:numPr>
        <w:suppressAutoHyphens/>
        <w:overflowPunct w:val="0"/>
        <w:autoSpaceDE w:val="0"/>
        <w:spacing w:before="120" w:after="120" w:line="240" w:lineRule="auto"/>
        <w:ind w:left="426" w:hanging="426"/>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14:ligatures w14:val="none"/>
        </w:rPr>
        <w:t>Altres criteris avaluables automàticament</w:t>
      </w:r>
    </w:p>
    <w:p w14:paraId="58404BB7" w14:textId="77777777" w:rsidR="004D66D3" w:rsidRPr="004D66D3" w:rsidRDefault="004D66D3" w:rsidP="004D66D3">
      <w:pPr>
        <w:suppressAutoHyphens/>
        <w:spacing w:before="120" w:after="120" w:line="240" w:lineRule="auto"/>
        <w:jc w:val="both"/>
        <w:rPr>
          <w:rFonts w:ascii="Arial" w:eastAsia="Times New Roman" w:hAnsi="Arial" w:cs="Garamond"/>
          <w:b/>
          <w:kern w:val="0"/>
          <w14:ligatures w14:val="none"/>
        </w:rPr>
      </w:pPr>
      <w:r w:rsidRPr="004D66D3">
        <w:rPr>
          <w:rFonts w:ascii="Arial" w:eastAsia="Times New Roman" w:hAnsi="Arial" w:cs="Garamond"/>
          <w:kern w:val="0"/>
          <w:u w:val="single"/>
          <w14:ligatures w14:val="none"/>
        </w:rPr>
        <w:lastRenderedPageBreak/>
        <w:t xml:space="preserve">B.1. Capacitat de millora del temps de resposta. </w:t>
      </w:r>
    </w:p>
    <w:p w14:paraId="35A59CF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b/>
          <w:kern w:val="0"/>
          <w14:ligatures w14:val="none"/>
        </w:rPr>
        <w:t>Hores de reacció en cas de suplència d’una persona assignada al contracte.</w:t>
      </w:r>
    </w:p>
    <w:tbl>
      <w:tblPr>
        <w:tblW w:w="5000" w:type="pct"/>
        <w:tblInd w:w="15" w:type="dxa"/>
        <w:tblLayout w:type="fixed"/>
        <w:tblCellMar>
          <w:left w:w="7" w:type="dxa"/>
          <w:right w:w="7" w:type="dxa"/>
        </w:tblCellMar>
        <w:tblLook w:val="0000" w:firstRow="0" w:lastRow="0" w:firstColumn="0" w:lastColumn="0" w:noHBand="0" w:noVBand="0"/>
      </w:tblPr>
      <w:tblGrid>
        <w:gridCol w:w="6397"/>
        <w:gridCol w:w="2091"/>
      </w:tblGrid>
      <w:tr w:rsidR="004D66D3" w:rsidRPr="004D66D3" w14:paraId="7F59E646" w14:textId="77777777" w:rsidTr="001D0FEA">
        <w:trPr>
          <w:trHeight w:val="225"/>
        </w:trPr>
        <w:tc>
          <w:tcPr>
            <w:tcW w:w="6409"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2D84C39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Descripció </w:t>
            </w:r>
          </w:p>
        </w:tc>
        <w:tc>
          <w:tcPr>
            <w:tcW w:w="2095"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595079B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Puntuació assignada </w:t>
            </w:r>
          </w:p>
        </w:tc>
      </w:tr>
      <w:tr w:rsidR="004D66D3" w:rsidRPr="004D66D3" w14:paraId="6E89BDEE" w14:textId="77777777" w:rsidTr="001D0FEA">
        <w:trPr>
          <w:trHeight w:val="630"/>
        </w:trPr>
        <w:tc>
          <w:tcPr>
            <w:tcW w:w="6409" w:type="dxa"/>
            <w:tcBorders>
              <w:top w:val="single" w:sz="6" w:space="0" w:color="000000"/>
              <w:left w:val="single" w:sz="6" w:space="0" w:color="000000"/>
              <w:bottom w:val="single" w:sz="6" w:space="0" w:color="000000"/>
              <w:right w:val="single" w:sz="6" w:space="0" w:color="000000"/>
            </w:tcBorders>
          </w:tcPr>
          <w:p w14:paraId="36E3FD3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 0 a 20 minuts</w:t>
            </w:r>
          </w:p>
        </w:tc>
        <w:tc>
          <w:tcPr>
            <w:tcW w:w="2095" w:type="dxa"/>
            <w:tcBorders>
              <w:top w:val="single" w:sz="6" w:space="0" w:color="000000"/>
              <w:left w:val="single" w:sz="6" w:space="0" w:color="000000"/>
              <w:bottom w:val="single" w:sz="6" w:space="0" w:color="000000"/>
              <w:right w:val="single" w:sz="6" w:space="0" w:color="000000"/>
            </w:tcBorders>
          </w:tcPr>
          <w:p w14:paraId="6377306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4 punts </w:t>
            </w:r>
          </w:p>
        </w:tc>
      </w:tr>
      <w:tr w:rsidR="004D66D3" w:rsidRPr="004D66D3" w14:paraId="6B133B2F" w14:textId="77777777" w:rsidTr="001D0FEA">
        <w:trPr>
          <w:trHeight w:val="630"/>
        </w:trPr>
        <w:tc>
          <w:tcPr>
            <w:tcW w:w="6409" w:type="dxa"/>
            <w:tcBorders>
              <w:top w:val="single" w:sz="6" w:space="0" w:color="000000"/>
              <w:left w:val="single" w:sz="6" w:space="0" w:color="000000"/>
              <w:bottom w:val="single" w:sz="6" w:space="0" w:color="000000"/>
              <w:right w:val="single" w:sz="6" w:space="0" w:color="000000"/>
            </w:tcBorders>
          </w:tcPr>
          <w:p w14:paraId="354848B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 21 a 45 minuts</w:t>
            </w:r>
          </w:p>
        </w:tc>
        <w:tc>
          <w:tcPr>
            <w:tcW w:w="2095" w:type="dxa"/>
            <w:tcBorders>
              <w:top w:val="single" w:sz="6" w:space="0" w:color="000000"/>
              <w:left w:val="single" w:sz="6" w:space="0" w:color="000000"/>
              <w:bottom w:val="single" w:sz="6" w:space="0" w:color="000000"/>
              <w:right w:val="single" w:sz="6" w:space="0" w:color="000000"/>
            </w:tcBorders>
            <w:vAlign w:val="center"/>
          </w:tcPr>
          <w:p w14:paraId="311AC56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 punts</w:t>
            </w:r>
          </w:p>
        </w:tc>
      </w:tr>
      <w:tr w:rsidR="004D66D3" w:rsidRPr="004D66D3" w14:paraId="129FD04A" w14:textId="77777777" w:rsidTr="001D0FEA">
        <w:trPr>
          <w:trHeight w:val="630"/>
        </w:trPr>
        <w:tc>
          <w:tcPr>
            <w:tcW w:w="6409" w:type="dxa"/>
            <w:tcBorders>
              <w:top w:val="single" w:sz="6" w:space="0" w:color="000000"/>
              <w:left w:val="single" w:sz="6" w:space="0" w:color="000000"/>
              <w:bottom w:val="single" w:sz="6" w:space="0" w:color="000000"/>
              <w:right w:val="single" w:sz="6" w:space="0" w:color="000000"/>
            </w:tcBorders>
          </w:tcPr>
          <w:p w14:paraId="5BD25A3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Més de 46 minuts</w:t>
            </w:r>
          </w:p>
        </w:tc>
        <w:tc>
          <w:tcPr>
            <w:tcW w:w="2095" w:type="dxa"/>
            <w:tcBorders>
              <w:top w:val="single" w:sz="6" w:space="0" w:color="000000"/>
              <w:left w:val="single" w:sz="6" w:space="0" w:color="000000"/>
              <w:bottom w:val="single" w:sz="6" w:space="0" w:color="000000"/>
              <w:right w:val="single" w:sz="6" w:space="0" w:color="000000"/>
            </w:tcBorders>
            <w:vAlign w:val="center"/>
          </w:tcPr>
          <w:p w14:paraId="2FDB7EE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w:t>
            </w:r>
          </w:p>
        </w:tc>
      </w:tr>
    </w:tbl>
    <w:p w14:paraId="18066A19"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w:eastAsia="Times New Roman" w:hAnsi="Arial" w:cs="Garamond"/>
          <w:kern w:val="0"/>
          <w14:ligatures w14:val="none"/>
        </w:rPr>
      </w:pPr>
    </w:p>
    <w:p w14:paraId="4920F1EF" w14:textId="77777777" w:rsidR="004D66D3" w:rsidRPr="004D66D3" w:rsidRDefault="004D66D3" w:rsidP="004D66D3">
      <w:pPr>
        <w:suppressAutoHyphens/>
        <w:spacing w:before="120" w:after="120" w:line="240" w:lineRule="auto"/>
        <w:jc w:val="both"/>
        <w:rPr>
          <w:rFonts w:ascii="Arial" w:eastAsia="Times New Roman" w:hAnsi="Arial" w:cs="Garamond"/>
          <w:kern w:val="0"/>
          <w14:ligatures w14:val="none"/>
        </w:rPr>
      </w:pPr>
      <w:r w:rsidRPr="004D66D3">
        <w:rPr>
          <w:rFonts w:ascii="Arial" w:eastAsia="Times New Roman" w:hAnsi="Arial" w:cs="Garamond"/>
          <w:kern w:val="0"/>
          <w:u w:val="single"/>
          <w14:ligatures w14:val="none"/>
        </w:rPr>
        <w:t>B.2. Experiència de l’empresa en teatres similars (E3)</w:t>
      </w:r>
    </w:p>
    <w:p w14:paraId="0FEE482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L’empresa acredita disposar d’experiència addicional en la prestació de ……… serveis tècnics d’escenari</w:t>
      </w:r>
    </w:p>
    <w:p w14:paraId="4352A9FA"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w:eastAsia="Times New Roman" w:hAnsi="Arial" w:cs="Garamond"/>
          <w:kern w:val="0"/>
          <w14:ligatures w14:val="none"/>
        </w:rPr>
      </w:pPr>
    </w:p>
    <w:p w14:paraId="554FC34C" w14:textId="77777777" w:rsidR="004D66D3" w:rsidRPr="004D66D3" w:rsidRDefault="004D66D3" w:rsidP="004D66D3">
      <w:pPr>
        <w:suppressAutoHyphens/>
        <w:overflowPunct w:val="0"/>
        <w:autoSpaceDE w:val="0"/>
        <w:spacing w:before="120" w:after="120" w:line="240" w:lineRule="auto"/>
        <w:ind w:left="284" w:hanging="284"/>
        <w:jc w:val="both"/>
        <w:textAlignment w:val="baseline"/>
        <w:rPr>
          <w:rFonts w:ascii="Arial" w:eastAsia="Times New Roman" w:hAnsi="Arial" w:cs="Garamond"/>
          <w:i/>
          <w:iCs/>
          <w:kern w:val="0"/>
          <w14:ligatures w14:val="none"/>
        </w:rPr>
      </w:pPr>
      <w:r w:rsidRPr="004D66D3">
        <w:rPr>
          <w:rFonts w:ascii="Arial" w:eastAsia="Times New Roman" w:hAnsi="Arial" w:cs="Garamond"/>
          <w:kern w:val="0"/>
          <w14:ligatures w14:val="none"/>
        </w:rPr>
        <w:t>Termini de validesa de la oferta............................2 mesos</w:t>
      </w:r>
    </w:p>
    <w:p w14:paraId="70040E8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i/>
          <w:iCs/>
          <w:kern w:val="0"/>
          <w14:ligatures w14:val="none"/>
        </w:rPr>
      </w:pPr>
    </w:p>
    <w:bookmarkEnd w:id="0"/>
    <w:p w14:paraId="66AE3BAA"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Arial"/>
          <w:b/>
          <w:bCs/>
          <w:kern w:val="0"/>
          <w:u w:val="single"/>
          <w14:ligatures w14:val="none"/>
        </w:rPr>
      </w:pPr>
      <w:r w:rsidRPr="004D66D3">
        <w:rPr>
          <w:rFonts w:ascii="Arial" w:eastAsia="Times New Roman" w:hAnsi="Arial" w:cs="Garamond"/>
          <w:b/>
          <w:bCs/>
          <w:kern w:val="0"/>
          <w:u w:val="single"/>
          <w14:ligatures w14:val="none"/>
        </w:rPr>
        <w:lastRenderedPageBreak/>
        <w:t>ANNEX NÚM. 3</w:t>
      </w:r>
    </w:p>
    <w:p w14:paraId="4533D4E1" w14:textId="77777777" w:rsidR="004D66D3" w:rsidRPr="004D66D3" w:rsidRDefault="004D66D3" w:rsidP="004D66D3">
      <w:pPr>
        <w:numPr>
          <w:ilvl w:val="1"/>
          <w:numId w:val="0"/>
        </w:numPr>
        <w:tabs>
          <w:tab w:val="num" w:pos="0"/>
        </w:tabs>
        <w:suppressAutoHyphens/>
        <w:overflowPunct w:val="0"/>
        <w:autoSpaceDE w:val="0"/>
        <w:spacing w:before="120" w:after="120" w:line="240" w:lineRule="auto"/>
        <w:jc w:val="both"/>
        <w:textAlignment w:val="baseline"/>
        <w:outlineLvl w:val="1"/>
        <w:rPr>
          <w:rFonts w:ascii="Arial" w:eastAsia="Times New Roman" w:hAnsi="Arial" w:cs="Garamond"/>
          <w:b/>
          <w:bCs/>
          <w:kern w:val="0"/>
          <w14:ligatures w14:val="none"/>
        </w:rPr>
      </w:pPr>
      <w:r w:rsidRPr="004D66D3">
        <w:rPr>
          <w:rFonts w:ascii="Arial" w:eastAsia="Times New Roman" w:hAnsi="Arial" w:cs="Garamond"/>
          <w:b/>
          <w:bCs/>
          <w:kern w:val="0"/>
          <w14:ligatures w14:val="none"/>
        </w:rPr>
        <w:t>CRITERIS D’ADJUDICACIÓ</w:t>
      </w:r>
    </w:p>
    <w:p w14:paraId="707A99B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b/>
          <w:bCs/>
          <w:kern w:val="0"/>
          <w14:ligatures w14:val="none"/>
        </w:rPr>
        <w:t>1.A). Criteris que depenen d’un judici de valor: De 0 punts fins a un màxim de 40 punts</w:t>
      </w:r>
    </w:p>
    <w:p w14:paraId="2A67395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bookmarkStart w:id="1" w:name="_Hlk212750715"/>
      <w:r w:rsidRPr="004D66D3">
        <w:rPr>
          <w:rFonts w:ascii="Arial" w:eastAsia="Times New Roman" w:hAnsi="Arial" w:cs="Garamond"/>
          <w:kern w:val="0"/>
          <w14:ligatures w14:val="none"/>
        </w:rPr>
        <w:t xml:space="preserve">Les entitats licitadores hauran de formular una proposta tècnica l’extensió màxima de la qual no podrà excedir de </w:t>
      </w:r>
      <w:r w:rsidRPr="004D66D3">
        <w:rPr>
          <w:rFonts w:ascii="Arial" w:eastAsia="Times New Roman" w:hAnsi="Arial" w:cs="Garamond"/>
          <w:b/>
          <w:kern w:val="0"/>
          <w14:ligatures w14:val="none"/>
        </w:rPr>
        <w:t>15 pàgines DIN-A4</w:t>
      </w:r>
      <w:r w:rsidRPr="004D66D3">
        <w:rPr>
          <w:rFonts w:ascii="Arial" w:eastAsia="Times New Roman" w:hAnsi="Arial" w:cs="Garamond"/>
          <w:kern w:val="0"/>
          <w14:ligatures w14:val="none"/>
        </w:rPr>
        <w:t xml:space="preserve"> (a una cara, mida </w:t>
      </w:r>
      <w:proofErr w:type="spellStart"/>
      <w:r w:rsidRPr="004D66D3">
        <w:rPr>
          <w:rFonts w:ascii="Arial" w:eastAsia="Times New Roman" w:hAnsi="Arial" w:cs="Garamond"/>
          <w:kern w:val="0"/>
          <w14:ligatures w14:val="none"/>
        </w:rPr>
        <w:t>Arial</w:t>
      </w:r>
      <w:proofErr w:type="spellEnd"/>
      <w:r w:rsidRPr="004D66D3">
        <w:rPr>
          <w:rFonts w:ascii="Arial" w:eastAsia="Times New Roman" w:hAnsi="Arial" w:cs="Garamond"/>
          <w:kern w:val="0"/>
          <w14:ligatures w14:val="none"/>
        </w:rPr>
        <w:t xml:space="preserve"> 11 o superior). No computa en l’extensió portades o contraportades, separadors, índex (què és obligatori) ni similars. A les propostes que excedeixen el límit màxim de pàgines només es consideraran les 15 pàgines primeres. La inclusió de material gràfic o informació addicional no sol·licitada computarà per al nombre de pàgines però no es valorarà. </w:t>
      </w:r>
    </w:p>
    <w:p w14:paraId="550F022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La manca d’un índex adequat i correcte detraurà 0,25 punts sobre la totalitat de la puntuació final.</w:t>
      </w:r>
    </w:p>
    <w:p w14:paraId="3BD1E28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S’estableix com a llindar mínim de qualitat l’obtenció de 20 punts en la proposta tècnica (proposta subjecta a un judici de valor), </w:t>
      </w:r>
    </w:p>
    <w:p w14:paraId="7DEBA7B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bookmarkStart w:id="2" w:name="_Hlk212750738"/>
      <w:bookmarkEnd w:id="1"/>
      <w:r w:rsidRPr="004D66D3">
        <w:rPr>
          <w:rFonts w:ascii="Arial" w:eastAsia="Times New Roman" w:hAnsi="Arial" w:cs="Garamond"/>
          <w:kern w:val="0"/>
          <w14:ligatures w14:val="none"/>
        </w:rPr>
        <w:t xml:space="preserve">Aquelles propostes tècniques amb una puntuació inferior seran rebutjades en estimar-se tècnicament insuficients, procedint l’exclusió del present procediment. Respecte els licitadors que estiguin en qualsevol d’aquestes circumstàncies ja no es procedirà a l’obertura del sobre avaluable mitjançant l’aplicació de fórmules o criteris automàtics (sobre número 3). </w:t>
      </w:r>
    </w:p>
    <w:p w14:paraId="548DCF1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Conseqüentment, les ofertes excloses perquè no arriben al llindar mínim, no seran tingudes en compte en cap cas als efectes de l’apreciació de les ofertes anormals o desproporcionades, per haver estat excloses, i, conseqüentment, no ser considerades ofertes admeses.</w:t>
      </w:r>
    </w:p>
    <w:bookmarkEnd w:id="2"/>
    <w:p w14:paraId="5F4E03B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CONTINGUT DE L’OFERTA TÈCNICA A PRESENTAR</w:t>
      </w:r>
    </w:p>
    <w:p w14:paraId="4EF147F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Qualitat de l’oferta tècnica (fins a 20 punts)</w:t>
      </w:r>
    </w:p>
    <w:p w14:paraId="1962A95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Descripció del funcionament, coordinació i organització del servei amb la definició dels objectius:</w:t>
      </w:r>
    </w:p>
    <w:p w14:paraId="7906796A" w14:textId="77777777" w:rsidR="004D66D3" w:rsidRPr="004D66D3" w:rsidRDefault="004D66D3" w:rsidP="004D66D3">
      <w:pPr>
        <w:numPr>
          <w:ilvl w:val="0"/>
          <w:numId w:val="1"/>
        </w:numPr>
        <w:tabs>
          <w:tab w:val="left" w:pos="0"/>
        </w:tabs>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Valoració del funcionament del servei: 6 punts</w:t>
      </w:r>
    </w:p>
    <w:p w14:paraId="086CD46B" w14:textId="77777777" w:rsidR="004D66D3" w:rsidRPr="004D66D3" w:rsidRDefault="004D66D3" w:rsidP="004D66D3">
      <w:pPr>
        <w:numPr>
          <w:ilvl w:val="0"/>
          <w:numId w:val="1"/>
        </w:numPr>
        <w:tabs>
          <w:tab w:val="left" w:pos="0"/>
        </w:tabs>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Valoració de la coordinació del servei: 6 punts</w:t>
      </w:r>
    </w:p>
    <w:p w14:paraId="521DB88E" w14:textId="77777777" w:rsidR="004D66D3" w:rsidRPr="004D66D3" w:rsidRDefault="004D66D3" w:rsidP="004D66D3">
      <w:pPr>
        <w:numPr>
          <w:ilvl w:val="0"/>
          <w:numId w:val="1"/>
        </w:numPr>
        <w:tabs>
          <w:tab w:val="left" w:pos="0"/>
        </w:tabs>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Valoració de l’organització del servei: 4 punts</w:t>
      </w:r>
    </w:p>
    <w:p w14:paraId="593DF574" w14:textId="77777777" w:rsidR="004D66D3" w:rsidRPr="004D66D3" w:rsidRDefault="004D66D3" w:rsidP="004D66D3">
      <w:pPr>
        <w:numPr>
          <w:ilvl w:val="0"/>
          <w:numId w:val="1"/>
        </w:numPr>
        <w:tabs>
          <w:tab w:val="left" w:pos="0"/>
        </w:tabs>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Valoració dels objectius del servei: 4 punts</w:t>
      </w:r>
    </w:p>
    <w:p w14:paraId="38FE432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Proposta relativa a l’organització del servei (fins a 20 punts). </w:t>
      </w:r>
    </w:p>
    <w:p w14:paraId="0D61F04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b/>
          <w:kern w:val="0"/>
          <w14:ligatures w14:val="none"/>
        </w:rPr>
      </w:pPr>
      <w:r w:rsidRPr="004D66D3">
        <w:rPr>
          <w:rFonts w:ascii="Arial" w:eastAsia="Times New Roman" w:hAnsi="Arial" w:cs="Garamond"/>
          <w:kern w:val="0"/>
          <w14:ligatures w14:val="none"/>
        </w:rPr>
        <w:t>El licitador haurà d’exposar aquelles mesures que busquin una optimització, concreció i adequació en l’organització del servei, als efectes de garantir l’adequat compliment de les tasques enumerades al Plec de condicions tècniques i del propi servei amb especial referència a una descripció del perfil professional de les persones integrants de l’equip tècnic, i la seva adequació a la naturalesa de les tasques a desenvolupar durant l’execució de les prestacions del servei, així com la formació que es facilitarà al mateix per al millor desenvolupament de les seves tasques durant tot el termini del contracte.</w:t>
      </w:r>
    </w:p>
    <w:p w14:paraId="014AA7F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b/>
          <w:kern w:val="0"/>
          <w14:ligatures w14:val="none"/>
        </w:rPr>
        <w:t>Sistemàtica de valoració:</w:t>
      </w:r>
    </w:p>
    <w:tbl>
      <w:tblPr>
        <w:tblW w:w="5000" w:type="pct"/>
        <w:jc w:val="center"/>
        <w:tblLayout w:type="fixed"/>
        <w:tblLook w:val="0000" w:firstRow="0" w:lastRow="0" w:firstColumn="0" w:lastColumn="0" w:noHBand="0" w:noVBand="0"/>
      </w:tblPr>
      <w:tblGrid>
        <w:gridCol w:w="7369"/>
        <w:gridCol w:w="1125"/>
      </w:tblGrid>
      <w:tr w:rsidR="004D66D3" w:rsidRPr="004D66D3" w14:paraId="33DE3735" w14:textId="77777777" w:rsidTr="001D0FEA">
        <w:trPr>
          <w:cantSplit/>
          <w:trHeight w:val="222"/>
          <w:jc w:val="center"/>
        </w:trPr>
        <w:tc>
          <w:tcPr>
            <w:tcW w:w="737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1B352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Descripció</w:t>
            </w:r>
          </w:p>
        </w:tc>
        <w:tc>
          <w:tcPr>
            <w:tcW w:w="112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D210E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Puntuació</w:t>
            </w:r>
          </w:p>
        </w:tc>
      </w:tr>
      <w:tr w:rsidR="004D66D3" w:rsidRPr="004D66D3" w14:paraId="68B57D20" w14:textId="77777777" w:rsidTr="001D0FEA">
        <w:trPr>
          <w:cantSplit/>
          <w:trHeight w:val="845"/>
          <w:jc w:val="center"/>
        </w:trPr>
        <w:tc>
          <w:tcPr>
            <w:tcW w:w="7378" w:type="dxa"/>
            <w:tcBorders>
              <w:top w:val="single" w:sz="4" w:space="0" w:color="000000"/>
              <w:left w:val="single" w:sz="4" w:space="0" w:color="000000"/>
              <w:bottom w:val="single" w:sz="4" w:space="0" w:color="000000"/>
              <w:right w:val="single" w:sz="4" w:space="0" w:color="000000"/>
            </w:tcBorders>
            <w:vAlign w:val="center"/>
          </w:tcPr>
          <w:p w14:paraId="6EF8B58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lastRenderedPageBreak/>
              <w:t>Exhaustiva i coherent</w:t>
            </w:r>
          </w:p>
          <w:p w14:paraId="565914F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En aquesta definició s’identifica i s’aporta de manera molt completa i aclaridora mesures, aspectes i/o concrecions de l’organització del servei que es consideren optimitzen la prestació i acreditació del servei. Fa referència a tots els aspectes principals enumerats i d’altres també molt rellevants i/o crítics, no s’obvia cap dels aspectes demanats, els desenvolupa de forma correcta, aportant solucions que es consideren adequades, coherents i realitzables</w:t>
            </w:r>
          </w:p>
        </w:tc>
        <w:tc>
          <w:tcPr>
            <w:tcW w:w="1126" w:type="dxa"/>
            <w:tcBorders>
              <w:top w:val="single" w:sz="4" w:space="0" w:color="000000"/>
              <w:left w:val="single" w:sz="4" w:space="0" w:color="000000"/>
              <w:bottom w:val="single" w:sz="4" w:space="0" w:color="000000"/>
              <w:right w:val="single" w:sz="4" w:space="0" w:color="000000"/>
            </w:tcBorders>
            <w:vAlign w:val="center"/>
          </w:tcPr>
          <w:p w14:paraId="328663F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20</w:t>
            </w:r>
          </w:p>
        </w:tc>
      </w:tr>
      <w:tr w:rsidR="004D66D3" w:rsidRPr="004D66D3" w14:paraId="1957D047" w14:textId="77777777" w:rsidTr="001D0FEA">
        <w:trPr>
          <w:cantSplit/>
          <w:trHeight w:val="741"/>
          <w:jc w:val="center"/>
        </w:trPr>
        <w:tc>
          <w:tcPr>
            <w:tcW w:w="7378" w:type="dxa"/>
            <w:tcBorders>
              <w:top w:val="single" w:sz="4" w:space="0" w:color="000000"/>
              <w:left w:val="single" w:sz="4" w:space="0" w:color="000000"/>
              <w:bottom w:val="single" w:sz="4" w:space="0" w:color="000000"/>
              <w:right w:val="single" w:sz="4" w:space="0" w:color="000000"/>
            </w:tcBorders>
            <w:vAlign w:val="center"/>
          </w:tcPr>
          <w:p w14:paraId="158E2DA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Correcta i coherent</w:t>
            </w:r>
          </w:p>
          <w:p w14:paraId="0A79871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En aquesta definició s’identifica i s’aporta de manera completa i aclaridora les mesures, aspectes i/o concrecions l’organització del servei. Fa referència a molts dels aspectes principals enumerats i d’altres també rellevants, no s’obvia cap dels aspectes demanats, els desenvolupa de forma correcta, aportant solucions que es consideren adequades, coherents i realitzables</w:t>
            </w:r>
          </w:p>
        </w:tc>
        <w:tc>
          <w:tcPr>
            <w:tcW w:w="1126" w:type="dxa"/>
            <w:tcBorders>
              <w:top w:val="single" w:sz="4" w:space="0" w:color="000000"/>
              <w:left w:val="single" w:sz="4" w:space="0" w:color="000000"/>
              <w:bottom w:val="single" w:sz="4" w:space="0" w:color="000000"/>
              <w:right w:val="single" w:sz="4" w:space="0" w:color="000000"/>
            </w:tcBorders>
            <w:vAlign w:val="center"/>
          </w:tcPr>
          <w:p w14:paraId="7340D5D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16</w:t>
            </w:r>
          </w:p>
        </w:tc>
      </w:tr>
      <w:tr w:rsidR="004D66D3" w:rsidRPr="004D66D3" w14:paraId="3907162E" w14:textId="77777777" w:rsidTr="001D0FEA">
        <w:trPr>
          <w:cantSplit/>
          <w:trHeight w:val="638"/>
          <w:jc w:val="center"/>
        </w:trPr>
        <w:tc>
          <w:tcPr>
            <w:tcW w:w="7378" w:type="dxa"/>
            <w:tcBorders>
              <w:top w:val="single" w:sz="4" w:space="0" w:color="000000"/>
              <w:left w:val="single" w:sz="4" w:space="0" w:color="000000"/>
              <w:bottom w:val="single" w:sz="4" w:space="0" w:color="000000"/>
              <w:right w:val="single" w:sz="4" w:space="0" w:color="000000"/>
            </w:tcBorders>
            <w:vAlign w:val="center"/>
          </w:tcPr>
          <w:p w14:paraId="58DDF85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Suficient</w:t>
            </w:r>
          </w:p>
          <w:p w14:paraId="568D764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En aquesta definició s’identifica i s’aporten certes mesures, aspectes i/o concrecions suficient de l’organització del servei. Fa referència a molts dels aspectes principals enumerats i d’altres també rellevants, els desenvolupa de forma correcta, aportant solucions que es consideren adequades, coherents i realitzables</w:t>
            </w:r>
          </w:p>
        </w:tc>
        <w:tc>
          <w:tcPr>
            <w:tcW w:w="1126" w:type="dxa"/>
            <w:tcBorders>
              <w:top w:val="single" w:sz="4" w:space="0" w:color="000000"/>
              <w:left w:val="single" w:sz="4" w:space="0" w:color="000000"/>
              <w:bottom w:val="single" w:sz="4" w:space="0" w:color="000000"/>
              <w:right w:val="single" w:sz="4" w:space="0" w:color="000000"/>
            </w:tcBorders>
            <w:vAlign w:val="center"/>
          </w:tcPr>
          <w:p w14:paraId="0BFE622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10</w:t>
            </w:r>
          </w:p>
        </w:tc>
      </w:tr>
      <w:tr w:rsidR="004D66D3" w:rsidRPr="004D66D3" w14:paraId="27F87389" w14:textId="77777777" w:rsidTr="001D0FEA">
        <w:trPr>
          <w:cantSplit/>
          <w:trHeight w:val="534"/>
          <w:jc w:val="center"/>
        </w:trPr>
        <w:tc>
          <w:tcPr>
            <w:tcW w:w="7378" w:type="dxa"/>
            <w:tcBorders>
              <w:top w:val="single" w:sz="4" w:space="0" w:color="000000"/>
              <w:left w:val="single" w:sz="4" w:space="0" w:color="000000"/>
              <w:bottom w:val="single" w:sz="4" w:space="0" w:color="000000"/>
              <w:right w:val="single" w:sz="4" w:space="0" w:color="000000"/>
            </w:tcBorders>
            <w:vAlign w:val="center"/>
          </w:tcPr>
          <w:p w14:paraId="5FEAB12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Elemental</w:t>
            </w:r>
          </w:p>
          <w:p w14:paraId="499B528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En aquesta definició s’identifica i s’aporta de manera bàsica algunes mesures, aspectes i/o concrecions en l’organització del servei que permetran un millor servei. Fa referència a aspectes principals i d’altres també destacables</w:t>
            </w:r>
          </w:p>
        </w:tc>
        <w:tc>
          <w:tcPr>
            <w:tcW w:w="1126" w:type="dxa"/>
            <w:tcBorders>
              <w:top w:val="single" w:sz="4" w:space="0" w:color="000000"/>
              <w:left w:val="single" w:sz="4" w:space="0" w:color="000000"/>
              <w:bottom w:val="single" w:sz="4" w:space="0" w:color="000000"/>
              <w:right w:val="single" w:sz="4" w:space="0" w:color="000000"/>
            </w:tcBorders>
            <w:vAlign w:val="center"/>
          </w:tcPr>
          <w:p w14:paraId="66BAD13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6</w:t>
            </w:r>
          </w:p>
        </w:tc>
      </w:tr>
      <w:tr w:rsidR="004D66D3" w:rsidRPr="004D66D3" w14:paraId="72928728" w14:textId="77777777" w:rsidTr="001D0FEA">
        <w:trPr>
          <w:cantSplit/>
          <w:trHeight w:val="534"/>
          <w:jc w:val="center"/>
        </w:trPr>
        <w:tc>
          <w:tcPr>
            <w:tcW w:w="7378" w:type="dxa"/>
            <w:tcBorders>
              <w:top w:val="single" w:sz="4" w:space="0" w:color="000000"/>
              <w:left w:val="single" w:sz="4" w:space="0" w:color="000000"/>
              <w:bottom w:val="single" w:sz="4" w:space="0" w:color="000000"/>
              <w:right w:val="single" w:sz="4" w:space="0" w:color="000000"/>
            </w:tcBorders>
            <w:vAlign w:val="center"/>
          </w:tcPr>
          <w:p w14:paraId="017518B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Poc rellevant</w:t>
            </w:r>
          </w:p>
          <w:p w14:paraId="044255C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En aquesta definició s’identifica i s’aporta de manera molt bàsica mesures, aspectes i/o concrecions en l’organització del servei que permetran un millor servei. Fa referència a alguns aspectes principals i/o d’altres també destacables</w:t>
            </w:r>
          </w:p>
        </w:tc>
        <w:tc>
          <w:tcPr>
            <w:tcW w:w="1126" w:type="dxa"/>
            <w:tcBorders>
              <w:top w:val="single" w:sz="4" w:space="0" w:color="000000"/>
              <w:left w:val="single" w:sz="4" w:space="0" w:color="000000"/>
              <w:bottom w:val="single" w:sz="4" w:space="0" w:color="000000"/>
              <w:right w:val="single" w:sz="4" w:space="0" w:color="000000"/>
            </w:tcBorders>
            <w:vAlign w:val="center"/>
          </w:tcPr>
          <w:p w14:paraId="7FE0EA8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3</w:t>
            </w:r>
          </w:p>
        </w:tc>
      </w:tr>
      <w:tr w:rsidR="004D66D3" w:rsidRPr="004D66D3" w14:paraId="0171AB04" w14:textId="77777777" w:rsidTr="001D0FEA">
        <w:trPr>
          <w:cantSplit/>
          <w:trHeight w:val="328"/>
          <w:jc w:val="center"/>
        </w:trPr>
        <w:tc>
          <w:tcPr>
            <w:tcW w:w="7378" w:type="dxa"/>
            <w:tcBorders>
              <w:top w:val="single" w:sz="4" w:space="0" w:color="000000"/>
              <w:left w:val="single" w:sz="4" w:space="0" w:color="000000"/>
              <w:bottom w:val="single" w:sz="4" w:space="0" w:color="000000"/>
              <w:right w:val="single" w:sz="4" w:space="0" w:color="000000"/>
            </w:tcBorders>
            <w:vAlign w:val="center"/>
          </w:tcPr>
          <w:p w14:paraId="7A57EE0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No aporta o amb informació no rellevant</w:t>
            </w:r>
          </w:p>
          <w:p w14:paraId="1A52B2E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Es considera que el descrit en aquest apartat no es correspon al punt demanat; o bé és molt poc desenvolupat; o pateix incoherències</w:t>
            </w:r>
          </w:p>
        </w:tc>
        <w:tc>
          <w:tcPr>
            <w:tcW w:w="1126" w:type="dxa"/>
            <w:tcBorders>
              <w:top w:val="single" w:sz="4" w:space="0" w:color="000000"/>
              <w:left w:val="single" w:sz="4" w:space="0" w:color="000000"/>
              <w:bottom w:val="single" w:sz="4" w:space="0" w:color="000000"/>
              <w:right w:val="single" w:sz="4" w:space="0" w:color="000000"/>
            </w:tcBorders>
            <w:vAlign w:val="center"/>
          </w:tcPr>
          <w:p w14:paraId="71A5D1E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0</w:t>
            </w:r>
          </w:p>
        </w:tc>
      </w:tr>
    </w:tbl>
    <w:p w14:paraId="00BA58C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b/>
          <w:bCs/>
          <w:kern w:val="0"/>
          <w14:ligatures w14:val="none"/>
        </w:rPr>
      </w:pPr>
    </w:p>
    <w:p w14:paraId="07EB7C3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b/>
          <w:bCs/>
          <w:kern w:val="0"/>
          <w14:ligatures w14:val="none"/>
        </w:rPr>
        <w:t>1.B) Criteris automàtics de valoració de les ofertes: De 0 punts fins a un màxim de 60 punts</w:t>
      </w:r>
    </w:p>
    <w:p w14:paraId="700A283A" w14:textId="77777777" w:rsidR="004D66D3" w:rsidRPr="004D66D3" w:rsidRDefault="004D66D3" w:rsidP="004D66D3">
      <w:pPr>
        <w:suppressAutoHyphens/>
        <w:spacing w:before="120" w:after="120" w:line="240" w:lineRule="auto"/>
        <w:jc w:val="both"/>
        <w:rPr>
          <w:rFonts w:ascii="Arial" w:eastAsia="Times New Roman" w:hAnsi="Arial" w:cs="Garamond"/>
          <w:kern w:val="0"/>
          <w14:ligatures w14:val="none"/>
        </w:rPr>
      </w:pPr>
      <w:r w:rsidRPr="004D66D3">
        <w:rPr>
          <w:rFonts w:ascii="Arial" w:eastAsia="Times New Roman" w:hAnsi="Arial" w:cs="Garamond"/>
          <w:kern w:val="0"/>
          <w:u w:val="single"/>
          <w14:ligatures w14:val="none"/>
        </w:rPr>
        <w:t xml:space="preserve">Preu/hora………… fins a 50 punts. </w:t>
      </w:r>
    </w:p>
    <w:p w14:paraId="50B6387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 Oferta econòmica: S’atorgarà la màxima puntuació a la licitadora que formuli el preu unitari més baix que sigui admissible, és a dir, que no sigui anormalment baix i que no superi el preu unitari del contracte, i a la resta de licitadores la distribució de la puntuació es farà aplicat la següent fórmula:</w:t>
      </w:r>
      <w:r w:rsidRPr="004D66D3">
        <w:rPr>
          <w:rFonts w:ascii="Arial" w:eastAsia="Times New Roman" w:hAnsi="Arial" w:cs="Garamond"/>
          <w:kern w:val="0"/>
          <w14:ligatures w14:val="none"/>
        </w:rPr>
        <w:tab/>
      </w:r>
    </w:p>
    <w:p w14:paraId="79A2319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La valoració d’aquest criteri es farà mitjançant l’aplicació de la fórmula següent:</w:t>
      </w:r>
    </w:p>
    <w:p w14:paraId="5E550BFA" w14:textId="7A510652"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Arial"/>
          <w:noProof/>
          <w:kern w:val="0"/>
          <w:sz w:val="20"/>
          <w:szCs w:val="20"/>
          <w14:ligatures w14:val="none"/>
        </w:rPr>
        <w:lastRenderedPageBreak/>
        <mc:AlternateContent>
          <mc:Choice Requires="wps">
            <w:drawing>
              <wp:anchor distT="0" distB="0" distL="114300" distR="114300" simplePos="0" relativeHeight="251659264" behindDoc="0" locked="0" layoutInCell="0" allowOverlap="1" wp14:anchorId="1461086B" wp14:editId="118D71BC">
                <wp:simplePos x="0" y="0"/>
                <wp:positionH relativeFrom="column">
                  <wp:posOffset>36195</wp:posOffset>
                </wp:positionH>
                <wp:positionV relativeFrom="paragraph">
                  <wp:posOffset>220980</wp:posOffset>
                </wp:positionV>
                <wp:extent cx="414020" cy="5080"/>
                <wp:effectExtent l="11430" t="5715" r="12700" b="8255"/>
                <wp:wrapNone/>
                <wp:docPr id="91658464"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5080"/>
                        </a:xfrm>
                        <a:prstGeom prst="straightConnector1">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ADCCC0" id="_x0000_t32" coordsize="21600,21600" o:spt="32" o:oned="t" path="m,l21600,21600e" filled="f">
                <v:path arrowok="t" fillok="f" o:connecttype="none"/>
                <o:lock v:ext="edit" shapetype="t"/>
              </v:shapetype>
              <v:shape id="Conector recto de flecha 2" o:spid="_x0000_s1026" type="#_x0000_t32" style="position:absolute;margin-left:2.85pt;margin-top:17.4pt;width:32.6pt;height:.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o3yAEAAHMDAAAOAAAAZHJzL2Uyb0RvYy54bWysU8Fu2zAMvQ/YPwi6L7azrsiMOD2k6y7d&#10;FqDdBzCSbAuVREFU4+TvJ6mJW2y3oT4Iokg+Pj7S65ujNeygAml0HW8WNWfKCZTaDR3//Xj3acUZ&#10;RXASDDrV8ZMifrP5+GE9+VYtcUQjVWAJxFE7+Y6PMfq2qkiMygIt0CuXnD0GCzGZYahkgCmhW1Mt&#10;6/q6mjBIH1AoovR6++Lkm4Lf90rEX31PKjLT8cQtljOUc5/ParOGdgjgRy3ONOA/WFjQLhWdoW4h&#10;AnsO+h8oq0VAwj4uBNoK+14LVXpI3TT1X908jOBV6SWJQ36Wid4PVvw8bN0uZOri6B78PYonYg63&#10;I7hBFQKPJ58G12SpqslTO6dkg/wusP30A2WKgeeIRYVjH2yGTP2xYxH7NIutjpGJ9HjVXNXLNBKR&#10;XF/qVRlFBe0l1QeK3xVali8dpxhAD2PconNpqBiaUggO9xQzMWgvCbmuwzttTJmtcWzq+NfP13VJ&#10;IDRaZmcOozDstyawA+TtKF/pMnnehlkd044abTu+moOgHRXIb06WKhG0ebknJsZlcFW270zvIlXe&#10;S2r3KE+7cNEzTbY0cN7CvDpv7aL667+y+QMAAP//AwBQSwMEFAAGAAgAAAAhACUmsFHXAAAABgEA&#10;AA8AAABkcnMvZG93bnJldi54bWxMj8FOwzAQRO9I/QdrK/VGHdI2LSFOVRXxAQS4u/FiR8TrKHbT&#10;8PcsJziOZjTzpjrOvhcTjrELpOBhnYFAaoPpyCp4f3u5P4CISZPRfSBU8I0RjvXirtKlCTd6xalJ&#10;VnAJxVIrcCkNpZSxdeh1XIcBib3PMHqdWI5WmlHfuNz3Ms+yQnrdES84PeDZYfvVXD2P5HTGw5QX&#10;zn5sB981wZ6eg1Kr5Xx6ApFwTn9h+MVndKiZ6RKuZKLoFez2HFSw2fIBtvfZI4gL610Bsq7kf/z6&#10;BwAA//8DAFBLAQItABQABgAIAAAAIQC2gziS/gAAAOEBAAATAAAAAAAAAAAAAAAAAAAAAABbQ29u&#10;dGVudF9UeXBlc10ueG1sUEsBAi0AFAAGAAgAAAAhADj9If/WAAAAlAEAAAsAAAAAAAAAAAAAAAAA&#10;LwEAAF9yZWxzLy5yZWxzUEsBAi0AFAAGAAgAAAAhAOPuyjfIAQAAcwMAAA4AAAAAAAAAAAAAAAAA&#10;LgIAAGRycy9lMm9Eb2MueG1sUEsBAi0AFAAGAAgAAAAhACUmsFHXAAAABgEAAA8AAAAAAAAAAAAA&#10;AAAAIgQAAGRycy9kb3ducmV2LnhtbFBLBQYAAAAABAAEAPMAAAAmBQAAAAA=&#10;" o:allowincell="f" strokeweight=".26mm">
                <v:stroke joinstyle="miter"/>
              </v:shape>
            </w:pict>
          </mc:Fallback>
        </mc:AlternateContent>
      </w:r>
      <w:r w:rsidRPr="004D66D3">
        <w:rPr>
          <w:rFonts w:ascii="Arial" w:eastAsia="Times New Roman" w:hAnsi="Arial" w:cs="Garamond"/>
          <w:kern w:val="0"/>
          <w14:ligatures w14:val="none"/>
        </w:rPr>
        <w:t>(1) x (3) = (4)</w:t>
      </w:r>
    </w:p>
    <w:p w14:paraId="7FB9508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(2)</w:t>
      </w:r>
    </w:p>
    <w:p w14:paraId="0354568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 on :</w:t>
      </w:r>
    </w:p>
    <w:p w14:paraId="5587D46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(1)= oferta més econòmica</w:t>
      </w:r>
    </w:p>
    <w:p w14:paraId="56EC541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(2)= oferta considerada</w:t>
      </w:r>
    </w:p>
    <w:p w14:paraId="436259E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(3)= puntuació preu unitari considerat</w:t>
      </w:r>
    </w:p>
    <w:p w14:paraId="2F1F0C0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b/>
          <w:bCs/>
          <w:color w:val="000000"/>
          <w:kern w:val="0"/>
          <w14:ligatures w14:val="none"/>
        </w:rPr>
      </w:pPr>
      <w:r w:rsidRPr="004D66D3">
        <w:rPr>
          <w:rFonts w:ascii="Arial" w:eastAsia="Times New Roman" w:hAnsi="Arial" w:cs="Garamond"/>
          <w:kern w:val="0"/>
          <w14:ligatures w14:val="none"/>
        </w:rPr>
        <w:t>(4)= Puntuació obtinguda</w:t>
      </w:r>
    </w:p>
    <w:p w14:paraId="551DCCC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b/>
          <w:bCs/>
          <w:color w:val="000000"/>
          <w:kern w:val="0"/>
          <w14:ligatures w14:val="none"/>
        </w:rPr>
        <w:t>La distribució de la puntuació per preus unitaris serà la següent:</w:t>
      </w:r>
    </w:p>
    <w:tbl>
      <w:tblPr>
        <w:tblW w:w="0" w:type="auto"/>
        <w:tblInd w:w="57" w:type="dxa"/>
        <w:tblLayout w:type="fixed"/>
        <w:tblCellMar>
          <w:left w:w="70" w:type="dxa"/>
          <w:right w:w="70" w:type="dxa"/>
        </w:tblCellMar>
        <w:tblLook w:val="0000" w:firstRow="0" w:lastRow="0" w:firstColumn="0" w:lastColumn="0" w:noHBand="0" w:noVBand="0"/>
      </w:tblPr>
      <w:tblGrid>
        <w:gridCol w:w="4592"/>
        <w:gridCol w:w="1392"/>
      </w:tblGrid>
      <w:tr w:rsidR="004D66D3" w:rsidRPr="004D66D3" w14:paraId="75F8BE05" w14:textId="77777777" w:rsidTr="001D0FEA">
        <w:trPr>
          <w:trHeight w:val="315"/>
        </w:trPr>
        <w:tc>
          <w:tcPr>
            <w:tcW w:w="45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345AC6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Concepte</w:t>
            </w:r>
          </w:p>
        </w:tc>
        <w:tc>
          <w:tcPr>
            <w:tcW w:w="1392" w:type="dxa"/>
            <w:tcBorders>
              <w:top w:val="single" w:sz="8" w:space="0" w:color="000000"/>
              <w:left w:val="single" w:sz="4" w:space="0" w:color="5B9BD5"/>
              <w:bottom w:val="single" w:sz="8" w:space="0" w:color="000000"/>
              <w:right w:val="single" w:sz="8" w:space="0" w:color="000000"/>
            </w:tcBorders>
            <w:shd w:val="clear" w:color="auto" w:fill="BFBFBF"/>
            <w:vAlign w:val="center"/>
          </w:tcPr>
          <w:p w14:paraId="52F401E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Puntuació</w:t>
            </w:r>
          </w:p>
        </w:tc>
      </w:tr>
      <w:tr w:rsidR="004D66D3" w:rsidRPr="004D66D3" w14:paraId="594440D7" w14:textId="77777777" w:rsidTr="001D0FEA">
        <w:trPr>
          <w:trHeight w:val="300"/>
        </w:trPr>
        <w:tc>
          <w:tcPr>
            <w:tcW w:w="4592" w:type="dxa"/>
            <w:tcBorders>
              <w:top w:val="single" w:sz="4" w:space="0" w:color="5B9BD5"/>
              <w:left w:val="single" w:sz="8" w:space="0" w:color="000000"/>
              <w:bottom w:val="single" w:sz="4" w:space="0" w:color="000000"/>
              <w:right w:val="single" w:sz="4" w:space="0" w:color="000000"/>
            </w:tcBorders>
            <w:vAlign w:val="center"/>
          </w:tcPr>
          <w:p w14:paraId="629EC93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Cap tècnic equipaments escènics</w:t>
            </w:r>
          </w:p>
        </w:tc>
        <w:tc>
          <w:tcPr>
            <w:tcW w:w="1392" w:type="dxa"/>
            <w:tcBorders>
              <w:top w:val="single" w:sz="4" w:space="0" w:color="5B9BD5"/>
              <w:left w:val="single" w:sz="4" w:space="0" w:color="000000"/>
              <w:bottom w:val="single" w:sz="4" w:space="0" w:color="000000"/>
              <w:right w:val="single" w:sz="4" w:space="0" w:color="000000"/>
            </w:tcBorders>
            <w:shd w:val="clear" w:color="auto" w:fill="FFFFFF"/>
            <w:vAlign w:val="center"/>
          </w:tcPr>
          <w:p w14:paraId="009B1A1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8 punts</w:t>
            </w:r>
          </w:p>
        </w:tc>
      </w:tr>
      <w:tr w:rsidR="004D66D3" w:rsidRPr="004D66D3" w14:paraId="5851AB8F" w14:textId="77777777" w:rsidTr="001D0FEA">
        <w:trPr>
          <w:trHeight w:val="300"/>
        </w:trPr>
        <w:tc>
          <w:tcPr>
            <w:tcW w:w="4592" w:type="dxa"/>
            <w:tcBorders>
              <w:top w:val="single" w:sz="4" w:space="0" w:color="000000"/>
              <w:left w:val="single" w:sz="8" w:space="0" w:color="000000"/>
              <w:bottom w:val="single" w:sz="4" w:space="0" w:color="000000"/>
              <w:right w:val="single" w:sz="4" w:space="0" w:color="000000"/>
            </w:tcBorders>
            <w:vAlign w:val="center"/>
          </w:tcPr>
          <w:p w14:paraId="2A784E3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Arial"/>
                <w:kern w:val="0"/>
                <w14:ligatures w14:val="none"/>
              </w:rPr>
              <w:t>Cap tècnic actes culturals de ciutat</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D48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8 punts</w:t>
            </w:r>
          </w:p>
        </w:tc>
      </w:tr>
      <w:tr w:rsidR="004D66D3" w:rsidRPr="004D66D3" w14:paraId="0191302F" w14:textId="77777777" w:rsidTr="001D0FEA">
        <w:trPr>
          <w:trHeight w:val="301"/>
        </w:trPr>
        <w:tc>
          <w:tcPr>
            <w:tcW w:w="4592" w:type="dxa"/>
            <w:tcBorders>
              <w:top w:val="single" w:sz="4" w:space="0" w:color="000000"/>
              <w:left w:val="single" w:sz="8" w:space="0" w:color="000000"/>
              <w:bottom w:val="single" w:sz="4" w:space="0" w:color="000000"/>
              <w:right w:val="single" w:sz="4" w:space="0" w:color="000000"/>
            </w:tcBorders>
            <w:vAlign w:val="center"/>
          </w:tcPr>
          <w:p w14:paraId="502F847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Arial"/>
                <w:kern w:val="0"/>
                <w14:ligatures w14:val="none"/>
              </w:rPr>
              <w:t>Assessor/a  tècnic de llum i so activitats de ciutat i festivals</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971D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6 punts</w:t>
            </w:r>
          </w:p>
        </w:tc>
      </w:tr>
      <w:tr w:rsidR="004D66D3" w:rsidRPr="004D66D3" w14:paraId="0E36006E" w14:textId="77777777" w:rsidTr="001D0FEA">
        <w:trPr>
          <w:trHeight w:val="301"/>
        </w:trPr>
        <w:tc>
          <w:tcPr>
            <w:tcW w:w="4592" w:type="dxa"/>
            <w:tcBorders>
              <w:left w:val="single" w:sz="8" w:space="0" w:color="000000"/>
              <w:bottom w:val="single" w:sz="4" w:space="0" w:color="000000"/>
              <w:right w:val="single" w:sz="4" w:space="0" w:color="000000"/>
            </w:tcBorders>
            <w:vAlign w:val="center"/>
          </w:tcPr>
          <w:p w14:paraId="39F21DD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Arial"/>
                <w:kern w:val="0"/>
                <w14:ligatures w14:val="none"/>
              </w:rPr>
              <w:t>Productor/a festivals i activitats</w:t>
            </w:r>
          </w:p>
        </w:tc>
        <w:tc>
          <w:tcPr>
            <w:tcW w:w="1392" w:type="dxa"/>
            <w:tcBorders>
              <w:left w:val="single" w:sz="4" w:space="0" w:color="000000"/>
              <w:bottom w:val="single" w:sz="4" w:space="0" w:color="000000"/>
              <w:right w:val="single" w:sz="4" w:space="0" w:color="000000"/>
            </w:tcBorders>
            <w:shd w:val="clear" w:color="auto" w:fill="FFFFFF"/>
            <w:vAlign w:val="center"/>
          </w:tcPr>
          <w:p w14:paraId="186FA5B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5 punts</w:t>
            </w:r>
          </w:p>
        </w:tc>
      </w:tr>
      <w:tr w:rsidR="004D66D3" w:rsidRPr="004D66D3" w14:paraId="351E406E" w14:textId="77777777" w:rsidTr="001D0FEA">
        <w:trPr>
          <w:trHeight w:val="301"/>
        </w:trPr>
        <w:tc>
          <w:tcPr>
            <w:tcW w:w="4592" w:type="dxa"/>
            <w:tcBorders>
              <w:left w:val="single" w:sz="8" w:space="0" w:color="000000"/>
              <w:bottom w:val="single" w:sz="4" w:space="0" w:color="000000"/>
              <w:right w:val="single" w:sz="4" w:space="0" w:color="000000"/>
            </w:tcBorders>
            <w:vAlign w:val="center"/>
          </w:tcPr>
          <w:p w14:paraId="48BB3B5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Cap de </w:t>
            </w:r>
            <w:proofErr w:type="spellStart"/>
            <w:r w:rsidRPr="004D66D3">
              <w:rPr>
                <w:rFonts w:ascii="Arial" w:eastAsia="Times New Roman" w:hAnsi="Arial" w:cs="Garamond"/>
                <w:kern w:val="0"/>
                <w14:ligatures w14:val="none"/>
              </w:rPr>
              <w:t>bolo</w:t>
            </w:r>
            <w:proofErr w:type="spellEnd"/>
            <w:r w:rsidRPr="004D66D3">
              <w:rPr>
                <w:rFonts w:ascii="Arial" w:eastAsia="Times New Roman" w:hAnsi="Arial" w:cs="Garamond"/>
                <w:kern w:val="0"/>
                <w14:ligatures w14:val="none"/>
              </w:rPr>
              <w:t xml:space="preserve"> equipaments escènic</w:t>
            </w:r>
          </w:p>
        </w:tc>
        <w:tc>
          <w:tcPr>
            <w:tcW w:w="1392" w:type="dxa"/>
            <w:tcBorders>
              <w:left w:val="single" w:sz="4" w:space="0" w:color="000000"/>
              <w:bottom w:val="single" w:sz="4" w:space="0" w:color="000000"/>
              <w:right w:val="single" w:sz="4" w:space="0" w:color="000000"/>
            </w:tcBorders>
            <w:shd w:val="clear" w:color="auto" w:fill="FFFFFF"/>
            <w:vAlign w:val="center"/>
          </w:tcPr>
          <w:p w14:paraId="51E0B8C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6 punts</w:t>
            </w:r>
          </w:p>
        </w:tc>
      </w:tr>
      <w:tr w:rsidR="004D66D3" w:rsidRPr="004D66D3" w14:paraId="4F20ADD1" w14:textId="77777777" w:rsidTr="001D0FEA">
        <w:trPr>
          <w:trHeight w:val="301"/>
        </w:trPr>
        <w:tc>
          <w:tcPr>
            <w:tcW w:w="4592" w:type="dxa"/>
            <w:tcBorders>
              <w:left w:val="single" w:sz="8" w:space="0" w:color="000000"/>
              <w:bottom w:val="single" w:sz="4" w:space="0" w:color="000000"/>
              <w:right w:val="single" w:sz="4" w:space="0" w:color="000000"/>
            </w:tcBorders>
            <w:vAlign w:val="center"/>
          </w:tcPr>
          <w:p w14:paraId="649A790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Servei de tècnic de </w:t>
            </w:r>
            <w:proofErr w:type="spellStart"/>
            <w:r w:rsidRPr="004D66D3">
              <w:rPr>
                <w:rFonts w:ascii="Arial" w:eastAsia="Times New Roman" w:hAnsi="Arial" w:cs="Garamond"/>
                <w:kern w:val="0"/>
                <w14:ligatures w14:val="none"/>
              </w:rPr>
              <w:t>bolo</w:t>
            </w:r>
            <w:proofErr w:type="spellEnd"/>
          </w:p>
        </w:tc>
        <w:tc>
          <w:tcPr>
            <w:tcW w:w="1392" w:type="dxa"/>
            <w:tcBorders>
              <w:left w:val="single" w:sz="4" w:space="0" w:color="000000"/>
              <w:bottom w:val="single" w:sz="4" w:space="0" w:color="000000"/>
              <w:right w:val="single" w:sz="4" w:space="0" w:color="000000"/>
            </w:tcBorders>
            <w:shd w:val="clear" w:color="auto" w:fill="FFFFFF"/>
            <w:vAlign w:val="center"/>
          </w:tcPr>
          <w:p w14:paraId="1521DCC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6 punts</w:t>
            </w:r>
          </w:p>
        </w:tc>
      </w:tr>
      <w:tr w:rsidR="004D66D3" w:rsidRPr="004D66D3" w14:paraId="4B6CD3B7" w14:textId="77777777" w:rsidTr="001D0FEA">
        <w:trPr>
          <w:trHeight w:val="301"/>
        </w:trPr>
        <w:tc>
          <w:tcPr>
            <w:tcW w:w="4592" w:type="dxa"/>
            <w:tcBorders>
              <w:left w:val="single" w:sz="8" w:space="0" w:color="000000"/>
              <w:bottom w:val="single" w:sz="4" w:space="0" w:color="000000"/>
              <w:right w:val="single" w:sz="4" w:space="0" w:color="000000"/>
            </w:tcBorders>
            <w:vAlign w:val="center"/>
          </w:tcPr>
          <w:p w14:paraId="33B902B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Productor festivals i activitats</w:t>
            </w:r>
          </w:p>
        </w:tc>
        <w:tc>
          <w:tcPr>
            <w:tcW w:w="1392" w:type="dxa"/>
            <w:tcBorders>
              <w:left w:val="single" w:sz="4" w:space="0" w:color="000000"/>
              <w:bottom w:val="single" w:sz="4" w:space="0" w:color="000000"/>
              <w:right w:val="single" w:sz="4" w:space="0" w:color="000000"/>
            </w:tcBorders>
            <w:shd w:val="clear" w:color="auto" w:fill="FFFFFF"/>
            <w:vAlign w:val="center"/>
          </w:tcPr>
          <w:p w14:paraId="5BAB085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6 punts</w:t>
            </w:r>
          </w:p>
        </w:tc>
      </w:tr>
      <w:tr w:rsidR="004D66D3" w:rsidRPr="004D66D3" w14:paraId="7D943FFB" w14:textId="77777777" w:rsidTr="001D0FEA">
        <w:trPr>
          <w:trHeight w:val="480"/>
        </w:trPr>
        <w:tc>
          <w:tcPr>
            <w:tcW w:w="4592" w:type="dxa"/>
            <w:tcBorders>
              <w:top w:val="single" w:sz="4" w:space="0" w:color="000000"/>
              <w:left w:val="single" w:sz="8" w:space="0" w:color="000000"/>
              <w:bottom w:val="single" w:sz="4" w:space="0" w:color="000000"/>
              <w:right w:val="single" w:sz="4" w:space="0" w:color="000000"/>
            </w:tcBorders>
            <w:vAlign w:val="center"/>
          </w:tcPr>
          <w:p w14:paraId="2902FDF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Oficial Primera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557B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punts</w:t>
            </w:r>
          </w:p>
        </w:tc>
      </w:tr>
      <w:tr w:rsidR="004D66D3" w:rsidRPr="004D66D3" w14:paraId="520D30E9" w14:textId="77777777" w:rsidTr="001D0FEA">
        <w:trPr>
          <w:trHeight w:val="480"/>
        </w:trPr>
        <w:tc>
          <w:tcPr>
            <w:tcW w:w="4592" w:type="dxa"/>
            <w:tcBorders>
              <w:top w:val="single" w:sz="4" w:space="0" w:color="000000"/>
              <w:left w:val="single" w:sz="8" w:space="0" w:color="000000"/>
              <w:bottom w:val="single" w:sz="4" w:space="0" w:color="000000"/>
              <w:right w:val="single" w:sz="4" w:space="0" w:color="000000"/>
            </w:tcBorders>
            <w:vAlign w:val="center"/>
          </w:tcPr>
          <w:p w14:paraId="3B677B4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Assistència Auxiliar</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1B08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punts</w:t>
            </w:r>
          </w:p>
        </w:tc>
      </w:tr>
      <w:tr w:rsidR="004D66D3" w:rsidRPr="004D66D3" w14:paraId="10379664" w14:textId="77777777" w:rsidTr="001D0FEA">
        <w:trPr>
          <w:trHeight w:val="720"/>
        </w:trPr>
        <w:tc>
          <w:tcPr>
            <w:tcW w:w="4592" w:type="dxa"/>
            <w:tcBorders>
              <w:top w:val="single" w:sz="4" w:space="0" w:color="000000"/>
              <w:left w:val="single" w:sz="8" w:space="0" w:color="000000"/>
              <w:bottom w:val="single" w:sz="4" w:space="0" w:color="000000"/>
              <w:right w:val="single" w:sz="4" w:space="0" w:color="000000"/>
            </w:tcBorders>
            <w:vAlign w:val="center"/>
          </w:tcPr>
          <w:p w14:paraId="5F1A31A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Personal de càrrega i descàrrega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F0FA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punts</w:t>
            </w:r>
          </w:p>
        </w:tc>
      </w:tr>
      <w:tr w:rsidR="004D66D3" w:rsidRPr="004D66D3" w14:paraId="1043AD5C" w14:textId="77777777" w:rsidTr="001D0FEA">
        <w:trPr>
          <w:trHeight w:val="480"/>
        </w:trPr>
        <w:tc>
          <w:tcPr>
            <w:tcW w:w="4592" w:type="dxa"/>
            <w:tcBorders>
              <w:top w:val="single" w:sz="4" w:space="0" w:color="000000"/>
              <w:left w:val="single" w:sz="8" w:space="0" w:color="000000"/>
              <w:bottom w:val="single" w:sz="4" w:space="0" w:color="000000"/>
              <w:right w:val="single" w:sz="4" w:space="0" w:color="000000"/>
            </w:tcBorders>
            <w:vAlign w:val="center"/>
          </w:tcPr>
          <w:p w14:paraId="3F913A5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Regidor d'escena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713E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punts</w:t>
            </w:r>
          </w:p>
        </w:tc>
      </w:tr>
      <w:tr w:rsidR="004D66D3" w:rsidRPr="004D66D3" w14:paraId="7F204A16" w14:textId="77777777" w:rsidTr="001D0FEA">
        <w:trPr>
          <w:trHeight w:val="480"/>
        </w:trPr>
        <w:tc>
          <w:tcPr>
            <w:tcW w:w="4592" w:type="dxa"/>
            <w:tcBorders>
              <w:top w:val="single" w:sz="4" w:space="0" w:color="000000"/>
              <w:left w:val="single" w:sz="8" w:space="0" w:color="000000"/>
              <w:bottom w:val="single" w:sz="4" w:space="0" w:color="000000"/>
              <w:right w:val="single" w:sz="4" w:space="0" w:color="000000"/>
            </w:tcBorders>
            <w:vAlign w:val="center"/>
          </w:tcPr>
          <w:p w14:paraId="0F5E627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Personal de sastreria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5148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punts</w:t>
            </w:r>
          </w:p>
        </w:tc>
      </w:tr>
    </w:tbl>
    <w:p w14:paraId="14C73B2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3A354F7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CRITERIS PER A DETERMINAR LES OFERTES ANORMALMENT BAIXES</w:t>
      </w:r>
    </w:p>
    <w:p w14:paraId="2A364B3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Es considerarà que l’oferta està incursa en oferta anormalment baixa si es troba dins dels supòsits fixats en els articles 85 i 86 del Reial Decret 1098/2001, de 12 d’octubre, pel qual s’aprova el Reglament General de la Llei de contractes de les administracions públiques. </w:t>
      </w:r>
    </w:p>
    <w:p w14:paraId="7FF065A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En casos en què es proposi l’adjudicació a favor d’una plica que es consideri oferta anormalment baixa d’acord als articles 85 i 86 del RD 1098/2001, haurà de donar-se audiència al licitador que hagi presentat l’oferta per tal que justifiqui la valoració de l’oferta conforme el que preveu l’article 149.4 LCSP.</w:t>
      </w:r>
    </w:p>
    <w:p w14:paraId="4478AE5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b/>
          <w:kern w:val="0"/>
          <w:u w:val="single"/>
          <w14:ligatures w14:val="none"/>
        </w:rPr>
      </w:pPr>
      <w:r w:rsidRPr="004D66D3">
        <w:rPr>
          <w:rFonts w:ascii="Arial" w:eastAsia="Times New Roman" w:hAnsi="Arial" w:cs="Garamond"/>
          <w:kern w:val="0"/>
          <w14:ligatures w14:val="none"/>
        </w:rPr>
        <w:t xml:space="preserve">En aquest cas, de conformitat amb l’apartat 7 del mateix article, l’òrgan de contractació establirà aquells mecanismes que consideri adequats per a realitzar un seguiment </w:t>
      </w:r>
      <w:proofErr w:type="spellStart"/>
      <w:r w:rsidRPr="004D66D3">
        <w:rPr>
          <w:rFonts w:ascii="Arial" w:eastAsia="Times New Roman" w:hAnsi="Arial" w:cs="Garamond"/>
          <w:kern w:val="0"/>
          <w14:ligatures w14:val="none"/>
        </w:rPr>
        <w:lastRenderedPageBreak/>
        <w:t>pormenoritzat</w:t>
      </w:r>
      <w:proofErr w:type="spellEnd"/>
      <w:r w:rsidRPr="004D66D3">
        <w:rPr>
          <w:rFonts w:ascii="Arial" w:eastAsia="Times New Roman" w:hAnsi="Arial" w:cs="Garamond"/>
          <w:kern w:val="0"/>
          <w14:ligatures w14:val="none"/>
        </w:rPr>
        <w:t xml:space="preserve"> de l’execució amb l’objectiu de garantir una correcta execució del contracte. </w:t>
      </w:r>
    </w:p>
    <w:p w14:paraId="64C5A81B" w14:textId="77777777" w:rsidR="004D66D3" w:rsidRPr="004D66D3" w:rsidRDefault="004D66D3" w:rsidP="004D66D3">
      <w:pPr>
        <w:suppressAutoHyphens/>
        <w:spacing w:before="120" w:after="120" w:line="240" w:lineRule="auto"/>
        <w:jc w:val="both"/>
        <w:rPr>
          <w:rFonts w:ascii="Arial" w:eastAsia="Times New Roman" w:hAnsi="Arial" w:cs="Garamond"/>
          <w:b/>
          <w:kern w:val="0"/>
          <w:u w:val="single"/>
          <w14:ligatures w14:val="none"/>
        </w:rPr>
      </w:pPr>
      <w:bookmarkStart w:id="3" w:name="_Hlk212755033"/>
    </w:p>
    <w:p w14:paraId="0DCF05DA" w14:textId="77777777" w:rsidR="004D66D3" w:rsidRPr="004D66D3" w:rsidRDefault="004D66D3" w:rsidP="004D66D3">
      <w:pPr>
        <w:suppressAutoHyphens/>
        <w:spacing w:before="120" w:after="120" w:line="240" w:lineRule="auto"/>
        <w:jc w:val="both"/>
        <w:rPr>
          <w:rFonts w:ascii="Arial" w:eastAsia="Times New Roman" w:hAnsi="Arial" w:cs="Garamond"/>
          <w:b/>
          <w:kern w:val="0"/>
          <w14:ligatures w14:val="none"/>
        </w:rPr>
      </w:pPr>
      <w:r w:rsidRPr="004D66D3">
        <w:rPr>
          <w:rFonts w:ascii="Arial" w:eastAsia="Times New Roman" w:hAnsi="Arial" w:cs="Garamond"/>
          <w:kern w:val="0"/>
          <w:u w:val="single"/>
          <w14:ligatures w14:val="none"/>
        </w:rPr>
        <w:t xml:space="preserve">Capacitat de millora del temps de resposta…… fins a un màxim de 4 punts. </w:t>
      </w:r>
    </w:p>
    <w:p w14:paraId="5A20413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b/>
          <w:kern w:val="0"/>
          <w14:ligatures w14:val="none"/>
        </w:rPr>
        <w:t>Hores de reacció en cas de suplència d’una persona assignada al contracte.</w:t>
      </w:r>
    </w:p>
    <w:tbl>
      <w:tblPr>
        <w:tblW w:w="5000" w:type="pct"/>
        <w:tblInd w:w="15" w:type="dxa"/>
        <w:tblLayout w:type="fixed"/>
        <w:tblCellMar>
          <w:left w:w="7" w:type="dxa"/>
          <w:right w:w="7" w:type="dxa"/>
        </w:tblCellMar>
        <w:tblLook w:val="0000" w:firstRow="0" w:lastRow="0" w:firstColumn="0" w:lastColumn="0" w:noHBand="0" w:noVBand="0"/>
      </w:tblPr>
      <w:tblGrid>
        <w:gridCol w:w="6397"/>
        <w:gridCol w:w="2091"/>
      </w:tblGrid>
      <w:tr w:rsidR="004D66D3" w:rsidRPr="004D66D3" w14:paraId="1C91D969" w14:textId="77777777" w:rsidTr="001D0FEA">
        <w:trPr>
          <w:trHeight w:val="225"/>
        </w:trPr>
        <w:tc>
          <w:tcPr>
            <w:tcW w:w="6409"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22724CE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Descripció </w:t>
            </w:r>
          </w:p>
        </w:tc>
        <w:tc>
          <w:tcPr>
            <w:tcW w:w="2095"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15FCC15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Puntuació assignada </w:t>
            </w:r>
          </w:p>
        </w:tc>
      </w:tr>
      <w:tr w:rsidR="004D66D3" w:rsidRPr="004D66D3" w14:paraId="7507142F" w14:textId="77777777" w:rsidTr="001D0FEA">
        <w:trPr>
          <w:trHeight w:val="630"/>
        </w:trPr>
        <w:tc>
          <w:tcPr>
            <w:tcW w:w="6409" w:type="dxa"/>
            <w:tcBorders>
              <w:top w:val="single" w:sz="6" w:space="0" w:color="000000"/>
              <w:left w:val="single" w:sz="6" w:space="0" w:color="000000"/>
              <w:bottom w:val="single" w:sz="6" w:space="0" w:color="000000"/>
              <w:right w:val="single" w:sz="6" w:space="0" w:color="000000"/>
            </w:tcBorders>
          </w:tcPr>
          <w:p w14:paraId="224E4A7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 0 a 20 minuts</w:t>
            </w:r>
          </w:p>
        </w:tc>
        <w:tc>
          <w:tcPr>
            <w:tcW w:w="2095" w:type="dxa"/>
            <w:tcBorders>
              <w:top w:val="single" w:sz="6" w:space="0" w:color="000000"/>
              <w:left w:val="single" w:sz="6" w:space="0" w:color="000000"/>
              <w:bottom w:val="single" w:sz="6" w:space="0" w:color="000000"/>
              <w:right w:val="single" w:sz="6" w:space="0" w:color="000000"/>
            </w:tcBorders>
          </w:tcPr>
          <w:p w14:paraId="308B8F5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4 punts </w:t>
            </w:r>
          </w:p>
        </w:tc>
      </w:tr>
      <w:tr w:rsidR="004D66D3" w:rsidRPr="004D66D3" w14:paraId="2C7662A6" w14:textId="77777777" w:rsidTr="001D0FEA">
        <w:trPr>
          <w:trHeight w:val="630"/>
        </w:trPr>
        <w:tc>
          <w:tcPr>
            <w:tcW w:w="6409" w:type="dxa"/>
            <w:tcBorders>
              <w:top w:val="single" w:sz="6" w:space="0" w:color="000000"/>
              <w:left w:val="single" w:sz="6" w:space="0" w:color="000000"/>
              <w:bottom w:val="single" w:sz="6" w:space="0" w:color="000000"/>
              <w:right w:val="single" w:sz="6" w:space="0" w:color="000000"/>
            </w:tcBorders>
          </w:tcPr>
          <w:p w14:paraId="2B9E3A8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De 21 a 45 minuts</w:t>
            </w:r>
          </w:p>
        </w:tc>
        <w:tc>
          <w:tcPr>
            <w:tcW w:w="2095" w:type="dxa"/>
            <w:tcBorders>
              <w:top w:val="single" w:sz="6" w:space="0" w:color="000000"/>
              <w:left w:val="single" w:sz="6" w:space="0" w:color="000000"/>
              <w:bottom w:val="single" w:sz="6" w:space="0" w:color="000000"/>
              <w:right w:val="single" w:sz="6" w:space="0" w:color="000000"/>
            </w:tcBorders>
            <w:vAlign w:val="center"/>
          </w:tcPr>
          <w:p w14:paraId="7037EC6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2 punts</w:t>
            </w:r>
          </w:p>
        </w:tc>
      </w:tr>
      <w:tr w:rsidR="004D66D3" w:rsidRPr="004D66D3" w14:paraId="7D8D9B2B" w14:textId="77777777" w:rsidTr="001D0FEA">
        <w:trPr>
          <w:trHeight w:val="630"/>
        </w:trPr>
        <w:tc>
          <w:tcPr>
            <w:tcW w:w="6409" w:type="dxa"/>
            <w:tcBorders>
              <w:top w:val="single" w:sz="6" w:space="0" w:color="000000"/>
              <w:left w:val="single" w:sz="6" w:space="0" w:color="000000"/>
              <w:bottom w:val="single" w:sz="6" w:space="0" w:color="000000"/>
              <w:right w:val="single" w:sz="6" w:space="0" w:color="000000"/>
            </w:tcBorders>
          </w:tcPr>
          <w:p w14:paraId="54B34BC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Més de 46 minuts</w:t>
            </w:r>
          </w:p>
        </w:tc>
        <w:tc>
          <w:tcPr>
            <w:tcW w:w="2095" w:type="dxa"/>
            <w:tcBorders>
              <w:top w:val="single" w:sz="6" w:space="0" w:color="000000"/>
              <w:left w:val="single" w:sz="6" w:space="0" w:color="000000"/>
              <w:bottom w:val="single" w:sz="6" w:space="0" w:color="000000"/>
              <w:right w:val="single" w:sz="6" w:space="0" w:color="000000"/>
            </w:tcBorders>
            <w:vAlign w:val="center"/>
          </w:tcPr>
          <w:p w14:paraId="7D6DEF9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1 punt</w:t>
            </w:r>
          </w:p>
        </w:tc>
      </w:tr>
    </w:tbl>
    <w:bookmarkEnd w:id="3"/>
    <w:p w14:paraId="3C86B1B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14:ligatures w14:val="none"/>
        </w:rPr>
        <w:t xml:space="preserve">El licitador haurà de presentar una arxiu amb </w:t>
      </w:r>
      <w:proofErr w:type="spellStart"/>
      <w:r w:rsidRPr="004D66D3">
        <w:rPr>
          <w:rFonts w:ascii="Arial" w:eastAsia="Times New Roman" w:hAnsi="Arial" w:cs="Garamond"/>
          <w:kern w:val="0"/>
          <w14:ligatures w14:val="none"/>
        </w:rPr>
        <w:t>pdf</w:t>
      </w:r>
      <w:proofErr w:type="spellEnd"/>
      <w:r w:rsidRPr="004D66D3">
        <w:rPr>
          <w:rFonts w:ascii="Arial" w:eastAsia="Times New Roman" w:hAnsi="Arial" w:cs="Garamond"/>
          <w:kern w:val="0"/>
          <w14:ligatures w14:val="none"/>
        </w:rPr>
        <w:t xml:space="preserve"> on hi hagi la distància des de les oficines de Badalona Cultura a les seves oficines centrals mitjançant l’eina de </w:t>
      </w:r>
      <w:proofErr w:type="spellStart"/>
      <w:r w:rsidRPr="004D66D3">
        <w:rPr>
          <w:rFonts w:ascii="Arial" w:eastAsia="Times New Roman" w:hAnsi="Arial" w:cs="Garamond"/>
          <w:kern w:val="0"/>
          <w14:ligatures w14:val="none"/>
        </w:rPr>
        <w:t>Google</w:t>
      </w:r>
      <w:proofErr w:type="spellEnd"/>
    </w:p>
    <w:p w14:paraId="165B8A87" w14:textId="77777777" w:rsidR="004D66D3" w:rsidRPr="004D66D3" w:rsidRDefault="004D66D3" w:rsidP="004D66D3">
      <w:pPr>
        <w:suppressAutoHyphens/>
        <w:spacing w:before="120" w:after="120" w:line="240" w:lineRule="auto"/>
        <w:jc w:val="both"/>
        <w:rPr>
          <w:rFonts w:ascii="Arial" w:eastAsia="Times New Roman" w:hAnsi="Arial" w:cs="Garamond"/>
          <w:kern w:val="0"/>
          <w14:ligatures w14:val="none"/>
        </w:rPr>
      </w:pPr>
      <w:bookmarkStart w:id="4" w:name="_Hlk212755113"/>
      <w:r w:rsidRPr="004D66D3">
        <w:rPr>
          <w:rFonts w:ascii="Arial" w:eastAsia="Times New Roman" w:hAnsi="Arial" w:cs="Garamond"/>
          <w:kern w:val="0"/>
          <w:u w:val="single"/>
          <w14:ligatures w14:val="none"/>
        </w:rPr>
        <w:t>Experiència de l’empresa en teatres similars (E3)</w:t>
      </w:r>
      <w:bookmarkEnd w:id="4"/>
      <w:r w:rsidRPr="004D66D3">
        <w:rPr>
          <w:rFonts w:ascii="Arial" w:eastAsia="Times New Roman" w:hAnsi="Arial" w:cs="Garamond"/>
          <w:kern w:val="0"/>
          <w:u w:val="single"/>
          <w14:ligatures w14:val="none"/>
        </w:rPr>
        <w:t xml:space="preserve"> fins a 6 punts: </w:t>
      </w:r>
    </w:p>
    <w:p w14:paraId="50DE0B7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Experiència professional addicional en la prestació de serveis tècnics d’escenari que en teatres de similar o superior categoria a la dels de Badalona Cultura (E3) d’acord amb el Decret 9/2017, de 31 de gener, els equipaments del Sistema Públic d'Equipaments Escènics i Musicals de Catalunya (SPEEM), es classifiquen en algun dels tipus següents</w:t>
      </w:r>
      <w:r w:rsidRPr="004D66D3">
        <w:rPr>
          <w:rFonts w:ascii="Arial" w:eastAsia="Times New Roman" w:hAnsi="Arial" w:cs="Garamond"/>
          <w:bCs/>
          <w:iCs/>
          <w:color w:val="000000"/>
          <w:kern w:val="0"/>
          <w:vertAlign w:val="superscript"/>
          <w14:ligatures w14:val="none"/>
        </w:rPr>
        <w:footnoteReference w:id="1"/>
      </w:r>
      <w:r w:rsidRPr="004D66D3">
        <w:rPr>
          <w:rFonts w:ascii="Arial" w:eastAsia="Times New Roman" w:hAnsi="Arial" w:cs="Garamond"/>
          <w:kern w:val="0"/>
          <w14:ligatures w14:val="none"/>
        </w:rPr>
        <w:t xml:space="preserve">: 2 punts per cada equipament fins un màxim de 6 punts. </w:t>
      </w:r>
    </w:p>
    <w:p w14:paraId="716BF8A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b/>
          <w:bCs/>
          <w:kern w:val="0"/>
          <w14:ligatures w14:val="none"/>
        </w:rPr>
      </w:pPr>
      <w:r w:rsidRPr="004D66D3">
        <w:rPr>
          <w:rFonts w:ascii="Arial" w:eastAsia="Times New Roman" w:hAnsi="Arial" w:cs="Garamond"/>
          <w:kern w:val="0"/>
          <w14:ligatures w14:val="none"/>
        </w:rPr>
        <w:t>Justificació: disposar d’experiència específica en la prestació de serveis similars qualifica a l’empresa licitadora amb un tipus d’experiència orientada a l’execució del servei.</w:t>
      </w:r>
    </w:p>
    <w:p w14:paraId="562EFFA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b/>
          <w:bCs/>
          <w:kern w:val="0"/>
          <w14:ligatures w14:val="none"/>
        </w:rPr>
      </w:pPr>
    </w:p>
    <w:p w14:paraId="641178C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b/>
          <w:bCs/>
          <w:kern w:val="0"/>
          <w14:ligatures w14:val="none"/>
        </w:rPr>
        <w:t>2. Criteris de desempat</w:t>
      </w:r>
    </w:p>
    <w:p w14:paraId="0D52B04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En cas que dues o més propostes obtinguin la mateixa puntuació, la preferència en l’adjudicació s’atorgarà aplicant els següents criteris successius i que tenen caràcter excloent i eliminatori:</w:t>
      </w:r>
    </w:p>
    <w:p w14:paraId="38423D2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1.- En primer lloc, tindrà preferència la proposició presentada per aquelles empreses que, al venciment del termini de presentació d’ofertes, disposin en la seva plantilla d’un major percentatge de treballadors amb discapacitat sobre els que els obligui la normativa, prenent com a referència als efectes de determinar el percentatge la plantilla mitjana dels 12 mesos previs a la data de finalització del termini de presentació d’ofertes. </w:t>
      </w:r>
    </w:p>
    <w:p w14:paraId="60320B4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En cas que el licitador acrediti el compliment de la quota de reserva de llocs de treball per persones amb discapacitat mitjançant mesures excepcionals alternatives, de conformitat amb l’art. 42 del Reial decret llei 1/2013, no es tindran en compte a efectes del criteri de desempat atès que només acrediten el compliment de l’obligació legal. </w:t>
      </w:r>
    </w:p>
    <w:p w14:paraId="7AE8003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lastRenderedPageBreak/>
        <w:t>En cas de licitadors que tinguin la condició d’UTE, se sumarà el percentatge que acrediti cada membre de la UTE i s’obtindrà la mitjana aritmètica.</w:t>
      </w:r>
    </w:p>
    <w:p w14:paraId="315CC16E" w14:textId="77777777" w:rsidR="004D66D3" w:rsidRPr="004D66D3" w:rsidRDefault="004D66D3" w:rsidP="004D66D3">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4D66D3">
        <w:rPr>
          <w:rFonts w:ascii="Arial" w:eastAsia="Times New Roman" w:hAnsi="Arial" w:cs="Garamond"/>
          <w:color w:val="000000"/>
          <w:kern w:val="0"/>
          <w14:ligatures w14:val="none"/>
        </w:rPr>
        <w:t xml:space="preserve">2.- En segon lloc tindrà preferència en l'adjudicació del contracte l’oferta presentada pel licitador que acrediti disposar en el moment de venciment del termini de presentació de les ofertes, d’un major percentatge de treballadors fixes amb discapacitat a la seva plantilla. Per al còmput d’aquest percentatge es tindrà en compte: </w:t>
      </w:r>
    </w:p>
    <w:p w14:paraId="4E755A39" w14:textId="77777777" w:rsidR="004D66D3" w:rsidRPr="004D66D3" w:rsidRDefault="004D66D3" w:rsidP="004D66D3">
      <w:pPr>
        <w:tabs>
          <w:tab w:val="num" w:pos="0"/>
        </w:tabs>
        <w:suppressAutoHyphens/>
        <w:spacing w:before="120" w:after="120" w:line="240" w:lineRule="auto"/>
        <w:ind w:left="720" w:hanging="360"/>
        <w:jc w:val="both"/>
        <w:textAlignment w:val="baseline"/>
        <w:rPr>
          <w:rFonts w:ascii="Arial" w:eastAsia="Times New Roman" w:hAnsi="Arial" w:cs="Garamond"/>
          <w14:ligatures w14:val="none"/>
        </w:rPr>
      </w:pPr>
      <w:r w:rsidRPr="004D66D3">
        <w:rPr>
          <w:rFonts w:ascii="Arial" w:eastAsia="Times New Roman" w:hAnsi="Arial" w:cs="Garamond"/>
          <w14:ligatures w14:val="none"/>
        </w:rPr>
        <w:t xml:space="preserve">Per treballadors “fixes” s’entén, exclusivament, els contractats amb caràcter indefinit. </w:t>
      </w:r>
    </w:p>
    <w:p w14:paraId="07131E91" w14:textId="77777777" w:rsidR="004D66D3" w:rsidRPr="004D66D3" w:rsidRDefault="004D66D3" w:rsidP="004D66D3">
      <w:pPr>
        <w:tabs>
          <w:tab w:val="num" w:pos="0"/>
        </w:tabs>
        <w:suppressAutoHyphens/>
        <w:spacing w:before="120" w:after="120" w:line="240" w:lineRule="auto"/>
        <w:ind w:left="720" w:hanging="360"/>
        <w:jc w:val="both"/>
        <w:textAlignment w:val="baseline"/>
        <w:rPr>
          <w:rFonts w:ascii="Arial" w:eastAsia="Times New Roman" w:hAnsi="Arial" w:cs="Garamond"/>
          <w14:ligatures w14:val="none"/>
        </w:rPr>
      </w:pPr>
      <w:r w:rsidRPr="004D66D3">
        <w:rPr>
          <w:rFonts w:ascii="Arial" w:eastAsia="Times New Roman" w:hAnsi="Arial" w:cs="Garamond"/>
          <w14:ligatures w14:val="none"/>
        </w:rPr>
        <w:t xml:space="preserve">En cas de licitadors que tinguin la condició d’UTE, se sumarà el nombre de treballadors que acrediti cada membre de la UTE i s’obtindrà la mitjana aritmètica. </w:t>
      </w:r>
    </w:p>
    <w:p w14:paraId="03885CB3" w14:textId="77777777" w:rsidR="004D66D3" w:rsidRPr="004D66D3" w:rsidRDefault="004D66D3" w:rsidP="004D66D3">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4D66D3">
        <w:rPr>
          <w:rFonts w:ascii="Arial" w:eastAsia="Times New Roman" w:hAnsi="Arial" w:cs="Garamond"/>
          <w:color w:val="000000"/>
          <w:kern w:val="0"/>
          <w14:ligatures w14:val="none"/>
        </w:rPr>
        <w:t xml:space="preserve">3.- El sorteig, en cas que l'aplicació dels anteriors criteris no hagués donat lloc a desempat. Per a l’execució del sorteig s’assignarà a les empreses en situació d’empat la mateixa quantitat de números entre el 0 i el 9 i serà la guanyada la que tingui el número coincident amb el número del reintegrament de la “Loto 6/49” del dia següent a la data de comunicació dels números. </w:t>
      </w:r>
    </w:p>
    <w:p w14:paraId="2158DF19" w14:textId="77777777" w:rsidR="004D66D3" w:rsidRPr="004D66D3" w:rsidRDefault="004D66D3" w:rsidP="004D66D3">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4D66D3">
        <w:rPr>
          <w:rFonts w:ascii="Arial" w:eastAsia="Times New Roman" w:hAnsi="Arial" w:cs="Garamond"/>
          <w:color w:val="000000"/>
          <w:kern w:val="0"/>
          <w14:ligatures w14:val="none"/>
        </w:rPr>
        <w:t>En el cas que el número d’empreses en situació d’empat faci impossible assignar tots els números del 0 al 9, si al sorteig assenyalat sortís el número o números no assignats, es tindria en compte el sorteig de l’immediat dia següent i successius fins al sorteig en que sortís un número assignat.</w:t>
      </w:r>
    </w:p>
    <w:p w14:paraId="69739207" w14:textId="77777777" w:rsidR="004D66D3" w:rsidRPr="004D66D3" w:rsidRDefault="004D66D3" w:rsidP="004D66D3">
      <w:pPr>
        <w:widowControl w:val="0"/>
        <w:suppressAutoHyphens/>
        <w:autoSpaceDE w:val="0"/>
        <w:spacing w:before="120" w:after="120" w:line="240" w:lineRule="auto"/>
        <w:jc w:val="both"/>
        <w:rPr>
          <w:rFonts w:ascii="Arial" w:eastAsia="Times New Roman" w:hAnsi="Arial" w:cs="Garamond"/>
          <w:color w:val="000000"/>
          <w:kern w:val="0"/>
          <w14:ligatures w14:val="none"/>
        </w:rPr>
      </w:pPr>
      <w:r w:rsidRPr="004D66D3">
        <w:rPr>
          <w:rFonts w:ascii="Arial" w:eastAsia="Times New Roman" w:hAnsi="Arial" w:cs="Garamond"/>
          <w:color w:val="000000"/>
          <w:kern w:val="0"/>
          <w14:ligatures w14:val="none"/>
        </w:rPr>
        <w:t>A l'efecte d'aplicació d'aquests criteris els licitadors hauran d'acreditar-los, si escau, mitjançant els corresponents contractes de treball i documents de cotització a la Seguretat Social i qualsevol altre document admès en dret que acrediti els criteris socials anteriorment referits.</w:t>
      </w:r>
    </w:p>
    <w:p w14:paraId="11B60F7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107C9B9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176A4C7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640381A9"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r w:rsidRPr="004D66D3">
        <w:rPr>
          <w:rFonts w:ascii="Arial" w:eastAsia="Times New Roman" w:hAnsi="Arial" w:cs="Garamond"/>
          <w:b/>
          <w:bCs/>
          <w:kern w:val="0"/>
          <w:u w:val="single"/>
          <w14:ligatures w14:val="none"/>
        </w:rPr>
        <w:lastRenderedPageBreak/>
        <w:t>ANNEX NÚM. 4</w:t>
      </w:r>
    </w:p>
    <w:p w14:paraId="75921ED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p>
    <w:p w14:paraId="01B5EDE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p>
    <w:p w14:paraId="3B74A1F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0477566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 de ……………de…………..</w:t>
      </w:r>
    </w:p>
    <w:p w14:paraId="713AA90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274265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Senyors,</w:t>
      </w:r>
    </w:p>
    <w:p w14:paraId="6CEF067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28D79B4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26CFED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El </w:t>
      </w:r>
      <w:proofErr w:type="spellStart"/>
      <w:r w:rsidRPr="004D66D3">
        <w:rPr>
          <w:rFonts w:ascii="Arial" w:eastAsia="Times New Roman" w:hAnsi="Arial" w:cs="Garamond"/>
          <w:kern w:val="0"/>
          <w14:ligatures w14:val="none"/>
        </w:rPr>
        <w:t>sotasignant</w:t>
      </w:r>
      <w:proofErr w:type="spellEnd"/>
      <w:r w:rsidRPr="004D66D3">
        <w:rPr>
          <w:rFonts w:ascii="Arial" w:eastAsia="Times New Roman" w:hAnsi="Arial" w:cs="Garamond"/>
          <w:kern w:val="0"/>
          <w14:ligatures w14:val="none"/>
        </w:rPr>
        <w:t xml:space="preserve"> ………………………., certifica:</w:t>
      </w:r>
    </w:p>
    <w:p w14:paraId="5A791DE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37BF4D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56BB29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Marlett" w:hAnsi="Arial" w:cs="Marlett"/>
          <w:kern w:val="0"/>
          <w14:ligatures w14:val="none"/>
        </w:rPr>
      </w:pPr>
      <w:r w:rsidRPr="004D66D3">
        <w:rPr>
          <w:rFonts w:ascii="Arial" w:eastAsia="Marlett" w:hAnsi="Arial" w:cs="Marlett"/>
          <w:kern w:val="0"/>
          <w14:ligatures w14:val="none"/>
        </w:rPr>
        <w:t></w:t>
      </w:r>
      <w:r w:rsidRPr="004D66D3">
        <w:rPr>
          <w:rFonts w:ascii="Arial" w:eastAsia="Times New Roman" w:hAnsi="Arial" w:cs="Garamond"/>
          <w:kern w:val="0"/>
          <w14:ligatures w14:val="none"/>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3FB0365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Marlett" w:hAnsi="Arial" w:cs="Marlett"/>
          <w:kern w:val="0"/>
          <w14:ligatures w14:val="none"/>
        </w:rPr>
      </w:pPr>
      <w:r w:rsidRPr="004D66D3">
        <w:rPr>
          <w:rFonts w:ascii="Arial" w:eastAsia="Marlett" w:hAnsi="Arial" w:cs="Marlett"/>
          <w:kern w:val="0"/>
          <w14:ligatures w14:val="none"/>
        </w:rPr>
        <w:t></w:t>
      </w:r>
      <w:r w:rsidRPr="004D66D3">
        <w:rPr>
          <w:rFonts w:ascii="Arial" w:eastAsia="Times New Roman" w:hAnsi="Arial" w:cs="Garamond"/>
          <w:kern w:val="0"/>
          <w14:ligatures w14:val="none"/>
        </w:rPr>
        <w:tab/>
        <w:t>Que la targeta del número d’identificació fiscal és la que vostès ja tenen al seu poder, presentada en data......per tal de participar en el procediment.....</w:t>
      </w:r>
    </w:p>
    <w:p w14:paraId="66213A1C" w14:textId="77777777" w:rsidR="004D66D3" w:rsidRPr="004D66D3" w:rsidRDefault="004D66D3" w:rsidP="004D66D3">
      <w:pPr>
        <w:suppressAutoHyphens/>
        <w:overflowPunct w:val="0"/>
        <w:autoSpaceDE w:val="0"/>
        <w:spacing w:before="120" w:after="120" w:line="240" w:lineRule="auto"/>
        <w:ind w:left="1"/>
        <w:jc w:val="both"/>
        <w:textAlignment w:val="baseline"/>
        <w:rPr>
          <w:rFonts w:ascii="Arial" w:eastAsia="Times New Roman" w:hAnsi="Arial" w:cs="Garamond"/>
          <w:kern w:val="0"/>
          <w14:ligatures w14:val="none"/>
        </w:rPr>
      </w:pPr>
      <w:r w:rsidRPr="004D66D3">
        <w:rPr>
          <w:rFonts w:ascii="Arial" w:eastAsia="Marlett" w:hAnsi="Arial" w:cs="Marlett"/>
          <w:kern w:val="0"/>
          <w14:ligatures w14:val="none"/>
        </w:rPr>
        <w:t></w:t>
      </w:r>
      <w:r w:rsidRPr="004D66D3">
        <w:rPr>
          <w:rFonts w:ascii="Arial" w:eastAsia="Times New Roman" w:hAnsi="Arial" w:cs="Garamond"/>
          <w:kern w:val="0"/>
          <w14:ligatures w14:val="none"/>
        </w:rPr>
        <w:tab/>
        <w:t>Que els documents acreditatius de la meva representació com a signant de la proposició no han estat modificats ni revocats respecte els que tenen al seu poder, presentades en data......per tal de participar en el procediment....</w:t>
      </w:r>
    </w:p>
    <w:p w14:paraId="23BF3F3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AE8917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72191C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I en prova de conformitat, se signa la present, a ………… de ……………….. de …………</w:t>
      </w:r>
    </w:p>
    <w:p w14:paraId="6DE2F37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36A3B49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154B97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6A5CAAB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Signatura</w:t>
      </w:r>
    </w:p>
    <w:p w14:paraId="000DA15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25F4752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2E3F497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CF30C3D" w14:textId="77777777" w:rsidR="004D66D3" w:rsidRPr="004D66D3" w:rsidRDefault="004D66D3" w:rsidP="004D66D3">
      <w:pPr>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p>
    <w:p w14:paraId="2329531C" w14:textId="77777777" w:rsidR="004D66D3" w:rsidRPr="004D66D3" w:rsidRDefault="004D66D3" w:rsidP="004D66D3">
      <w:pPr>
        <w:suppressAutoHyphens/>
        <w:overflowPunct w:val="0"/>
        <w:autoSpaceDE w:val="0"/>
        <w:spacing w:before="240" w:after="360" w:line="240" w:lineRule="auto"/>
        <w:jc w:val="both"/>
        <w:textAlignment w:val="baseline"/>
        <w:outlineLvl w:val="0"/>
        <w:rPr>
          <w:rFonts w:ascii="Arial" w:eastAsia="Times New Roman" w:hAnsi="Arial" w:cs="Arial"/>
          <w:b/>
          <w:bCs/>
          <w:kern w:val="0"/>
          <w:u w:val="single"/>
          <w14:ligatures w14:val="none"/>
        </w:rPr>
      </w:pPr>
      <w:bookmarkStart w:id="5" w:name="_Hlk85062833"/>
      <w:r w:rsidRPr="004D66D3">
        <w:rPr>
          <w:rFonts w:ascii="Arial" w:eastAsia="Times New Roman" w:hAnsi="Arial" w:cs="Garamond"/>
          <w:b/>
          <w:bCs/>
          <w:kern w:val="0"/>
          <w:u w:val="single"/>
          <w14:ligatures w14:val="none"/>
        </w:rPr>
        <w:t>ANNEX NÚM 5.A</w:t>
      </w:r>
    </w:p>
    <w:p w14:paraId="03660F93" w14:textId="77777777" w:rsidR="004D66D3" w:rsidRPr="004D66D3" w:rsidRDefault="004D66D3" w:rsidP="004D66D3">
      <w:pPr>
        <w:numPr>
          <w:ilvl w:val="1"/>
          <w:numId w:val="0"/>
        </w:numPr>
        <w:tabs>
          <w:tab w:val="num" w:pos="0"/>
        </w:tabs>
        <w:suppressAutoHyphens/>
        <w:overflowPunct w:val="0"/>
        <w:autoSpaceDE w:val="0"/>
        <w:spacing w:before="120" w:after="120" w:line="240" w:lineRule="auto"/>
        <w:jc w:val="both"/>
        <w:textAlignment w:val="baseline"/>
        <w:outlineLvl w:val="1"/>
        <w:rPr>
          <w:rFonts w:ascii="Arial" w:eastAsia="Times New Roman" w:hAnsi="Arial" w:cs="Garamond"/>
          <w:b/>
          <w:bCs/>
          <w:kern w:val="0"/>
          <w14:ligatures w14:val="none"/>
        </w:rPr>
      </w:pPr>
      <w:r w:rsidRPr="004D66D3">
        <w:rPr>
          <w:rFonts w:ascii="Arial" w:eastAsia="Times New Roman" w:hAnsi="Arial" w:cs="Garamond"/>
          <w:b/>
          <w:bCs/>
          <w:kern w:val="0"/>
          <w14:ligatures w14:val="none"/>
        </w:rPr>
        <w:t>MODEL D'AVAL BANCARI</w:t>
      </w:r>
    </w:p>
    <w:p w14:paraId="7D7028E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52DF2AF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567F62C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lastRenderedPageBreak/>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4D66D3">
        <w:rPr>
          <w:rFonts w:ascii="Arial" w:eastAsia="Times New Roman" w:hAnsi="Arial" w:cs="Garamond"/>
          <w:kern w:val="0"/>
          <w14:ligatures w14:val="none"/>
        </w:rPr>
        <w:t>avalista</w:t>
      </w:r>
      <w:proofErr w:type="spellEnd"/>
      <w:r w:rsidRPr="004D66D3">
        <w:rPr>
          <w:rFonts w:ascii="Arial" w:eastAsia="Times New Roman" w:hAnsi="Arial" w:cs="Garamond"/>
          <w:kern w:val="0"/>
          <w14:ligatures w14:val="none"/>
        </w:rPr>
        <w:t xml:space="preserve">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14:paraId="6FFC3B9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3A87C40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05786A8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79CA8E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500834D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65DF888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B86536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B3A6983"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Arial"/>
          <w:b/>
          <w:bCs/>
          <w:kern w:val="0"/>
          <w:u w:val="single"/>
          <w14:ligatures w14:val="none"/>
        </w:rPr>
      </w:pPr>
      <w:r w:rsidRPr="004D66D3">
        <w:rPr>
          <w:rFonts w:ascii="Arial" w:eastAsia="Times New Roman" w:hAnsi="Arial" w:cs="Garamond"/>
          <w:b/>
          <w:bCs/>
          <w:kern w:val="0"/>
          <w:u w:val="single"/>
          <w14:ligatures w14:val="none"/>
        </w:rPr>
        <w:lastRenderedPageBreak/>
        <w:t xml:space="preserve">ANNEX NÚM. 5.B. </w:t>
      </w:r>
    </w:p>
    <w:p w14:paraId="0AEEB14B" w14:textId="77777777" w:rsidR="004D66D3" w:rsidRPr="004D66D3" w:rsidRDefault="004D66D3" w:rsidP="004D66D3">
      <w:pPr>
        <w:numPr>
          <w:ilvl w:val="1"/>
          <w:numId w:val="0"/>
        </w:numPr>
        <w:tabs>
          <w:tab w:val="num" w:pos="0"/>
        </w:tabs>
        <w:suppressAutoHyphens/>
        <w:overflowPunct w:val="0"/>
        <w:autoSpaceDE w:val="0"/>
        <w:spacing w:before="120" w:after="120" w:line="240" w:lineRule="auto"/>
        <w:jc w:val="both"/>
        <w:textAlignment w:val="baseline"/>
        <w:outlineLvl w:val="1"/>
        <w:rPr>
          <w:rFonts w:ascii="Arial" w:eastAsia="Times New Roman" w:hAnsi="Arial" w:cs="Garamond"/>
          <w:b/>
          <w:bCs/>
          <w:kern w:val="0"/>
          <w14:ligatures w14:val="none"/>
        </w:rPr>
      </w:pPr>
      <w:r w:rsidRPr="004D66D3">
        <w:rPr>
          <w:rFonts w:ascii="Arial" w:eastAsia="Times New Roman" w:hAnsi="Arial" w:cs="Garamond"/>
          <w:b/>
          <w:bCs/>
          <w:kern w:val="0"/>
          <w14:ligatures w14:val="none"/>
        </w:rPr>
        <w:t xml:space="preserve">MODEL DE CERTIFICAT D’ASSEGURANÇA DE CAUCIÓ PER A LA GARANTIA DEFINTIVA </w:t>
      </w:r>
    </w:p>
    <w:p w14:paraId="0214308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5B96CAA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2E8CB6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Certificat número ................................................................................................................................. (en endavant, assegurador), amb domicili a ......................................., carrer ......................................................................., i CIF ................................, degudament representat pel senyor ....................................................................................., amb poders suficients per obligar-lo en aquest acte, segons resulta de </w:t>
      </w:r>
      <w:r w:rsidRPr="004D66D3">
        <w:rPr>
          <w:rFonts w:ascii="Arial" w:eastAsia="Times New Roman" w:hAnsi="Arial" w:cs="Garamond"/>
          <w:kern w:val="0"/>
          <w14:ligatures w14:val="none"/>
        </w:rPr>
        <w:tab/>
      </w:r>
    </w:p>
    <w:p w14:paraId="77CEEB8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ASSEGURA</w:t>
      </w:r>
    </w:p>
    <w:p w14:paraId="582E891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0C4DF25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2556321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L’assegurador no podrà oposar a l’assegurat les excepcions que puguin correspondre’l contra el prenedor de l’assegurança.</w:t>
      </w:r>
    </w:p>
    <w:p w14:paraId="76CD8C2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14:paraId="46878E0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5960DA7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La present assegurança de caució estarà en vigor fins a la liquidació del contracte i finalització del termini de garantia.</w:t>
      </w:r>
    </w:p>
    <w:p w14:paraId="73AAEAD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 ........................................., el ................. de ........................................... de ............</w:t>
      </w:r>
    </w:p>
    <w:p w14:paraId="7F00167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16BB84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Signatura:</w:t>
      </w:r>
    </w:p>
    <w:p w14:paraId="5C88D01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Assegurador</w:t>
      </w:r>
    </w:p>
    <w:bookmarkEnd w:id="5"/>
    <w:p w14:paraId="07A49FFC"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r w:rsidRPr="004D66D3">
        <w:rPr>
          <w:rFonts w:ascii="Arial" w:eastAsia="Times New Roman" w:hAnsi="Arial" w:cs="Garamond"/>
          <w:b/>
          <w:bCs/>
          <w:kern w:val="0"/>
          <w:u w:val="single"/>
          <w14:ligatures w14:val="none"/>
        </w:rPr>
        <w:lastRenderedPageBreak/>
        <w:t>ANNEX NÚM. 6. DESGLOSSAMENT DEL PRESSUPOST BASE DE LICITACIÓ</w:t>
      </w:r>
    </w:p>
    <w:p w14:paraId="519A49E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Els preus unitaris del contracte s’han calculat de conformitat amb els preus de mercat de les diferents professions que s’inclouen a aquest contracte.</w:t>
      </w:r>
    </w:p>
    <w:p w14:paraId="27122E70"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bookmarkStart w:id="6" w:name="_Hlk176693981"/>
      <w:r w:rsidRPr="004D66D3">
        <w:rPr>
          <w:rFonts w:ascii="Arial" w:eastAsia="Times New Roman" w:hAnsi="Arial" w:cs="Garamond"/>
          <w:b/>
          <w:bCs/>
          <w:kern w:val="0"/>
          <w:u w:val="single"/>
          <w14:ligatures w14:val="none"/>
        </w:rPr>
        <w:lastRenderedPageBreak/>
        <w:t>ANNEX NÚM. 7. MODEL DE COMPROMÍS PER A LA INTEGRACIÓ DE LA SOLVÈNCIA AMB MITJANS EXTERNS.</w:t>
      </w:r>
    </w:p>
    <w:p w14:paraId="7F8C3A6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w:t>
      </w:r>
      <w:proofErr w:type="spellStart"/>
      <w:r w:rsidRPr="004D66D3">
        <w:rPr>
          <w:rFonts w:ascii="Arial" w:eastAsia="Times New Roman" w:hAnsi="Arial" w:cs="Garamond"/>
          <w:kern w:val="0"/>
          <w14:ligatures w14:val="none"/>
        </w:rPr>
        <w:t>Dña</w:t>
      </w:r>
      <w:proofErr w:type="spellEnd"/>
      <w:r w:rsidRPr="004D66D3">
        <w:rPr>
          <w:rFonts w:ascii="Arial" w:eastAsia="Times New Roman" w:hAnsi="Arial" w:cs="Garamond"/>
          <w:kern w:val="0"/>
          <w14:ligatures w14:val="none"/>
        </w:rPr>
        <w:t xml:space="preserve"> ………………………………………………..……………….., amb DNI número.........................en nom i representació de l'entitat ……………………………………………………..………………………………….., amb N.I.F. ……………………………………………….……………… a fi de participar en la contractació denominada……………........................................................................................................ convocada per</w:t>
      </w:r>
      <w:r w:rsidRPr="004D66D3">
        <w:rPr>
          <w:rFonts w:ascii="Arial" w:eastAsia="Times New Roman" w:hAnsi="Arial" w:cs="Garamond"/>
          <w:kern w:val="0"/>
          <w:vertAlign w:val="superscript"/>
          <w14:ligatures w14:val="none"/>
        </w:rPr>
        <w:t>2</w:t>
      </w:r>
      <w:r w:rsidRPr="004D66D3">
        <w:rPr>
          <w:rFonts w:ascii="Arial" w:eastAsia="Times New Roman" w:hAnsi="Arial" w:cs="Garamond"/>
          <w:kern w:val="0"/>
          <w14:ligatures w14:val="none"/>
        </w:rPr>
        <w:t>.........................................................................................,:</w:t>
      </w:r>
    </w:p>
    <w:p w14:paraId="41A978B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I </w:t>
      </w:r>
    </w:p>
    <w:p w14:paraId="1D8871D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w:t>
      </w:r>
      <w:proofErr w:type="spellStart"/>
      <w:r w:rsidRPr="004D66D3">
        <w:rPr>
          <w:rFonts w:ascii="Arial" w:eastAsia="Times New Roman" w:hAnsi="Arial" w:cs="Garamond"/>
          <w:kern w:val="0"/>
          <w14:ligatures w14:val="none"/>
        </w:rPr>
        <w:t>Dña</w:t>
      </w:r>
      <w:proofErr w:type="spellEnd"/>
      <w:r w:rsidRPr="004D66D3">
        <w:rPr>
          <w:rFonts w:ascii="Arial" w:eastAsia="Times New Roman" w:hAnsi="Arial" w:cs="Garamond"/>
          <w:kern w:val="0"/>
          <w14:ligatures w14:val="none"/>
        </w:rPr>
        <w:t xml:space="preserve"> …………………………………………………….., amb DNI número.........................en nom i representació de l'entitat ……………………………………………….., amb N.I.F. ……………… </w:t>
      </w:r>
    </w:p>
    <w:p w14:paraId="16837CB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Es comprometen, de conformitat amb el que es disposa en l'article 75 de la Llei 9/2017, de 8 de novembre, de Contractes del Sector Públic, a:</w:t>
      </w:r>
    </w:p>
    <w:p w14:paraId="4D54B39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r w:rsidRPr="004D66D3">
        <w:rPr>
          <w:rFonts w:ascii="Arial" w:eastAsia="Garamond" w:hAnsi="Arial" w:cs="Garamond"/>
          <w:kern w:val="0"/>
          <w14:ligatures w14:val="none"/>
        </w:rPr>
        <w:t xml:space="preserve"> </w:t>
      </w:r>
      <w:r w:rsidRPr="004D66D3">
        <w:rPr>
          <w:rFonts w:ascii="Arial" w:eastAsia="Times New Roman" w:hAnsi="Arial" w:cs="Garamond"/>
          <w:kern w:val="0"/>
          <w14:ligatures w14:val="none"/>
        </w:rPr>
        <w:t>Que la solvència o mitjans que posa a disposició l'entitat ……………………………………............ a favor de l'entitat …………………………………………………….......... són els següents</w:t>
      </w:r>
      <w:r w:rsidRPr="004D66D3">
        <w:rPr>
          <w:rFonts w:ascii="Arial" w:eastAsia="Times New Roman" w:hAnsi="Arial" w:cs="Garamond"/>
          <w:kern w:val="0"/>
          <w:vertAlign w:val="superscript"/>
          <w14:ligatures w14:val="none"/>
        </w:rPr>
        <w:t>3</w:t>
      </w:r>
      <w:r w:rsidRPr="004D66D3">
        <w:rPr>
          <w:rFonts w:ascii="Arial" w:eastAsia="Times New Roman" w:hAnsi="Arial" w:cs="Garamond"/>
          <w:kern w:val="0"/>
          <w14:ligatures w14:val="none"/>
        </w:rPr>
        <w:t xml:space="preserve">: </w:t>
      </w:r>
    </w:p>
    <w:p w14:paraId="4579FD9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p>
    <w:p w14:paraId="74029F5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p>
    <w:p w14:paraId="23A78E6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–Que durant tota l'execució del contracte disposaran efectivament de la solvència o mitjans que es descriuen en aquest compromís.</w:t>
      </w:r>
    </w:p>
    <w:p w14:paraId="6E0E7EB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r w:rsidRPr="004D66D3">
        <w:rPr>
          <w:rFonts w:ascii="Arial" w:eastAsia="Garamond" w:hAnsi="Arial" w:cs="Garamond"/>
          <w:kern w:val="0"/>
          <w14:ligatures w14:val="none"/>
        </w:rPr>
        <w:t xml:space="preserve"> </w:t>
      </w:r>
      <w:r w:rsidRPr="004D66D3">
        <w:rPr>
          <w:rFonts w:ascii="Arial" w:eastAsia="Times New Roman" w:hAnsi="Arial" w:cs="Garamond"/>
          <w:kern w:val="0"/>
          <w14:ligatures w14:val="none"/>
        </w:rPr>
        <w:t>Que la disposició efectiva de la solvència o mitjans descrits no està sotmesa a condició o cap limitació.</w:t>
      </w:r>
    </w:p>
    <w:p w14:paraId="3D215F3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Que les entitats assumeixen la responsabilitat conjunta amb caràcter solidari de l'execució del contracte.]</w:t>
      </w:r>
    </w:p>
    <w:p w14:paraId="444ECEA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Data </w:t>
      </w:r>
    </w:p>
    <w:p w14:paraId="1E5B627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Signatura del licitador.</w:t>
      </w:r>
    </w:p>
    <w:p w14:paraId="32DD621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2091E0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62D15D7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i/>
          <w:iCs/>
          <w:kern w:val="0"/>
          <w14:ligatures w14:val="none"/>
        </w:rPr>
      </w:pPr>
      <w:r w:rsidRPr="004D66D3">
        <w:rPr>
          <w:rFonts w:ascii="Arial" w:eastAsia="Times New Roman" w:hAnsi="Arial" w:cs="Garamond"/>
          <w:kern w:val="0"/>
          <w14:ligatures w14:val="none"/>
        </w:rPr>
        <w:t xml:space="preserve">Signatura de l'altra entitat. </w:t>
      </w:r>
    </w:p>
    <w:p w14:paraId="14FC5CC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i/>
          <w:iCs/>
          <w:kern w:val="0"/>
          <w14:ligatures w14:val="none"/>
        </w:rPr>
      </w:pPr>
      <w:r w:rsidRPr="004D66D3">
        <w:rPr>
          <w:rFonts w:ascii="Arial" w:eastAsia="Times New Roman" w:hAnsi="Arial" w:cs="Garamond"/>
          <w:i/>
          <w:iCs/>
          <w:kern w:val="0"/>
          <w14:ligatures w14:val="none"/>
        </w:rPr>
        <w:t>1 Si es recorre a la solvència o mitjans de diverses entitats s'haurà d'emplenar una declaració conforme al model, per cadascuna de les entitats que posa a la disposició del licitador la seva solvència o mitjans.</w:t>
      </w:r>
    </w:p>
    <w:p w14:paraId="307F118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i/>
          <w:iCs/>
          <w:kern w:val="0"/>
          <w14:ligatures w14:val="none"/>
        </w:rPr>
      </w:pPr>
      <w:r w:rsidRPr="004D66D3">
        <w:rPr>
          <w:rFonts w:ascii="Arial" w:eastAsia="Times New Roman" w:hAnsi="Arial" w:cs="Garamond"/>
          <w:i/>
          <w:iCs/>
          <w:kern w:val="0"/>
          <w14:ligatures w14:val="none"/>
        </w:rPr>
        <w:t>2 Indiqui's òrgan, unitat o ens que tramita l'expedient de contractació.</w:t>
      </w:r>
    </w:p>
    <w:p w14:paraId="15CF875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bookmarkStart w:id="7" w:name="_Hlk61693482"/>
      <w:r w:rsidRPr="004D66D3">
        <w:rPr>
          <w:rFonts w:ascii="Arial" w:eastAsia="Times New Roman" w:hAnsi="Arial" w:cs="Garamond"/>
          <w:i/>
          <w:iCs/>
          <w:kern w:val="0"/>
          <w14:ligatures w14:val="none"/>
        </w:rPr>
        <w:t xml:space="preserve">3 S'haurà d'indicar la solvència o mitjans concrets. </w:t>
      </w:r>
      <w:bookmarkEnd w:id="7"/>
    </w:p>
    <w:p w14:paraId="5586CECB"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r w:rsidRPr="004D66D3">
        <w:rPr>
          <w:rFonts w:ascii="Arial" w:eastAsia="Times New Roman" w:hAnsi="Arial" w:cs="Garamond"/>
          <w:b/>
          <w:bCs/>
          <w:kern w:val="0"/>
          <w:u w:val="single"/>
          <w14:ligatures w14:val="none"/>
        </w:rPr>
        <w:lastRenderedPageBreak/>
        <w:t>ANNEX NÚM. 8. MODEL DE DECLARACIÓ RESPONSABLE RELATIVA AL COMPLIMENT D'OBLIGACIONS CONTRACTUALS.</w:t>
      </w:r>
    </w:p>
    <w:p w14:paraId="2FB82D9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47B8FC20"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En/NA ......................................................................................................., amb DNI número............................................ en nom i representació de la Societat ........................................................................................................, amb N.I.F. ........................................................................................................ a fi de participar en la contractació denominada ……………................................................................... convocada per .........................................................................................:</w:t>
      </w:r>
    </w:p>
    <w:p w14:paraId="1EAD3969"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DECLARA sota la seva responsabilitat:</w:t>
      </w:r>
    </w:p>
    <w:p w14:paraId="76802631"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1r Que l'empresa a la qual representa: (Marqui una de les caselles)</w:t>
      </w:r>
    </w:p>
    <w:p w14:paraId="2D4616B8"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És un Centre Especial d'Ocupació. </w:t>
      </w:r>
    </w:p>
    <w:p w14:paraId="74E2607D"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Empra a menys de 50 treballadors </w:t>
      </w:r>
    </w:p>
    <w:p w14:paraId="2B9C9ED6"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Empra a 50 o més treballadors i (Marqui la casella que correspongui) </w:t>
      </w:r>
    </w:p>
    <w:p w14:paraId="3286424C"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3AA2D2E"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12943A2C"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2n Que l'empresa a la qual representa compleix amb les disposicions vigents en matèria laboral i social. </w:t>
      </w:r>
    </w:p>
    <w:p w14:paraId="5B885225"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3r Que l'empresa a la qual representa: (Marqui una de les caselles)</w:t>
      </w:r>
    </w:p>
    <w:p w14:paraId="17C43D12"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Compleix amb el que s'estableix en l'article 45 de la Llei orgànica 3/2007, de 22 de març, per a la igualtat efectiva de dones i homes, relatiu a l'elaboració i aplicació d'un pla d'igualtat. </w:t>
      </w:r>
    </w:p>
    <w:p w14:paraId="5E679708"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En aplicació de l'apartat 5 de l'article 45 de la Llei orgànica 3/2007, de 22 de març, per a la igualtat efectiva de dones i homes, l'empresa no està obligada a l'elaboració i implantació del pla d'igualtat. </w:t>
      </w:r>
    </w:p>
    <w:p w14:paraId="4719F049"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4t Que l'empresa a la qual representa: (Marqui una de les caselles)</w:t>
      </w:r>
    </w:p>
    <w:p w14:paraId="49240D51"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No pertany a un grup d'empreses. </w:t>
      </w:r>
    </w:p>
    <w:p w14:paraId="071FAC61"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Sí pertany a un grup d'empreses, en el sentit de l'article 42.1 del Codi de Comerç. A l'efecte de l'article 149.3 LCSP, les empreses pertanyents al grup que es presenten a la licitació són les següents: (indicar).</w:t>
      </w:r>
    </w:p>
    <w:p w14:paraId="6524B172" w14:textId="77777777" w:rsidR="004D66D3" w:rsidRPr="004D66D3" w:rsidRDefault="004D66D3" w:rsidP="004D66D3">
      <w:pPr>
        <w:suppressAutoHyphens/>
        <w:overflowPunct w:val="0"/>
        <w:autoSpaceDE w:val="0"/>
        <w:spacing w:before="120" w:after="0" w:line="240" w:lineRule="auto"/>
        <w:jc w:val="both"/>
        <w:textAlignment w:val="baseline"/>
        <w:rPr>
          <w:rFonts w:ascii="Arial" w:eastAsia="Times New Roman" w:hAnsi="Arial" w:cs="Garamond"/>
          <w:b/>
          <w:bCs/>
          <w:kern w:val="0"/>
          <w14:ligatures w14:val="none"/>
        </w:rPr>
      </w:pPr>
      <w:r w:rsidRPr="004D66D3">
        <w:rPr>
          <w:rFonts w:ascii="Arial" w:eastAsia="Times New Roman" w:hAnsi="Arial" w:cs="Garamond"/>
          <w:kern w:val="0"/>
          <w14:ligatures w14:val="none"/>
        </w:rPr>
        <w:t>5t A més, declara sota la seva responsabilitat que: (Marqui una de les caselles)</w:t>
      </w:r>
    </w:p>
    <w:p w14:paraId="4BB842B2"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b/>
          <w:bCs/>
          <w:kern w:val="0"/>
          <w14:ligatures w14:val="none"/>
        </w:rPr>
        <w:t>No és una empresa</w:t>
      </w:r>
      <w:r w:rsidRPr="004D66D3">
        <w:rPr>
          <w:rFonts w:ascii="Arial" w:eastAsia="Times New Roman" w:hAnsi="Arial" w:cs="Garamond"/>
          <w:kern w:val="0"/>
          <w14:ligatures w14:val="none"/>
        </w:rPr>
        <w:t>, en el sentit de l'article 1 de l'annex I del Reglament (UE) núm. 651/2014 de la Comissió, de 17 de juny de 2014.</w:t>
      </w:r>
    </w:p>
    <w:p w14:paraId="76E39029"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131E6B82"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lastRenderedPageBreak/>
        <w:t xml:space="preserve">L'empresa a la qual represento té categoria de </w:t>
      </w:r>
      <w:r w:rsidRPr="004D66D3">
        <w:rPr>
          <w:rFonts w:ascii="Arial" w:eastAsia="Times New Roman" w:hAnsi="Arial" w:cs="Garamond"/>
          <w:b/>
          <w:bCs/>
          <w:kern w:val="0"/>
          <w14:ligatures w14:val="none"/>
        </w:rPr>
        <w:t>PIME i es defineix microempresa</w:t>
      </w:r>
      <w:r w:rsidRPr="004D66D3">
        <w:rPr>
          <w:rFonts w:ascii="Arial" w:eastAsia="Times New Roman" w:hAnsi="Arial" w:cs="Garamond"/>
          <w:kern w:val="0"/>
          <w14:ligatures w14:val="none"/>
        </w:rPr>
        <w:t>, en ocupar a menys de 10 persones i tenir un volum de negocis anual o balanç general anual que no supera els 2 milions EUR. (article 2.3. de l'annex I del Reglament (UE) núm. 651/2014 de la Comissió, de 17 de juny de 2014).</w:t>
      </w:r>
    </w:p>
    <w:p w14:paraId="110F2263"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L'empresa a la qual represento té categoria de </w:t>
      </w:r>
      <w:r w:rsidRPr="004D66D3">
        <w:rPr>
          <w:rFonts w:ascii="Arial" w:eastAsia="Times New Roman" w:hAnsi="Arial" w:cs="Garamond"/>
          <w:b/>
          <w:bCs/>
          <w:kern w:val="0"/>
          <w14:ligatures w14:val="none"/>
        </w:rPr>
        <w:t>PIME i es defineix petita empresa</w:t>
      </w:r>
      <w:r w:rsidRPr="004D66D3">
        <w:rPr>
          <w:rFonts w:ascii="Arial" w:eastAsia="Times New Roman" w:hAnsi="Arial" w:cs="Garamond"/>
          <w:kern w:val="0"/>
          <w14:ligatures w14:val="none"/>
        </w:rPr>
        <w:t>, en ocupar a menys de 50 persones i tenir un volum de negocis anual o balanç general anual que no supera els 10 milions EUR. (article 2.2. de l'annex I del Reglament (UE) núm. 651/2014 de la Comissió, de 17 de juny de 2014).</w:t>
      </w:r>
    </w:p>
    <w:p w14:paraId="0CA6E05F"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L'empresa a la qual represento té categoria de </w:t>
      </w:r>
      <w:r w:rsidRPr="004D66D3">
        <w:rPr>
          <w:rFonts w:ascii="Arial" w:eastAsia="Times New Roman" w:hAnsi="Arial" w:cs="Garamond"/>
          <w:b/>
          <w:bCs/>
          <w:kern w:val="0"/>
          <w14:ligatures w14:val="none"/>
        </w:rPr>
        <w:t>PIME i es defineix mitjana empresa</w:t>
      </w:r>
      <w:r w:rsidRPr="004D66D3">
        <w:rPr>
          <w:rFonts w:ascii="Arial" w:eastAsia="Times New Roman" w:hAnsi="Arial" w:cs="Garamond"/>
          <w:kern w:val="0"/>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8FA5D06" w14:textId="77777777" w:rsidR="004D66D3" w:rsidRPr="004D66D3" w:rsidRDefault="004D66D3" w:rsidP="004D66D3">
      <w:pPr>
        <w:tabs>
          <w:tab w:val="num" w:pos="0"/>
          <w:tab w:val="left" w:pos="851"/>
        </w:tabs>
        <w:suppressAutoHyphens/>
        <w:overflowPunct w:val="0"/>
        <w:spacing w:before="120" w:after="0" w:line="240" w:lineRule="auto"/>
        <w:jc w:val="both"/>
        <w:rPr>
          <w:rFonts w:ascii="Arial" w:eastAsia="Times New Roman" w:hAnsi="Arial" w:cs="Garamond"/>
          <w:kern w:val="0"/>
          <w14:ligatures w14:val="none"/>
        </w:rPr>
      </w:pPr>
      <w:r w:rsidRPr="004D66D3">
        <w:rPr>
          <w:rFonts w:ascii="Arial" w:eastAsia="Times New Roman" w:hAnsi="Arial" w:cs="Garamond"/>
          <w:kern w:val="0"/>
          <w14:ligatures w14:val="none"/>
        </w:rPr>
        <w:t xml:space="preserve">L'empresa a la qual a la qual represento </w:t>
      </w:r>
      <w:r w:rsidRPr="004D66D3">
        <w:rPr>
          <w:rFonts w:ascii="Arial" w:eastAsia="Times New Roman" w:hAnsi="Arial" w:cs="Garamond"/>
          <w:b/>
          <w:bCs/>
          <w:kern w:val="0"/>
          <w14:ligatures w14:val="none"/>
        </w:rPr>
        <w:t>no té categoria de PIME</w:t>
      </w:r>
      <w:r w:rsidRPr="004D66D3">
        <w:rPr>
          <w:rFonts w:ascii="Arial" w:eastAsia="Times New Roman" w:hAnsi="Arial" w:cs="Garamond"/>
          <w:kern w:val="0"/>
          <w14:ligatures w14:val="none"/>
        </w:rPr>
        <w:t xml:space="preserve">, en ocupar a 250 persones o més i tenir un volum de negocis anual que excedeix de 50 milions EUR o balanç general anual que excedeix de 43 milions EUR. </w:t>
      </w:r>
    </w:p>
    <w:p w14:paraId="37CF981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320A1C7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Data i signatura de l'entitat.</w:t>
      </w:r>
    </w:p>
    <w:p w14:paraId="48F3F6D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DIRIGIT A l'ÒRGAN DE CONTRACTACIÓ CORRESPONENT</w:t>
      </w:r>
    </w:p>
    <w:p w14:paraId="5250C97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004D47F4"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r w:rsidRPr="004D66D3">
        <w:rPr>
          <w:rFonts w:ascii="Arial" w:eastAsia="Times New Roman" w:hAnsi="Arial" w:cs="Garamond"/>
          <w:b/>
          <w:bCs/>
          <w:kern w:val="0"/>
          <w:u w:val="single"/>
          <w14:ligatures w14:val="none"/>
        </w:rPr>
        <w:lastRenderedPageBreak/>
        <w:t>ANNEX NÚM. 9. INFORMACIÓ SOBRE PROTECCIÓ DE DADES.</w:t>
      </w:r>
    </w:p>
    <w:p w14:paraId="2FCE02D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Tractament: Contractació de l'entitat</w:t>
      </w:r>
    </w:p>
    <w:p w14:paraId="0D4F58C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380DC9B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Responsable del tractament de les dades</w:t>
      </w:r>
    </w:p>
    <w:p w14:paraId="04017D1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(Responsable de l'entitat contractant) …………………………………………., amb domicili en C/ …………………………………, CP ……….. de ………………….</w:t>
      </w:r>
    </w:p>
    <w:p w14:paraId="48292AA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Telèfon: ………………………………</w:t>
      </w:r>
      <w:r w:rsidRPr="004D66D3">
        <w:rPr>
          <w:rFonts w:ascii="Arial" w:eastAsia="Times New Roman" w:hAnsi="Arial" w:cs="Garamond"/>
          <w:kern w:val="0"/>
          <w14:ligatures w14:val="none"/>
        </w:rPr>
        <w:tab/>
      </w:r>
    </w:p>
    <w:p w14:paraId="6E57460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Correu electrònic:</w:t>
      </w:r>
      <w:r w:rsidRPr="004D66D3">
        <w:rPr>
          <w:rFonts w:ascii="Arial" w:eastAsia="Times New Roman" w:hAnsi="Arial" w:cs="Garamond"/>
          <w:kern w:val="0"/>
          <w14:ligatures w14:val="none"/>
        </w:rPr>
        <w:tab/>
        <w:t xml:space="preserve"> …………………………@..........</w:t>
      </w:r>
    </w:p>
    <w:p w14:paraId="25274FB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7029139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Delegat de Protecció de Dades</w:t>
      </w:r>
    </w:p>
    <w:p w14:paraId="72E15CF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(Delegat de Protecció de dades de l'entitat contractant): ……………………………………………, amb domicili en C/  …………………….. núm. …………….., CP ……………….. de …………………..</w:t>
      </w:r>
    </w:p>
    <w:p w14:paraId="4AB8A37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Telèfon: ………………………………</w:t>
      </w:r>
      <w:r w:rsidRPr="004D66D3">
        <w:rPr>
          <w:rFonts w:ascii="Arial" w:eastAsia="Times New Roman" w:hAnsi="Arial" w:cs="Garamond"/>
          <w:kern w:val="0"/>
          <w14:ligatures w14:val="none"/>
        </w:rPr>
        <w:tab/>
      </w:r>
    </w:p>
    <w:p w14:paraId="28649C9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Correu electrònic:</w:t>
      </w:r>
      <w:r w:rsidRPr="004D66D3">
        <w:rPr>
          <w:rFonts w:ascii="Arial" w:eastAsia="Times New Roman" w:hAnsi="Arial" w:cs="Garamond"/>
          <w:kern w:val="0"/>
          <w14:ligatures w14:val="none"/>
        </w:rPr>
        <w:tab/>
        <w:t xml:space="preserve"> …………………………@..........</w:t>
      </w:r>
    </w:p>
    <w:p w14:paraId="36D8572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p>
    <w:p w14:paraId="249518A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Finalitat del tractament de les dades: Homogeneïtzar, agilitar i normalitzar els procediments contractuals unificant criteris d'actuació i permetent compartir informació. </w:t>
      </w:r>
    </w:p>
    <w:p w14:paraId="06DFF7E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Conservació de les dades: Les dades personals proporcionades es conservaran mentre que les dades personals siguin necessaris per a l'execució del contracte.</w:t>
      </w:r>
    </w:p>
    <w:p w14:paraId="5935C04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Legitimació per al tractament de les seves dades: La base legal per al tractament de les seves dades es troba en la Llei 9/2017, de 8 de novembre, de Contractes del Sector Públic i el consentiment de les persones afectades.</w:t>
      </w:r>
    </w:p>
    <w:p w14:paraId="7E1DD3C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Comunicació de dades: Les dades es comunicaran a l'entitat contractant per a finalitats administratives, al Tribunal de Comptes i/o a l'òrgan de control extern autonòmic i altres òrgans de l'Administració.</w:t>
      </w:r>
    </w:p>
    <w:p w14:paraId="5951984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Drets que li assisteixen: Qualsevol persona té dret a obtenir confirmació sobre si estan tractant dades personals que els concerneixin, o no.</w:t>
      </w:r>
    </w:p>
    <w:p w14:paraId="2A4B13A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1D3D312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En determinades circumstàncies, els interessats podran sol·licitar la limitació del tractament de les seves dades, i en aquest cas únicament els conservarem per a l'exercici o la defensa de reclamacions.</w:t>
      </w:r>
    </w:p>
    <w:p w14:paraId="4F927B7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4197016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Origen de les seves dades: Les dades personals tractats procedeixen del propi interessat o el seu representant legal, Administracions Públiques i Registres Públics.</w:t>
      </w:r>
    </w:p>
    <w:p w14:paraId="591CEA3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Les categories de dades que es tracten són:</w:t>
      </w:r>
    </w:p>
    <w:p w14:paraId="4551084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r w:rsidRPr="004D66D3">
        <w:rPr>
          <w:rFonts w:ascii="Arial" w:eastAsia="Times New Roman" w:hAnsi="Arial" w:cs="Garamond"/>
          <w:kern w:val="0"/>
          <w14:ligatures w14:val="none"/>
        </w:rPr>
        <w:tab/>
        <w:t>Dades d'identificació</w:t>
      </w:r>
    </w:p>
    <w:p w14:paraId="50B6972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lastRenderedPageBreak/>
        <w:t>•</w:t>
      </w:r>
      <w:r w:rsidRPr="004D66D3">
        <w:rPr>
          <w:rFonts w:ascii="Arial" w:eastAsia="Times New Roman" w:hAnsi="Arial" w:cs="Garamond"/>
          <w:kern w:val="0"/>
          <w14:ligatures w14:val="none"/>
        </w:rPr>
        <w:tab/>
        <w:t>Codis o claus d'identificació</w:t>
      </w:r>
    </w:p>
    <w:p w14:paraId="07D0ADF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r w:rsidRPr="004D66D3">
        <w:rPr>
          <w:rFonts w:ascii="Arial" w:eastAsia="Times New Roman" w:hAnsi="Arial" w:cs="Garamond"/>
          <w:kern w:val="0"/>
          <w14:ligatures w14:val="none"/>
        </w:rPr>
        <w:tab/>
        <w:t>Adreces postals o electròniques</w:t>
      </w:r>
    </w:p>
    <w:p w14:paraId="6BADF86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r w:rsidRPr="004D66D3">
        <w:rPr>
          <w:rFonts w:ascii="Arial" w:eastAsia="Times New Roman" w:hAnsi="Arial" w:cs="Garamond"/>
          <w:kern w:val="0"/>
          <w14:ligatures w14:val="none"/>
        </w:rPr>
        <w:tab/>
        <w:t>Informació comercial</w:t>
      </w:r>
    </w:p>
    <w:p w14:paraId="0C1F58F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w:t>
      </w:r>
      <w:r w:rsidRPr="004D66D3">
        <w:rPr>
          <w:rFonts w:ascii="Arial" w:eastAsia="Times New Roman" w:hAnsi="Arial" w:cs="Garamond"/>
          <w:kern w:val="0"/>
          <w14:ligatures w14:val="none"/>
        </w:rPr>
        <w:tab/>
        <w:t>Dades econòmiques</w:t>
      </w:r>
    </w:p>
    <w:p w14:paraId="29A3E101" w14:textId="77777777" w:rsidR="004D66D3" w:rsidRPr="004D66D3" w:rsidRDefault="004D66D3" w:rsidP="004D66D3">
      <w:pPr>
        <w:pageBreakBefore/>
        <w:tabs>
          <w:tab w:val="num" w:pos="0"/>
        </w:tabs>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r w:rsidRPr="004D66D3">
        <w:rPr>
          <w:rFonts w:ascii="Arial" w:eastAsia="Times New Roman" w:hAnsi="Arial" w:cs="Garamond"/>
          <w:b/>
          <w:bCs/>
          <w:kern w:val="0"/>
          <w:u w:val="single"/>
          <w14:ligatures w14:val="none"/>
        </w:rPr>
        <w:lastRenderedPageBreak/>
        <w:t>ANNEX NÚM. 10. DEURE D'INFORMACIÓ PREVIST EN L'ARTICLE 129 DE LA LCSP.</w:t>
      </w:r>
    </w:p>
    <w:p w14:paraId="0EFBB9D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 A nivell estatal a:  Ministeri de Treball, Migracions i Seguretat Social </w:t>
      </w:r>
    </w:p>
    <w:p w14:paraId="6A14EB6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Direcció General de Treball  </w:t>
      </w:r>
    </w:p>
    <w:p w14:paraId="3F96E19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9" w:history="1">
        <w:r w:rsidRPr="004D66D3">
          <w:rPr>
            <w:rFonts w:ascii="Arial" w:eastAsia="Times New Roman" w:hAnsi="Arial" w:cs="Garamond"/>
            <w:color w:val="000000"/>
            <w:kern w:val="0"/>
            <w:u w:val="single"/>
            <w14:ligatures w14:val="none"/>
          </w:rPr>
          <w:t>http://www.mitramiss.gob.es/</w:t>
        </w:r>
      </w:hyperlink>
      <w:r w:rsidRPr="004D66D3">
        <w:rPr>
          <w:rFonts w:ascii="Arial" w:eastAsia="Times New Roman" w:hAnsi="Arial" w:cs="Garamond"/>
          <w:color w:val="000000"/>
          <w:kern w:val="0"/>
          <w14:ligatures w14:val="none"/>
        </w:rPr>
        <w:t xml:space="preserve">   </w:t>
      </w:r>
    </w:p>
    <w:p w14:paraId="1A5A747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 A nivell autonòmic a:  Departament d’Empresa i Treball </w:t>
      </w:r>
    </w:p>
    <w:p w14:paraId="1B33D68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10" w:history="1">
        <w:r w:rsidRPr="004D66D3">
          <w:rPr>
            <w:rFonts w:ascii="Arial" w:eastAsia="Times New Roman" w:hAnsi="Arial" w:cs="Garamond"/>
            <w:color w:val="000000"/>
            <w:kern w:val="0"/>
            <w:u w:val="single"/>
            <w14:ligatures w14:val="none"/>
          </w:rPr>
          <w:t>https://treball.gencat.cat</w:t>
        </w:r>
      </w:hyperlink>
      <w:r w:rsidRPr="004D66D3">
        <w:rPr>
          <w:rFonts w:ascii="Arial" w:eastAsia="Times New Roman" w:hAnsi="Arial" w:cs="Garamond"/>
          <w:color w:val="000000"/>
          <w:kern w:val="0"/>
          <w14:ligatures w14:val="none"/>
        </w:rPr>
        <w:t xml:space="preserve">     </w:t>
      </w:r>
    </w:p>
    <w:p w14:paraId="2EBA8B5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A nivell local a:  Àrea de Promoció Econòmica, Turisme i Projecció de Ciutat, Treball, Govern i Polítiques Digitals</w:t>
      </w:r>
    </w:p>
    <w:p w14:paraId="4580FB6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hyperlink r:id="rId11" w:anchor="wlp_promocio_economica" w:history="1">
        <w:r w:rsidRPr="004D66D3">
          <w:rPr>
            <w:rFonts w:ascii="Arial" w:eastAsia="Times New Roman" w:hAnsi="Arial" w:cs="Garamond"/>
            <w:color w:val="0000FF"/>
            <w:kern w:val="0"/>
            <w:u w:val="single"/>
            <w14:ligatures w14:val="none"/>
          </w:rPr>
          <w:t>http://badalona.cat/portalWeb/badalona.portal?_nfpb=true&amp;_pageLabel=promocio_economica#wlp_promocio_economica</w:t>
        </w:r>
      </w:hyperlink>
      <w:r w:rsidRPr="004D66D3">
        <w:rPr>
          <w:rFonts w:ascii="Arial" w:eastAsia="Times New Roman" w:hAnsi="Arial" w:cs="Garamond"/>
          <w:kern w:val="0"/>
          <w14:ligatures w14:val="none"/>
        </w:rPr>
        <w:t xml:space="preserve"> </w:t>
      </w:r>
      <w:r w:rsidRPr="004D66D3">
        <w:rPr>
          <w:rFonts w:ascii="Arial" w:eastAsia="Times New Roman" w:hAnsi="Arial" w:cs="Garamond"/>
          <w:color w:val="000000"/>
          <w:kern w:val="0"/>
          <w14:ligatures w14:val="none"/>
        </w:rPr>
        <w:t xml:space="preserve">  </w:t>
      </w:r>
    </w:p>
    <w:p w14:paraId="0038592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p>
    <w:p w14:paraId="0CC03D3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Podran obtenir així mateix informació general sobre les obligacions generals relatives a fiscalitat  a: </w:t>
      </w:r>
    </w:p>
    <w:p w14:paraId="45F9A5A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 A nivell estatal a:  Administració Tributària de l’Estat  </w:t>
      </w:r>
    </w:p>
    <w:p w14:paraId="1555AA4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12" w:history="1">
        <w:r w:rsidRPr="004D66D3">
          <w:rPr>
            <w:rFonts w:ascii="Arial" w:eastAsia="Times New Roman" w:hAnsi="Arial" w:cs="Garamond"/>
            <w:color w:val="000000"/>
            <w:kern w:val="0"/>
            <w:u w:val="single"/>
            <w14:ligatures w14:val="none"/>
          </w:rPr>
          <w:t>https://www.agenciatributaria.es/</w:t>
        </w:r>
      </w:hyperlink>
      <w:r w:rsidRPr="004D66D3">
        <w:rPr>
          <w:rFonts w:ascii="Arial" w:eastAsia="Times New Roman" w:hAnsi="Arial" w:cs="Garamond"/>
          <w:color w:val="000000"/>
          <w:kern w:val="0"/>
          <w14:ligatures w14:val="none"/>
        </w:rPr>
        <w:t xml:space="preserve">   </w:t>
      </w:r>
    </w:p>
    <w:p w14:paraId="1271C7C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Garamond" w:hAnsi="Arial" w:cs="Garamond"/>
          <w:color w:val="000000"/>
          <w:kern w:val="0"/>
          <w14:ligatures w14:val="none"/>
        </w:rPr>
      </w:pPr>
      <w:r w:rsidRPr="004D66D3">
        <w:rPr>
          <w:rFonts w:ascii="Arial" w:eastAsia="Times New Roman" w:hAnsi="Arial" w:cs="Garamond"/>
          <w:kern w:val="0"/>
          <w14:ligatures w14:val="none"/>
        </w:rPr>
        <w:t xml:space="preserve">- A nivell autonòmic a:  Departament d’Economia i Hisenda  </w:t>
      </w:r>
    </w:p>
    <w:p w14:paraId="3208CA7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r w:rsidRPr="004D66D3">
        <w:rPr>
          <w:rFonts w:ascii="Arial" w:eastAsia="Garamond" w:hAnsi="Arial" w:cs="Garamond"/>
          <w:color w:val="000000"/>
          <w:kern w:val="0"/>
          <w14:ligatures w14:val="none"/>
        </w:rPr>
        <w:t xml:space="preserve"> </w:t>
      </w:r>
      <w:hyperlink r:id="rId13" w:history="1">
        <w:r w:rsidRPr="004D66D3">
          <w:rPr>
            <w:rFonts w:ascii="Arial" w:eastAsia="Times New Roman" w:hAnsi="Arial" w:cs="Garamond"/>
            <w:color w:val="000000"/>
            <w:kern w:val="0"/>
            <w:u w:val="single"/>
            <w14:ligatures w14:val="none"/>
          </w:rPr>
          <w:t>http://economia.gencat.cat/ca/</w:t>
        </w:r>
      </w:hyperlink>
      <w:r w:rsidRPr="004D66D3">
        <w:rPr>
          <w:rFonts w:ascii="Arial" w:eastAsia="Times New Roman" w:hAnsi="Arial" w:cs="Garamond"/>
          <w:color w:val="000000"/>
          <w:kern w:val="0"/>
          <w14:ligatures w14:val="none"/>
        </w:rPr>
        <w:t xml:space="preserve">   </w:t>
      </w:r>
    </w:p>
    <w:p w14:paraId="164B4C0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p>
    <w:p w14:paraId="61AFC55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Podran obtenir així mateix informació general sobre les obligacions generals relatives a protecció del medi ambient a: </w:t>
      </w:r>
    </w:p>
    <w:p w14:paraId="2F32619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 A nivell estatal a: Ministeri per la Transició ecològica i el repte demogràfic  </w:t>
      </w:r>
    </w:p>
    <w:p w14:paraId="3AD5ABA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14" w:history="1">
        <w:r w:rsidRPr="004D66D3">
          <w:rPr>
            <w:rFonts w:ascii="Arial" w:eastAsia="Times New Roman" w:hAnsi="Arial" w:cs="Garamond"/>
            <w:color w:val="000000"/>
            <w:kern w:val="0"/>
            <w:u w:val="single"/>
            <w14:ligatures w14:val="none"/>
          </w:rPr>
          <w:t>https://www.miteco.gob.es/</w:t>
        </w:r>
      </w:hyperlink>
      <w:r w:rsidRPr="004D66D3">
        <w:rPr>
          <w:rFonts w:ascii="Arial" w:eastAsia="Times New Roman" w:hAnsi="Arial" w:cs="Garamond"/>
          <w:color w:val="000000"/>
          <w:kern w:val="0"/>
          <w14:ligatures w14:val="none"/>
        </w:rPr>
        <w:t xml:space="preserve"> </w:t>
      </w:r>
    </w:p>
    <w:p w14:paraId="3227E7F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A nivell autonòmic a: Departament de la Vicepresidència i de Polítiques Digitals i Territori</w:t>
      </w:r>
    </w:p>
    <w:p w14:paraId="3FF99EB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hyperlink r:id="rId15" w:history="1">
        <w:r w:rsidRPr="004D66D3">
          <w:rPr>
            <w:rFonts w:ascii="Arial" w:eastAsia="Times New Roman" w:hAnsi="Arial" w:cs="Garamond"/>
            <w:color w:val="000000"/>
            <w:kern w:val="0"/>
            <w:u w:val="single"/>
            <w14:ligatures w14:val="none"/>
          </w:rPr>
          <w:t>https://mediambient.gencat.cat/ca/</w:t>
        </w:r>
      </w:hyperlink>
      <w:r w:rsidRPr="004D66D3">
        <w:rPr>
          <w:rFonts w:ascii="Arial" w:eastAsia="Times New Roman" w:hAnsi="Arial" w:cs="Garamond"/>
          <w:color w:val="000000"/>
          <w:kern w:val="0"/>
          <w14:ligatures w14:val="none"/>
        </w:rPr>
        <w:t xml:space="preserve">    </w:t>
      </w:r>
    </w:p>
    <w:p w14:paraId="664B3CC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color w:val="000000"/>
          <w:kern w:val="0"/>
          <w14:ligatures w14:val="none"/>
        </w:rPr>
        <w:t>- A nivell local a: L’Àmbit de Medi Ambient i Sostenibilitat</w:t>
      </w:r>
      <w:r w:rsidRPr="004D66D3">
        <w:rPr>
          <w:rFonts w:ascii="Arial" w:eastAsia="Times New Roman" w:hAnsi="Arial" w:cs="Garamond"/>
          <w:color w:val="A4A4A4"/>
          <w:kern w:val="0"/>
          <w:shd w:val="clear" w:color="auto" w:fill="FFFFFF"/>
          <w14:ligatures w14:val="none"/>
        </w:rPr>
        <w:t xml:space="preserve"> </w:t>
      </w:r>
      <w:hyperlink r:id="rId16" w:anchor="wlp_medi_ambient" w:history="1">
        <w:r w:rsidRPr="004D66D3">
          <w:rPr>
            <w:rFonts w:ascii="Arial" w:eastAsia="Times New Roman" w:hAnsi="Arial" w:cs="Garamond"/>
            <w:color w:val="0000FF"/>
            <w:kern w:val="0"/>
            <w:u w:val="single"/>
            <w14:ligatures w14:val="none"/>
          </w:rPr>
          <w:t>http://badalona.cat/portalWeb/badalona.portal?_nfpb=true&amp;_pageLabel=medi_ambient#wlp_medi_ambient</w:t>
        </w:r>
      </w:hyperlink>
      <w:r w:rsidRPr="004D66D3">
        <w:rPr>
          <w:rFonts w:ascii="Arial" w:eastAsia="Times New Roman" w:hAnsi="Arial" w:cs="Garamond"/>
          <w:color w:val="000000"/>
          <w:kern w:val="0"/>
          <w14:ligatures w14:val="none"/>
        </w:rPr>
        <w:t xml:space="preserve"> </w:t>
      </w:r>
    </w:p>
    <w:p w14:paraId="6F679E1E"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Podran així mateix obtenir informació general sobre les disposicions vigents en matèria d’igualtat de gènere en: </w:t>
      </w:r>
    </w:p>
    <w:p w14:paraId="7529E07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 A nivell estatal a:  Ministeri de la Presidència, Relacions amb les Corts i Igualtat Institut de la Dona i per a la Igualtat d’Oportunitats. </w:t>
      </w:r>
    </w:p>
    <w:p w14:paraId="6294B03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Garamond" w:hAnsi="Arial" w:cs="Garamond"/>
          <w:kern w:val="0"/>
          <w14:ligatures w14:val="none"/>
        </w:rPr>
      </w:pPr>
      <w:hyperlink r:id="rId17" w:history="1">
        <w:r w:rsidRPr="004D66D3">
          <w:rPr>
            <w:rFonts w:ascii="Arial" w:eastAsia="Times New Roman" w:hAnsi="Arial" w:cs="Garamond"/>
            <w:color w:val="0000FF"/>
            <w:kern w:val="0"/>
            <w:u w:val="single"/>
            <w14:ligatures w14:val="none"/>
          </w:rPr>
          <w:t>http://www.inmujer.gob.es/</w:t>
        </w:r>
      </w:hyperlink>
      <w:r w:rsidRPr="004D66D3">
        <w:rPr>
          <w:rFonts w:ascii="Arial" w:eastAsia="Times New Roman" w:hAnsi="Arial" w:cs="Garamond"/>
          <w:color w:val="0000FF"/>
          <w:kern w:val="0"/>
          <w:u w:val="single"/>
          <w14:ligatures w14:val="none"/>
        </w:rPr>
        <w:t xml:space="preserve">  </w:t>
      </w:r>
    </w:p>
    <w:p w14:paraId="7D38DB0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Garamond" w:hAnsi="Arial" w:cs="Garamond"/>
          <w:kern w:val="0"/>
          <w14:ligatures w14:val="none"/>
        </w:rPr>
        <w:t xml:space="preserve"> </w:t>
      </w:r>
      <w:r w:rsidRPr="004D66D3">
        <w:rPr>
          <w:rFonts w:ascii="Arial" w:eastAsia="Times New Roman" w:hAnsi="Arial" w:cs="Garamond"/>
          <w:kern w:val="0"/>
          <w14:ligatures w14:val="none"/>
        </w:rPr>
        <w:t xml:space="preserve">- A nivell autonòmic a: Departament d’Igualtat i Feminismes </w:t>
      </w:r>
    </w:p>
    <w:p w14:paraId="0936E24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18" w:history="1">
        <w:r w:rsidRPr="004D66D3">
          <w:rPr>
            <w:rFonts w:ascii="Arial" w:eastAsia="Times New Roman" w:hAnsi="Arial" w:cs="Garamond"/>
            <w:color w:val="0000FF"/>
            <w:kern w:val="0"/>
            <w:u w:val="single"/>
            <w14:ligatures w14:val="none"/>
          </w:rPr>
          <w:t>https://igualtat.gencat.cat/ca/</w:t>
        </w:r>
      </w:hyperlink>
      <w:r w:rsidRPr="004D66D3">
        <w:rPr>
          <w:rFonts w:ascii="Arial" w:eastAsia="Times New Roman" w:hAnsi="Arial" w:cs="Garamond"/>
          <w:color w:val="0000FF"/>
          <w:kern w:val="0"/>
          <w:u w:val="single"/>
          <w14:ligatures w14:val="none"/>
        </w:rPr>
        <w:t xml:space="preserve">      </w:t>
      </w:r>
    </w:p>
    <w:p w14:paraId="19946025"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A nivell local a: La Regidoria de Feminismes LGTBIQ+ </w:t>
      </w:r>
      <w:r w:rsidRPr="004D66D3">
        <w:rPr>
          <w:rFonts w:ascii="Arial" w:eastAsia="Times New Roman" w:hAnsi="Arial" w:cs="Garamond"/>
          <w:color w:val="A4A4A4"/>
          <w:kern w:val="0"/>
          <w:shd w:val="clear" w:color="auto" w:fill="FFFFFF"/>
          <w14:ligatures w14:val="none"/>
        </w:rPr>
        <w:t xml:space="preserve"> </w:t>
      </w:r>
    </w:p>
    <w:p w14:paraId="6C39197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hyperlink r:id="rId19" w:anchor="wlp_dona" w:history="1">
        <w:r w:rsidRPr="004D66D3">
          <w:rPr>
            <w:rFonts w:ascii="Arial" w:eastAsia="Times New Roman" w:hAnsi="Arial" w:cs="Garamond"/>
            <w:color w:val="0000FF"/>
            <w:kern w:val="0"/>
            <w:u w:val="single"/>
            <w14:ligatures w14:val="none"/>
          </w:rPr>
          <w:t>http://badalona.cat/portalWeb/badalona.portal?_nfpb=true&amp;_pageLabel=dona#wlp_dona</w:t>
        </w:r>
      </w:hyperlink>
      <w:r w:rsidRPr="004D66D3">
        <w:rPr>
          <w:rFonts w:ascii="Arial" w:eastAsia="Times New Roman" w:hAnsi="Arial" w:cs="Garamond"/>
          <w:kern w:val="0"/>
          <w14:ligatures w14:val="none"/>
        </w:rPr>
        <w:t xml:space="preserve"> </w:t>
      </w:r>
    </w:p>
    <w:p w14:paraId="6592187B"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color w:val="000000"/>
          <w:kern w:val="0"/>
          <w14:ligatures w14:val="none"/>
        </w:rPr>
      </w:pPr>
    </w:p>
    <w:p w14:paraId="30C2207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lastRenderedPageBreak/>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22636F43"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 A nivell estatal a: Ministeri de Sanitat, Consum i Benestar Social Direcció General de Polítiques de Suport a la Discapacitat.  </w:t>
      </w:r>
    </w:p>
    <w:p w14:paraId="5BB0198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20" w:history="1">
        <w:r w:rsidRPr="004D66D3">
          <w:rPr>
            <w:rFonts w:ascii="Arial" w:eastAsia="Times New Roman" w:hAnsi="Arial" w:cs="Garamond"/>
            <w:color w:val="000000"/>
            <w:kern w:val="0"/>
            <w:u w:val="single"/>
            <w14:ligatures w14:val="none"/>
          </w:rPr>
          <w:t>http://www.mscbs.gob.es/</w:t>
        </w:r>
      </w:hyperlink>
      <w:r w:rsidRPr="004D66D3">
        <w:rPr>
          <w:rFonts w:ascii="Arial" w:eastAsia="Times New Roman" w:hAnsi="Arial" w:cs="Garamond"/>
          <w:color w:val="000000"/>
          <w:kern w:val="0"/>
          <w14:ligatures w14:val="none"/>
        </w:rPr>
        <w:t xml:space="preserve">  </w:t>
      </w:r>
    </w:p>
    <w:p w14:paraId="0DCF649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Servei Públic d’Ocupació Estatal. </w:t>
      </w:r>
    </w:p>
    <w:p w14:paraId="6853094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21" w:history="1">
        <w:r w:rsidRPr="004D66D3">
          <w:rPr>
            <w:rFonts w:ascii="Arial" w:eastAsia="Times New Roman" w:hAnsi="Arial" w:cs="Garamond"/>
            <w:color w:val="000000"/>
            <w:kern w:val="0"/>
            <w:u w:val="single"/>
            <w14:ligatures w14:val="none"/>
          </w:rPr>
          <w:t>https://www.sepe.es/homesepe</w:t>
        </w:r>
      </w:hyperlink>
      <w:r w:rsidRPr="004D66D3">
        <w:rPr>
          <w:rFonts w:ascii="Arial" w:eastAsia="Times New Roman" w:hAnsi="Arial" w:cs="Garamond"/>
          <w:color w:val="000000"/>
          <w:kern w:val="0"/>
          <w14:ligatures w14:val="none"/>
        </w:rPr>
        <w:t xml:space="preserve">  </w:t>
      </w:r>
    </w:p>
    <w:p w14:paraId="54982F3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Times New Roman" w:hAnsi="Arial" w:cs="Garamond"/>
          <w:kern w:val="0"/>
          <w14:ligatures w14:val="none"/>
        </w:rPr>
        <w:t xml:space="preserve">Oficines d’Ocupació: </w:t>
      </w:r>
    </w:p>
    <w:p w14:paraId="6D57B721"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Garamond" w:hAnsi="Arial" w:cs="Garamond"/>
          <w:kern w:val="0"/>
          <w14:ligatures w14:val="none"/>
        </w:rPr>
      </w:pPr>
      <w:hyperlink r:id="rId22" w:history="1">
        <w:r w:rsidRPr="004D66D3">
          <w:rPr>
            <w:rFonts w:ascii="Arial" w:eastAsia="Times New Roman" w:hAnsi="Arial" w:cs="Garamond"/>
            <w:color w:val="000000"/>
            <w:kern w:val="0"/>
            <w:u w:val="single"/>
            <w14:ligatures w14:val="none"/>
          </w:rPr>
          <w:t>http://www.sepe.es/direccionesytelefonosweb/jsp/jsp_index.jsp?provincia=0</w:t>
        </w:r>
      </w:hyperlink>
      <w:r w:rsidRPr="004D66D3">
        <w:rPr>
          <w:rFonts w:ascii="Arial" w:eastAsia="Times New Roman" w:hAnsi="Arial" w:cs="Garamond"/>
          <w:color w:val="000000"/>
          <w:kern w:val="0"/>
          <w14:ligatures w14:val="none"/>
        </w:rPr>
        <w:t xml:space="preserve">  </w:t>
      </w:r>
    </w:p>
    <w:p w14:paraId="591953A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Garamond" w:hAnsi="Arial" w:cs="Garamond"/>
          <w:kern w:val="0"/>
          <w14:ligatures w14:val="none"/>
        </w:rPr>
        <w:t xml:space="preserve"> </w:t>
      </w:r>
      <w:r w:rsidRPr="004D66D3">
        <w:rPr>
          <w:rFonts w:ascii="Arial" w:eastAsia="Times New Roman" w:hAnsi="Arial" w:cs="Garamond"/>
          <w:kern w:val="0"/>
          <w14:ligatures w14:val="none"/>
        </w:rPr>
        <w:t xml:space="preserve">- A nivell autonòmic a:  Departament de Drets Socials de la Generalitat  </w:t>
      </w:r>
    </w:p>
    <w:p w14:paraId="3BAA8EB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Garamond" w:hAnsi="Arial" w:cs="Garamond"/>
          <w:kern w:val="0"/>
          <w14:ligatures w14:val="none"/>
        </w:rPr>
      </w:pPr>
      <w:hyperlink r:id="rId23" w:history="1">
        <w:r w:rsidRPr="004D66D3">
          <w:rPr>
            <w:rFonts w:ascii="Arial" w:eastAsia="Times New Roman" w:hAnsi="Arial" w:cs="Garamond"/>
            <w:color w:val="000000"/>
            <w:kern w:val="0"/>
            <w:u w:val="single"/>
            <w14:ligatures w14:val="none"/>
          </w:rPr>
          <w:t>https://dretssocials.gencat.cat/ca/</w:t>
        </w:r>
      </w:hyperlink>
      <w:r w:rsidRPr="004D66D3">
        <w:rPr>
          <w:rFonts w:ascii="Arial" w:eastAsia="Times New Roman" w:hAnsi="Arial" w:cs="Garamond"/>
          <w:color w:val="000000"/>
          <w:kern w:val="0"/>
          <w14:ligatures w14:val="none"/>
        </w:rPr>
        <w:t xml:space="preserve">   </w:t>
      </w:r>
    </w:p>
    <w:p w14:paraId="1932286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4D66D3">
        <w:rPr>
          <w:rFonts w:ascii="Arial" w:eastAsia="Garamond" w:hAnsi="Arial" w:cs="Garamond"/>
          <w:kern w:val="0"/>
          <w14:ligatures w14:val="none"/>
        </w:rPr>
        <w:t xml:space="preserve"> </w:t>
      </w:r>
      <w:r w:rsidRPr="004D66D3">
        <w:rPr>
          <w:rFonts w:ascii="Arial" w:eastAsia="Times New Roman" w:hAnsi="Arial" w:cs="Garamond"/>
          <w:kern w:val="0"/>
          <w14:ligatures w14:val="none"/>
        </w:rPr>
        <w:t>- A nivell local a:  Serveis Socials de l’Ajuntament de Badalona</w:t>
      </w:r>
    </w:p>
    <w:p w14:paraId="3443A43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hyperlink r:id="rId24" w:anchor="wlp_serveis_socials" w:history="1">
        <w:r w:rsidRPr="004D66D3">
          <w:rPr>
            <w:rFonts w:ascii="Arial" w:eastAsia="Times New Roman" w:hAnsi="Arial" w:cs="Garamond"/>
            <w:color w:val="0000FF"/>
            <w:kern w:val="0"/>
            <w:u w:val="single"/>
            <w14:ligatures w14:val="none"/>
          </w:rPr>
          <w:t>http://badalona.cat/portalWeb/badalona.portal?_nfpb=true&amp;_pageLabel=serveis_socials#wlp_serveis_socials</w:t>
        </w:r>
      </w:hyperlink>
      <w:r w:rsidRPr="004D66D3">
        <w:rPr>
          <w:rFonts w:ascii="Arial" w:eastAsia="Times New Roman" w:hAnsi="Arial" w:cs="Garamond"/>
          <w:kern w:val="0"/>
          <w14:ligatures w14:val="none"/>
        </w:rPr>
        <w:t xml:space="preserve"> </w:t>
      </w:r>
      <w:r w:rsidRPr="004D66D3">
        <w:rPr>
          <w:rFonts w:ascii="Arial" w:eastAsia="Times New Roman" w:hAnsi="Arial" w:cs="Garamond"/>
          <w:color w:val="000000"/>
          <w:kern w:val="0"/>
          <w14:ligatures w14:val="none"/>
        </w:rPr>
        <w:t xml:space="preserve">  </w:t>
      </w:r>
    </w:p>
    <w:p w14:paraId="21FEEA48"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En el </w:t>
      </w:r>
      <w:r w:rsidRPr="004D66D3">
        <w:rPr>
          <w:rFonts w:ascii="Arial" w:eastAsia="Times New Roman" w:hAnsi="Arial" w:cs="Garamond"/>
          <w:b/>
          <w:bCs/>
          <w:kern w:val="0"/>
          <w14:ligatures w14:val="none"/>
        </w:rPr>
        <w:t>model d'oferta de criteris valorables en xifres o percentatges</w:t>
      </w:r>
      <w:r w:rsidRPr="004D66D3">
        <w:rPr>
          <w:rFonts w:ascii="Arial" w:eastAsia="Times New Roman" w:hAnsi="Arial" w:cs="Garamond"/>
          <w:kern w:val="0"/>
          <w14:ligatures w14:val="none"/>
        </w:rPr>
        <w:t xml:space="preserve"> que figura com a Annex </w:t>
      </w:r>
      <w:r w:rsidRPr="004D66D3">
        <w:rPr>
          <w:rFonts w:ascii="Arial" w:eastAsia="Times New Roman" w:hAnsi="Arial" w:cs="Garamond"/>
          <w:b/>
          <w:bCs/>
          <w:kern w:val="0"/>
          <w14:ligatures w14:val="none"/>
        </w:rPr>
        <w:t>II</w:t>
      </w:r>
      <w:r w:rsidRPr="004D66D3">
        <w:rPr>
          <w:rFonts w:ascii="Arial" w:eastAsia="Times New Roman" w:hAnsi="Arial" w:cs="Garamond"/>
          <w:kern w:val="0"/>
          <w14:ligatures w14:val="none"/>
        </w:rPr>
        <w:t xml:space="preserve"> al present plec es farà manifestació expressa relativa al fet que s'ha tingut en compte pel licitador en les seves ofertes tals obligacions. </w:t>
      </w:r>
    </w:p>
    <w:bookmarkEnd w:id="6"/>
    <w:p w14:paraId="4B6E9702" w14:textId="77777777" w:rsidR="004D66D3" w:rsidRPr="004D66D3" w:rsidRDefault="004D66D3" w:rsidP="004D66D3">
      <w:pPr>
        <w:pageBreakBefore/>
        <w:suppressAutoHyphens/>
        <w:overflowPunct w:val="0"/>
        <w:autoSpaceDE w:val="0"/>
        <w:spacing w:before="240" w:after="360" w:line="240" w:lineRule="auto"/>
        <w:jc w:val="both"/>
        <w:textAlignment w:val="baseline"/>
        <w:outlineLvl w:val="0"/>
        <w:rPr>
          <w:rFonts w:ascii="Arial" w:eastAsia="Times New Roman" w:hAnsi="Arial" w:cs="Garamond"/>
          <w:b/>
          <w:bCs/>
          <w:kern w:val="0"/>
          <w:u w:val="single"/>
          <w14:ligatures w14:val="none"/>
        </w:rPr>
      </w:pPr>
      <w:r w:rsidRPr="004D66D3">
        <w:rPr>
          <w:rFonts w:ascii="Arial" w:eastAsia="Times New Roman" w:hAnsi="Arial" w:cs="Garamond"/>
          <w:b/>
          <w:bCs/>
          <w:kern w:val="0"/>
          <w:u w:val="single"/>
          <w14:ligatures w14:val="none"/>
        </w:rPr>
        <w:lastRenderedPageBreak/>
        <w:t>ANNEX 11. DECLARACIÓ D’ABSÈNCIA DE CONFLICTE D’INTERÈS (DACI)</w:t>
      </w:r>
    </w:p>
    <w:p w14:paraId="6CA4132C"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14:ligatures w14:val="none"/>
        </w:rPr>
        <w:t>A fi de garantir la imparcialitat en el present procediment de contractació les persones signants d’aquest annex, en/na ......................................................................................................., amb DNI número............................................ en nom i representació de la Societat ........................................................................................................, amb N.I.F. ........................................................................................................com  a licitador / contractista / subcontractista en el procés de preparació de l'expedient, declaren:</w:t>
      </w:r>
    </w:p>
    <w:p w14:paraId="6D806AF4"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p>
    <w:p w14:paraId="7294091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u w:val="single"/>
          <w14:ligatures w14:val="none"/>
        </w:rPr>
        <w:t>PRIMER</w:t>
      </w:r>
      <w:r w:rsidRPr="004D66D3">
        <w:rPr>
          <w:rFonts w:ascii="Arial" w:eastAsia="Times New Roman" w:hAnsi="Arial" w:cs="Garamond"/>
          <w:kern w:val="0"/>
          <w14:ligatures w14:val="none"/>
        </w:rPr>
        <w:t>. Estar informat/da del següent:</w:t>
      </w:r>
    </w:p>
    <w:p w14:paraId="342E0B0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1. Que l'article 61.3 "Conflicte d'interessos", del Reglament (UE, </w:t>
      </w:r>
      <w:proofErr w:type="spellStart"/>
      <w:r w:rsidRPr="004D66D3">
        <w:rPr>
          <w:rFonts w:ascii="Arial" w:eastAsia="Times New Roman" w:hAnsi="Arial" w:cs="Garamond"/>
          <w:kern w:val="0"/>
          <w14:ligatures w14:val="none"/>
        </w:rPr>
        <w:t>Euratom</w:t>
      </w:r>
      <w:proofErr w:type="spellEnd"/>
      <w:r w:rsidRPr="004D66D3">
        <w:rPr>
          <w:rFonts w:ascii="Arial" w:eastAsia="Times New Roman" w:hAnsi="Arial" w:cs="Garamond"/>
          <w:kern w:val="0"/>
          <w14:ligatures w14:val="none"/>
        </w:rPr>
        <w:t>) 2018/1046 del Parlament Europeu i del Consell, de 18 de juliol (Reglament financer de la UE) estableix que «</w:t>
      </w:r>
      <w:r w:rsidRPr="004D66D3">
        <w:rPr>
          <w:rFonts w:ascii="Arial" w:eastAsia="Times New Roman" w:hAnsi="Arial" w:cs="Garamond"/>
          <w:i/>
          <w:iCs/>
          <w:kern w:val="0"/>
          <w14:ligatures w14:val="none"/>
        </w:rPr>
        <w:t>existirà conflicte d'interessos quan l'exercici imparcial i objectiu de les funcions es vegi compromès per raons familiars, afectives, d'afinitat política o nacional, d'interès econòmic o per qualsevol motiu directe o indirecte d'interès personal</w:t>
      </w:r>
      <w:r w:rsidRPr="004D66D3">
        <w:rPr>
          <w:rFonts w:ascii="Arial" w:eastAsia="Times New Roman" w:hAnsi="Arial" w:cs="Garamond"/>
          <w:kern w:val="0"/>
          <w14:ligatures w14:val="none"/>
        </w:rPr>
        <w:t>».</w:t>
      </w:r>
    </w:p>
    <w:p w14:paraId="6569EAA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2B5AE93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59B1F52A"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1B1734B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44DE58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«a) Tenir interès personal en l'assumpte de què es tracti o en un altre en la resolució del qual pogués influir la d'aquell; ser administrador de societat o entitat interessada, o tenir qüestió litigiosa pendent amb algun interessat.</w:t>
      </w:r>
    </w:p>
    <w:p w14:paraId="1B6B942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092099A2"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c) Tenir amistat íntima o enemistat manifesta amb alguna de les persones esmentades a l'apartat anterior.</w:t>
      </w:r>
    </w:p>
    <w:p w14:paraId="42B28510"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14:ligatures w14:val="none"/>
        </w:rPr>
        <w:t xml:space="preserve">d) Haver intervingut com a pèrit o com a testimoni en el procediment de què es tracti. </w:t>
      </w:r>
    </w:p>
    <w:p w14:paraId="55A78CE7"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14:ligatures w14:val="none"/>
        </w:rPr>
        <w:lastRenderedPageBreak/>
        <w:t>e)Tenir relació de servei amb persona natural o jurídica interessada directament en l’assumpte, o haver-li prestat en els dos últims anys serveis professionals de qualsevol tipus i en qualsevol circumstància o lloc».</w:t>
      </w:r>
    </w:p>
    <w:p w14:paraId="17D56ECF"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u w:val="single"/>
          <w14:ligatures w14:val="none"/>
        </w:rPr>
        <w:t>SEGON</w:t>
      </w:r>
      <w:r w:rsidRPr="004D66D3">
        <w:rPr>
          <w:rFonts w:ascii="Arial" w:eastAsia="Times New Roman" w:hAnsi="Arial" w:cs="Garamond"/>
          <w:kern w:val="0"/>
          <w14:ligatures w14:val="none"/>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7208BC76"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u w:val="single"/>
          <w14:ligatures w14:val="none"/>
        </w:rPr>
        <w:t>TERCER</w:t>
      </w:r>
      <w:r w:rsidRPr="004D66D3">
        <w:rPr>
          <w:rFonts w:ascii="Arial" w:eastAsia="Times New Roman" w:hAnsi="Arial" w:cs="Garamond"/>
          <w:kern w:val="0"/>
          <w14:ligatures w14:val="none"/>
        </w:rPr>
        <w:t>. Que es compromet a posar en coneixement de l’òrgan de contractació sense dilació, qualsevol situació de conflicte d’interessos o causa d’abstenció que doni o pogués donar lloc al dit escenari.</w:t>
      </w:r>
    </w:p>
    <w:p w14:paraId="5432DCB9"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u w:val="single"/>
          <w14:ligatures w14:val="none"/>
        </w:rPr>
        <w:t>QUART</w:t>
      </w:r>
      <w:r w:rsidRPr="004D66D3">
        <w:rPr>
          <w:rFonts w:ascii="Arial" w:eastAsia="Times New Roman" w:hAnsi="Arial" w:cs="Garamond"/>
          <w:kern w:val="0"/>
          <w14:ligatures w14:val="none"/>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E4A87BD" w14:textId="77777777"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u w:val="single"/>
          <w14:ligatures w14:val="none"/>
        </w:rPr>
      </w:pPr>
      <w:r w:rsidRPr="004D66D3">
        <w:rPr>
          <w:rFonts w:ascii="Arial" w:eastAsia="Times New Roman" w:hAnsi="Arial" w:cs="Garamond"/>
          <w:kern w:val="0"/>
          <w:u w:val="single"/>
          <w14:ligatures w14:val="none"/>
        </w:rPr>
        <w:t>CINQUÈ</w:t>
      </w:r>
      <w:r w:rsidRPr="004D66D3">
        <w:rPr>
          <w:rFonts w:ascii="Arial" w:eastAsia="Times New Roman" w:hAnsi="Arial" w:cs="Garamond"/>
          <w:kern w:val="0"/>
          <w14:ligatures w14:val="none"/>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4C463207" w14:textId="2A4161FD" w:rsidR="004D66D3" w:rsidRPr="004D66D3" w:rsidRDefault="004D66D3" w:rsidP="004D66D3">
      <w:pPr>
        <w:suppressAutoHyphens/>
        <w:overflowPunct w:val="0"/>
        <w:autoSpaceDE w:val="0"/>
        <w:spacing w:before="120" w:after="120" w:line="240" w:lineRule="auto"/>
        <w:jc w:val="both"/>
        <w:textAlignment w:val="baseline"/>
        <w:rPr>
          <w:rFonts w:ascii="Arial" w:eastAsia="Times New Roman" w:hAnsi="Arial" w:cs="Garamond"/>
          <w:kern w:val="0"/>
          <w14:ligatures w14:val="none"/>
        </w:rPr>
      </w:pPr>
      <w:r w:rsidRPr="004D66D3">
        <w:rPr>
          <w:rFonts w:ascii="Arial" w:eastAsia="Times New Roman" w:hAnsi="Arial" w:cs="Garamond"/>
          <w:kern w:val="0"/>
          <w:u w:val="single"/>
          <w14:ligatures w14:val="none"/>
        </w:rPr>
        <w:t>SISÈ</w:t>
      </w:r>
      <w:r w:rsidRPr="004D66D3">
        <w:rPr>
          <w:rFonts w:ascii="Arial" w:eastAsia="Times New Roman" w:hAnsi="Arial" w:cs="Garamond"/>
          <w:kern w:val="0"/>
          <w14:ligatures w14:val="none"/>
        </w:rPr>
        <w:t>. Que coneix que, una declaració d'absència de conflicte d'interessos que es demostri que sigui falsa, comportarà les conseqüències disciplinàries/</w:t>
      </w:r>
      <w:r>
        <w:rPr>
          <w:rFonts w:ascii="Arial" w:eastAsia="Times New Roman" w:hAnsi="Arial" w:cs="Garamond"/>
          <w:kern w:val="0"/>
          <w14:ligatures w14:val="none"/>
        </w:rPr>
        <w:t xml:space="preserve"> </w:t>
      </w:r>
      <w:r w:rsidRPr="004D66D3">
        <w:rPr>
          <w:rFonts w:ascii="Arial" w:eastAsia="Times New Roman" w:hAnsi="Arial" w:cs="Garamond"/>
          <w:kern w:val="0"/>
          <w14:ligatures w14:val="none"/>
        </w:rPr>
        <w:t>administratives/</w:t>
      </w:r>
      <w:r>
        <w:rPr>
          <w:rFonts w:ascii="Arial" w:eastAsia="Times New Roman" w:hAnsi="Arial" w:cs="Garamond"/>
          <w:kern w:val="0"/>
          <w14:ligatures w14:val="none"/>
        </w:rPr>
        <w:t xml:space="preserve"> </w:t>
      </w:r>
      <w:r w:rsidRPr="004D66D3">
        <w:rPr>
          <w:rFonts w:ascii="Arial" w:eastAsia="Times New Roman" w:hAnsi="Arial" w:cs="Garamond"/>
          <w:kern w:val="0"/>
          <w14:ligatures w14:val="none"/>
        </w:rPr>
        <w:t>judicials que estableixi la normativa aplicable.</w:t>
      </w:r>
    </w:p>
    <w:p w14:paraId="4C6B3923" w14:textId="77777777" w:rsidR="00276D7F" w:rsidRDefault="00276D7F"/>
    <w:sectPr w:rsidR="00276D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44E1" w14:textId="77777777" w:rsidR="00ED16F7" w:rsidRDefault="00ED16F7" w:rsidP="004D66D3">
      <w:pPr>
        <w:spacing w:after="0" w:line="240" w:lineRule="auto"/>
      </w:pPr>
      <w:r>
        <w:separator/>
      </w:r>
    </w:p>
  </w:endnote>
  <w:endnote w:type="continuationSeparator" w:id="0">
    <w:p w14:paraId="40842521" w14:textId="77777777" w:rsidR="00ED16F7" w:rsidRDefault="00ED16F7" w:rsidP="004D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52F4" w14:textId="77777777" w:rsidR="00ED16F7" w:rsidRDefault="00ED16F7" w:rsidP="004D66D3">
      <w:pPr>
        <w:spacing w:after="0" w:line="240" w:lineRule="auto"/>
      </w:pPr>
      <w:r>
        <w:separator/>
      </w:r>
    </w:p>
  </w:footnote>
  <w:footnote w:type="continuationSeparator" w:id="0">
    <w:p w14:paraId="1A8F063E" w14:textId="77777777" w:rsidR="00ED16F7" w:rsidRDefault="00ED16F7" w:rsidP="004D66D3">
      <w:pPr>
        <w:spacing w:after="0" w:line="240" w:lineRule="auto"/>
      </w:pPr>
      <w:r>
        <w:continuationSeparator/>
      </w:r>
    </w:p>
  </w:footnote>
  <w:footnote w:id="1">
    <w:p w14:paraId="3BFA249D" w14:textId="77777777" w:rsidR="004D66D3" w:rsidRDefault="004D66D3" w:rsidP="004D66D3">
      <w:pPr>
        <w:pStyle w:val="Textonotapie"/>
        <w:rPr>
          <w:lang w:val="en-GB"/>
        </w:rPr>
      </w:pPr>
      <w:r>
        <w:rPr>
          <w:rStyle w:val="Caracteresdenotaalpie"/>
        </w:rPr>
        <w:footnoteRef/>
      </w:r>
      <w:r>
        <w:t xml:space="preserve"> </w:t>
      </w:r>
      <w:r>
        <w:rPr>
          <w:lang w:val="en-GB"/>
        </w:rPr>
        <w:t xml:space="preserve">Es refereix als criteris d’equipaments catalogats per la Generalitat de Catalunya Tipologies d’equipaments integrats a l'SPEEM </w:t>
      </w:r>
    </w:p>
    <w:p w14:paraId="065B6E5C" w14:textId="77777777" w:rsidR="004D66D3" w:rsidRDefault="004D66D3" w:rsidP="004D66D3">
      <w:pPr>
        <w:pStyle w:val="Textonotapie"/>
      </w:pPr>
      <w:r>
        <w:rPr>
          <w:lang w:val="en-GB"/>
        </w:rPr>
        <w:t>(https://cultura.gencat.cat/ca/departament/estructura_i_adreces/organismes/dgpcc/subdireccio_general_de_promocio_cultural/Equipaments/equipaments_escenicomusicals_i_darts_visuals/sistema_public_dequipaments_escenics_i_musicals/funcionament_i_normativa/tipologies/index.html)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0"/>
    <w:multiLevelType w:val="singleLevel"/>
    <w:tmpl w:val="00000010"/>
    <w:name w:val="WW8Num16"/>
    <w:lvl w:ilvl="0">
      <w:start w:val="1"/>
      <w:numFmt w:val="upperLetter"/>
      <w:lvlText w:val="%1)"/>
      <w:lvlJc w:val="left"/>
      <w:pPr>
        <w:tabs>
          <w:tab w:val="num" w:pos="0"/>
        </w:tabs>
        <w:ind w:left="720" w:hanging="360"/>
      </w:pPr>
      <w:rPr>
        <w:rFonts w:hint="default"/>
      </w:rPr>
    </w:lvl>
  </w:abstractNum>
  <w:num w:numId="1" w16cid:durableId="99183932">
    <w:abstractNumId w:val="0"/>
  </w:num>
  <w:num w:numId="2" w16cid:durableId="37185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D3"/>
    <w:rsid w:val="00276D7F"/>
    <w:rsid w:val="003A6E04"/>
    <w:rsid w:val="003B3238"/>
    <w:rsid w:val="004D66D3"/>
    <w:rsid w:val="008871B3"/>
    <w:rsid w:val="00C1489B"/>
    <w:rsid w:val="00EA78D9"/>
    <w:rsid w:val="00ED16F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8A24"/>
  <w15:chartTrackingRefBased/>
  <w15:docId w15:val="{692DCC9A-1AF2-4287-B7B1-D9B27056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4D6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D6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D66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D66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D66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D66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66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66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66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66D3"/>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4D66D3"/>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4D66D3"/>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4D66D3"/>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4D66D3"/>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4D66D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4D66D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4D66D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4D66D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4D6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66D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4D66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66D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D66D3"/>
    <w:pPr>
      <w:spacing w:before="160"/>
      <w:jc w:val="center"/>
    </w:pPr>
    <w:rPr>
      <w:i/>
      <w:iCs/>
      <w:color w:val="404040" w:themeColor="text1" w:themeTint="BF"/>
    </w:rPr>
  </w:style>
  <w:style w:type="character" w:customStyle="1" w:styleId="CitaCar">
    <w:name w:val="Cita Car"/>
    <w:basedOn w:val="Fuentedeprrafopredeter"/>
    <w:link w:val="Cita"/>
    <w:uiPriority w:val="29"/>
    <w:rsid w:val="004D66D3"/>
    <w:rPr>
      <w:i/>
      <w:iCs/>
      <w:color w:val="404040" w:themeColor="text1" w:themeTint="BF"/>
      <w:lang w:val="ca-ES"/>
    </w:rPr>
  </w:style>
  <w:style w:type="paragraph" w:styleId="Prrafodelista">
    <w:name w:val="List Paragraph"/>
    <w:basedOn w:val="Normal"/>
    <w:uiPriority w:val="34"/>
    <w:qFormat/>
    <w:rsid w:val="004D66D3"/>
    <w:pPr>
      <w:ind w:left="720"/>
      <w:contextualSpacing/>
    </w:pPr>
  </w:style>
  <w:style w:type="character" w:styleId="nfasisintenso">
    <w:name w:val="Intense Emphasis"/>
    <w:basedOn w:val="Fuentedeprrafopredeter"/>
    <w:uiPriority w:val="21"/>
    <w:qFormat/>
    <w:rsid w:val="004D66D3"/>
    <w:rPr>
      <w:i/>
      <w:iCs/>
      <w:color w:val="2F5496" w:themeColor="accent1" w:themeShade="BF"/>
    </w:rPr>
  </w:style>
  <w:style w:type="paragraph" w:styleId="Citadestacada">
    <w:name w:val="Intense Quote"/>
    <w:basedOn w:val="Normal"/>
    <w:next w:val="Normal"/>
    <w:link w:val="CitadestacadaCar"/>
    <w:uiPriority w:val="30"/>
    <w:qFormat/>
    <w:rsid w:val="004D6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D66D3"/>
    <w:rPr>
      <w:i/>
      <w:iCs/>
      <w:color w:val="2F5496" w:themeColor="accent1" w:themeShade="BF"/>
      <w:lang w:val="ca-ES"/>
    </w:rPr>
  </w:style>
  <w:style w:type="character" w:styleId="Referenciaintensa">
    <w:name w:val="Intense Reference"/>
    <w:basedOn w:val="Fuentedeprrafopredeter"/>
    <w:uiPriority w:val="32"/>
    <w:qFormat/>
    <w:rsid w:val="004D66D3"/>
    <w:rPr>
      <w:b/>
      <w:bCs/>
      <w:smallCaps/>
      <w:color w:val="2F5496" w:themeColor="accent1" w:themeShade="BF"/>
      <w:spacing w:val="5"/>
    </w:rPr>
  </w:style>
  <w:style w:type="character" w:customStyle="1" w:styleId="Caracteresdenotaalpie">
    <w:name w:val="Caracteres de nota al pie"/>
    <w:rsid w:val="004D66D3"/>
    <w:rPr>
      <w:position w:val="2"/>
      <w:sz w:val="16"/>
    </w:rPr>
  </w:style>
  <w:style w:type="paragraph" w:styleId="Textonotapie">
    <w:name w:val="footnote text"/>
    <w:basedOn w:val="Normal"/>
    <w:link w:val="TextonotapieCar"/>
    <w:rsid w:val="004D66D3"/>
    <w:pPr>
      <w:suppressAutoHyphens/>
      <w:overflowPunct w:val="0"/>
      <w:autoSpaceDE w:val="0"/>
      <w:spacing w:before="120" w:after="120" w:line="240" w:lineRule="auto"/>
      <w:jc w:val="both"/>
      <w:textAlignment w:val="baseline"/>
    </w:pPr>
    <w:rPr>
      <w:rFonts w:ascii="Arial" w:eastAsia="Times New Roman" w:hAnsi="Arial" w:cs="Arial"/>
      <w:kern w:val="0"/>
      <w:sz w:val="20"/>
      <w:szCs w:val="20"/>
      <w14:ligatures w14:val="none"/>
    </w:rPr>
  </w:style>
  <w:style w:type="character" w:customStyle="1" w:styleId="TextonotapieCar">
    <w:name w:val="Texto nota pie Car"/>
    <w:basedOn w:val="Fuentedeprrafopredeter"/>
    <w:link w:val="Textonotapie"/>
    <w:rsid w:val="004D66D3"/>
    <w:rPr>
      <w:rFonts w:ascii="Arial" w:eastAsia="Times New Roman" w:hAnsi="Arial" w:cs="Arial"/>
      <w:kern w:val="0"/>
      <w:sz w:val="20"/>
      <w:szCs w:val="20"/>
      <w:lang w:val="ca-ES"/>
      <w14:ligatures w14:val="none"/>
    </w:rPr>
  </w:style>
  <w:style w:type="character" w:styleId="Hipervnculo">
    <w:name w:val="Hyperlink"/>
    <w:basedOn w:val="Fuentedeprrafopredeter"/>
    <w:uiPriority w:val="99"/>
    <w:unhideWhenUsed/>
    <w:rsid w:val="004D66D3"/>
    <w:rPr>
      <w:color w:val="0563C1" w:themeColor="hyperlink"/>
      <w:u w:val="single"/>
    </w:rPr>
  </w:style>
  <w:style w:type="character" w:styleId="Mencinsinresolver">
    <w:name w:val="Unresolved Mention"/>
    <w:basedOn w:val="Fuentedeprrafopredeter"/>
    <w:uiPriority w:val="99"/>
    <w:semiHidden/>
    <w:unhideWhenUsed/>
    <w:rsid w:val="004D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hyperlink" Target="http://economia.gencat.cat/ca/" TargetMode="External"/><Relationship Id="rId18" Type="http://schemas.openxmlformats.org/officeDocument/2006/relationships/hyperlink" Target="https://igualtat.gencat.cat/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epe.es/homesepe" TargetMode="External"/><Relationship Id="rId7" Type="http://schemas.openxmlformats.org/officeDocument/2006/relationships/hyperlink" Target="https://contractaciopublica.cat/ca/deuc" TargetMode="External"/><Relationship Id="rId12" Type="http://schemas.openxmlformats.org/officeDocument/2006/relationships/hyperlink" Target="https://www.agenciatributaria.es/" TargetMode="External"/><Relationship Id="rId17" Type="http://schemas.openxmlformats.org/officeDocument/2006/relationships/hyperlink" Target="http://www.inmujer.gob.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dalona.cat/portalWeb/badalona.portal?_nfpb=true&amp;_pageLabel=medi_ambient" TargetMode="External"/><Relationship Id="rId20" Type="http://schemas.openxmlformats.org/officeDocument/2006/relationships/hyperlink" Target="http://www.mscbs.gob.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dalona.cat/portalWeb/badalona.portal?_nfpb=true&amp;_pageLabel=promocio_economica" TargetMode="External"/><Relationship Id="rId24" Type="http://schemas.openxmlformats.org/officeDocument/2006/relationships/hyperlink" Target="http://badalona.cat/portalWeb/badalona.portal?_nfpb=true&amp;_pageLabel=serveis_socials" TargetMode="External"/><Relationship Id="rId5" Type="http://schemas.openxmlformats.org/officeDocument/2006/relationships/footnotes" Target="footnotes.xml"/><Relationship Id="rId15" Type="http://schemas.openxmlformats.org/officeDocument/2006/relationships/hyperlink" Target="https://mediambient.gencat.cat/ca/" TargetMode="External"/><Relationship Id="rId23" Type="http://schemas.openxmlformats.org/officeDocument/2006/relationships/hyperlink" Target="https://dretssocials.gencat.cat/ca/" TargetMode="External"/><Relationship Id="rId10" Type="http://schemas.openxmlformats.org/officeDocument/2006/relationships/hyperlink" Target="https://treball.gencat.cat/" TargetMode="External"/><Relationship Id="rId19" Type="http://schemas.openxmlformats.org/officeDocument/2006/relationships/hyperlink" Target="http://badalona.cat/portalWeb/badalona.portal?_nfpb=true&amp;_pageLabel=dona" TargetMode="External"/><Relationship Id="rId4" Type="http://schemas.openxmlformats.org/officeDocument/2006/relationships/webSettings" Target="webSettings.xml"/><Relationship Id="rId9" Type="http://schemas.openxmlformats.org/officeDocument/2006/relationships/hyperlink" Target="http://www.mitramiss.gob.es/" TargetMode="External"/><Relationship Id="rId14" Type="http://schemas.openxmlformats.org/officeDocument/2006/relationships/hyperlink" Target="https://www.miteco.gob.es/" TargetMode="External"/><Relationship Id="rId22" Type="http://schemas.openxmlformats.org/officeDocument/2006/relationships/hyperlink" Target="http://www.sepe.es/direccionesytelefonosweb/jsp/jsp_index.jsp?provincia=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5569</Words>
  <Characters>30631</Characters>
  <Application>Microsoft Office Word</Application>
  <DocSecurity>0</DocSecurity>
  <Lines>255</Lines>
  <Paragraphs>72</Paragraphs>
  <ScaleCrop>false</ScaleCrop>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2025-11-23T07:45:00Z</dcterms:created>
  <dcterms:modified xsi:type="dcterms:W3CDTF">2025-11-23T07:48:00Z</dcterms:modified>
</cp:coreProperties>
</file>