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6A" w:rsidRPr="00C52434" w:rsidRDefault="009D7F6A" w:rsidP="009D7F6A">
      <w:pPr>
        <w:keepNext/>
        <w:numPr>
          <w:ilvl w:val="0"/>
          <w:numId w:val="3"/>
        </w:numPr>
        <w:suppressAutoHyphens/>
        <w:autoSpaceDE w:val="0"/>
        <w:spacing w:before="120" w:after="120"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210287237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4</w:t>
      </w:r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Lot 1 oferta econòmica i altres aspectes avaluables automàticament</w:t>
      </w:r>
      <w:bookmarkEnd w:id="0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9D7F6A" w:rsidRPr="00C52434" w:rsidRDefault="009D7F6A" w:rsidP="009D7F6A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9D7F6A" w:rsidRPr="00C52434" w:rsidTr="00A24103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9D7F6A" w:rsidRPr="00C52434" w:rsidTr="00A24103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9D7F6A" w:rsidRPr="00C52434" w:rsidTr="00A24103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</w:rPr>
              <w:t xml:space="preserve">SERVEI DE MANTENIMENT DE LA MAQUINÀRIA ELEVADORA DE SEGURETAT I EL LLOGUER DE PLATAFORMES ELEVADORES, VEHICLES AMB CISTELLA I/O BASTIDES PER A REALITZAR TREBALLS DE MANTENIMENT EN ALÇADA I VERTICALS ALS EQUIPAMENTS MUNICIPALS I/O ESPAIS DE L’AJUNTAMENT DE GAVÀ I L’EMPRESA MUNICIPAL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C52434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9D7F6A" w:rsidRPr="00C52434" w:rsidTr="00A2410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DC MIXT 59_25 (2025/</w:t>
            </w:r>
            <w:proofErr w:type="spellStart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00022914W</w:t>
            </w:r>
            <w:proofErr w:type="spellEnd"/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  <w:tr w:rsidR="009D7F6A" w:rsidRPr="00C52434" w:rsidTr="00A24103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LOT 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F6A" w:rsidRPr="00C52434" w:rsidRDefault="009D7F6A" w:rsidP="00A24103">
            <w:pPr>
              <w:jc w:val="both"/>
              <w:rPr>
                <w:rFonts w:ascii="Arial" w:eastAsia="Arial" w:hAnsi="Arial" w:cs="Arial"/>
                <w:color w:val="00000A"/>
                <w:shd w:val="clear" w:color="auto" w:fill="FFFFFF"/>
              </w:rPr>
            </w:pPr>
            <w:r w:rsidRPr="00C52434">
              <w:rPr>
                <w:rFonts w:ascii="Arial" w:eastAsia="Arial" w:hAnsi="Arial" w:cs="Arial"/>
                <w:color w:val="00000A"/>
                <w:shd w:val="clear" w:color="auto" w:fill="FFFFFF"/>
              </w:rPr>
              <w:t>Manteniment de la maquinària d’elevació</w:t>
            </w:r>
          </w:p>
        </w:tc>
      </w:tr>
    </w:tbl>
    <w:p w:rsidR="009D7F6A" w:rsidRPr="00C52434" w:rsidRDefault="009D7F6A" w:rsidP="009D7F6A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9D7F6A" w:rsidRPr="00C52434" w:rsidRDefault="009D7F6A" w:rsidP="009D7F6A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9D7F6A" w:rsidRPr="00C52434" w:rsidTr="00A24103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D7F6A" w:rsidRPr="00C52434" w:rsidRDefault="009D7F6A" w:rsidP="009D7F6A">
      <w:pPr>
        <w:suppressAutoHyphens/>
        <w:jc w:val="both"/>
        <w:rPr>
          <w:rFonts w:ascii="Arial" w:hAnsi="Arial" w:cs="Arial"/>
          <w:lang w:eastAsia="ca-ES"/>
        </w:rPr>
      </w:pPr>
    </w:p>
    <w:p w:rsidR="009D7F6A" w:rsidRPr="00C52434" w:rsidRDefault="009D7F6A" w:rsidP="009D7F6A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9D7F6A" w:rsidRPr="00C52434" w:rsidTr="00A24103">
        <w:trPr>
          <w:trHeight w:val="12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8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9D7F6A" w:rsidRPr="00C52434" w:rsidTr="00A24103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F6A" w:rsidRPr="00C52434" w:rsidRDefault="009D7F6A" w:rsidP="00A24103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9D7F6A" w:rsidRPr="00C52434" w:rsidRDefault="009D7F6A" w:rsidP="009D7F6A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Manifesto que: </w:t>
      </w:r>
    </w:p>
    <w:p w:rsidR="009D7F6A" w:rsidRPr="00C52434" w:rsidRDefault="009D7F6A" w:rsidP="009D7F6A">
      <w:pPr>
        <w:spacing w:before="120" w:after="100" w:afterAutospacing="1" w:line="240" w:lineRule="auto"/>
        <w:ind w:right="-2"/>
        <w:jc w:val="both"/>
        <w:rPr>
          <w:rFonts w:ascii="Arial" w:hAnsi="Arial" w:cs="Arial"/>
        </w:rPr>
      </w:pPr>
      <w:r w:rsidRPr="00C52434">
        <w:rPr>
          <w:rFonts w:ascii="Arial" w:hAnsi="Arial" w:cs="Arial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9D7F6A" w:rsidRPr="00C52434" w:rsidRDefault="009D7F6A" w:rsidP="009D7F6A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C52434">
        <w:rPr>
          <w:rFonts w:ascii="Arial" w:eastAsia="Times New Roman" w:hAnsi="Arial" w:cs="Arial"/>
          <w:b/>
        </w:rPr>
        <w:t xml:space="preserve">Percentatge de descompte de les </w:t>
      </w:r>
      <w:r w:rsidRPr="00C52434">
        <w:rPr>
          <w:rFonts w:ascii="Arial" w:eastAsia="Times New Roman" w:hAnsi="Arial" w:cs="Arial"/>
          <w:b/>
          <w:u w:val="single"/>
        </w:rPr>
        <w:t>Actuacions de manteniment</w:t>
      </w:r>
      <w:r w:rsidRPr="00C52434">
        <w:rPr>
          <w:rFonts w:ascii="Arial" w:eastAsia="Times New Roman" w:hAnsi="Arial" w:cs="Arial"/>
          <w:b/>
        </w:rPr>
        <w:t>:</w:t>
      </w:r>
    </w:p>
    <w:p w:rsidR="009D7F6A" w:rsidRPr="00C52434" w:rsidRDefault="009D7F6A" w:rsidP="009D7F6A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9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128"/>
      </w:tblGrid>
      <w:tr w:rsidR="009D7F6A" w:rsidRPr="00C52434" w:rsidTr="00A24103">
        <w:tc>
          <w:tcPr>
            <w:tcW w:w="6662" w:type="dxa"/>
          </w:tcPr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 xml:space="preserve">(aplicat sobre import total anual màxim del servei d’actuacions de manteniment: </w:t>
            </w:r>
            <w:r w:rsidRPr="00C52434">
              <w:rPr>
                <w:rFonts w:ascii="Arial" w:eastAsia="Times New Roman" w:hAnsi="Arial" w:cs="Arial"/>
                <w:bCs/>
                <w:color w:val="00000A"/>
                <w:lang w:eastAsia="es-ES"/>
              </w:rPr>
              <w:t>4.539,20 €)</w:t>
            </w:r>
          </w:p>
        </w:tc>
        <w:tc>
          <w:tcPr>
            <w:tcW w:w="1128" w:type="dxa"/>
            <w:vAlign w:val="center"/>
          </w:tcPr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>%</w:t>
            </w:r>
          </w:p>
        </w:tc>
      </w:tr>
    </w:tbl>
    <w:p w:rsidR="009D7F6A" w:rsidRPr="00C52434" w:rsidRDefault="009D7F6A" w:rsidP="009D7F6A">
      <w:pPr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:rsidR="009D7F6A" w:rsidRPr="00C52434" w:rsidRDefault="009D7F6A" w:rsidP="009D7F6A">
      <w:pPr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b/>
        </w:rPr>
      </w:pPr>
      <w:r w:rsidRPr="00C52434">
        <w:rPr>
          <w:rFonts w:ascii="Arial" w:eastAsia="Times New Roman" w:hAnsi="Arial" w:cs="Arial"/>
          <w:b/>
        </w:rPr>
        <w:t>Percentatge de descompte Inspecció periòdica plataformes per part d'una OCA (triennal):</w:t>
      </w:r>
    </w:p>
    <w:p w:rsidR="009D7F6A" w:rsidRPr="00C52434" w:rsidRDefault="009D7F6A" w:rsidP="009D7F6A">
      <w:pPr>
        <w:widowControl w:val="0"/>
        <w:autoSpaceDE w:val="0"/>
        <w:autoSpaceDN w:val="0"/>
        <w:spacing w:after="0" w:line="276" w:lineRule="auto"/>
        <w:ind w:left="720"/>
        <w:jc w:val="both"/>
        <w:rPr>
          <w:rFonts w:ascii="Arial" w:eastAsia="Times New Roman" w:hAnsi="Arial" w:cs="Arial"/>
        </w:rPr>
      </w:pPr>
    </w:p>
    <w:tbl>
      <w:tblPr>
        <w:tblStyle w:val="Tablaconcuadrcula9"/>
        <w:tblW w:w="0" w:type="auto"/>
        <w:tblInd w:w="704" w:type="dxa"/>
        <w:tblLook w:val="04A0" w:firstRow="1" w:lastRow="0" w:firstColumn="1" w:lastColumn="0" w:noHBand="0" w:noVBand="1"/>
      </w:tblPr>
      <w:tblGrid>
        <w:gridCol w:w="6662"/>
        <w:gridCol w:w="1128"/>
      </w:tblGrid>
      <w:tr w:rsidR="009D7F6A" w:rsidRPr="00C52434" w:rsidTr="00A24103">
        <w:tc>
          <w:tcPr>
            <w:tcW w:w="6662" w:type="dxa"/>
          </w:tcPr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 xml:space="preserve">PERCENTATGE DE DESCOMPTE </w:t>
            </w:r>
            <w:proofErr w:type="spellStart"/>
            <w:r w:rsidRPr="00C52434">
              <w:rPr>
                <w:rFonts w:ascii="Arial" w:eastAsia="Times New Roman" w:hAnsi="Arial" w:cs="Arial"/>
                <w:b/>
                <w:color w:val="00000A"/>
                <w:lang w:eastAsia="es-ES"/>
              </w:rPr>
              <w:t>OFERTAT</w:t>
            </w:r>
            <w:proofErr w:type="spellEnd"/>
          </w:p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 xml:space="preserve">(aplicat sobre el preu unitari màxim (sense IVA) del servei </w:t>
            </w:r>
            <w:r w:rsidRPr="00C52434">
              <w:rPr>
                <w:rFonts w:ascii="Arial" w:eastAsia="Times New Roman" w:hAnsi="Arial" w:cs="Arial"/>
                <w:lang w:eastAsia="es-ES"/>
              </w:rPr>
              <w:t>d’Inspecció periòdica plataformes per part d'una OCA (triennal)</w:t>
            </w: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 xml:space="preserve">: </w:t>
            </w:r>
            <w:r w:rsidRPr="00C52434">
              <w:rPr>
                <w:rFonts w:ascii="Arial" w:eastAsia="Times New Roman" w:hAnsi="Arial" w:cs="Arial"/>
                <w:color w:val="000000"/>
                <w:lang w:eastAsia="es-ES"/>
              </w:rPr>
              <w:t>350,00 €)</w:t>
            </w:r>
          </w:p>
        </w:tc>
        <w:tc>
          <w:tcPr>
            <w:tcW w:w="1128" w:type="dxa"/>
            <w:vAlign w:val="center"/>
          </w:tcPr>
          <w:p w:rsidR="009D7F6A" w:rsidRPr="00C52434" w:rsidRDefault="009D7F6A" w:rsidP="00A2410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eastAsia="Times New Roman" w:hAnsi="Arial" w:cs="Arial"/>
                <w:color w:val="00000A"/>
                <w:lang w:eastAsia="es-ES"/>
              </w:rPr>
            </w:pPr>
            <w:r w:rsidRPr="00C52434">
              <w:rPr>
                <w:rFonts w:ascii="Arial" w:eastAsia="Times New Roman" w:hAnsi="Arial" w:cs="Arial"/>
                <w:color w:val="00000A"/>
                <w:lang w:eastAsia="es-ES"/>
              </w:rPr>
              <w:t>%</w:t>
            </w:r>
          </w:p>
        </w:tc>
      </w:tr>
    </w:tbl>
    <w:p w:rsidR="00B4351B" w:rsidRPr="009D7F6A" w:rsidRDefault="00B4351B" w:rsidP="009D7F6A">
      <w:bookmarkStart w:id="1" w:name="_GoBack"/>
      <w:bookmarkEnd w:id="1"/>
    </w:p>
    <w:sectPr w:rsidR="00B4351B" w:rsidRPr="009D7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F" w:rsidRDefault="00942D6F" w:rsidP="00942D6F">
      <w:pPr>
        <w:spacing w:after="0" w:line="240" w:lineRule="auto"/>
      </w:pPr>
      <w:r>
        <w:separator/>
      </w:r>
    </w:p>
  </w:endnote>
  <w:end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F" w:rsidRDefault="00942D6F" w:rsidP="00942D6F">
      <w:pPr>
        <w:spacing w:after="0" w:line="240" w:lineRule="auto"/>
      </w:pPr>
      <w:r>
        <w:separator/>
      </w:r>
    </w:p>
  </w:footnote>
  <w:foot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6F" w:rsidRPr="00942D6F" w:rsidRDefault="00942D6F" w:rsidP="00942D6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zh-CN"/>
      </w:rPr>
    </w:pPr>
    <w:r w:rsidRPr="00942D6F">
      <w:rPr>
        <w:rFonts w:ascii="Arial MT" w:eastAsia="Arial MT" w:hAnsi="Arial MT" w:cs="Arial MT"/>
        <w:noProof/>
        <w:color w:val="00000A"/>
        <w:kern w:val="2"/>
        <w:sz w:val="24"/>
        <w:szCs w:val="24"/>
        <w:lang w:eastAsia="es-ES"/>
      </w:rPr>
      <w:drawing>
        <wp:anchor distT="0" distB="0" distL="0" distR="0" simplePos="0" relativeHeight="251659264" behindDoc="1" locked="0" layoutInCell="1" allowOverlap="1" wp14:anchorId="2BA001FE" wp14:editId="3479332F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6F">
      <w:rPr>
        <w:rFonts w:ascii="Times New Roman" w:eastAsia="Times New Roman" w:hAnsi="Times New Roman" w:cs="Times New Roman"/>
        <w:noProof/>
        <w:color w:val="00000A"/>
        <w:kern w:val="2"/>
        <w:sz w:val="24"/>
        <w:szCs w:val="24"/>
        <w:lang w:eastAsia="es-ES"/>
      </w:rPr>
      <w:drawing>
        <wp:inline distT="0" distB="0" distL="0" distR="0" wp14:anchorId="28AD579C" wp14:editId="1D06C4BB">
          <wp:extent cx="1990725" cy="323850"/>
          <wp:effectExtent l="0" t="0" r="0" b="0"/>
          <wp:docPr id="2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D6F" w:rsidRDefault="00942D6F">
    <w:pPr>
      <w:pStyle w:val="Encabezado"/>
    </w:pPr>
  </w:p>
  <w:p w:rsidR="00942D6F" w:rsidRDefault="0094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40288"/>
    <w:multiLevelType w:val="hybridMultilevel"/>
    <w:tmpl w:val="6AD60C32"/>
    <w:lvl w:ilvl="0" w:tplc="D6E002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F"/>
    <w:rsid w:val="00264EC1"/>
    <w:rsid w:val="00942D6F"/>
    <w:rsid w:val="009D7F6A"/>
    <w:rsid w:val="00B13D8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036"/>
  <w15:chartTrackingRefBased/>
  <w15:docId w15:val="{4C471C0E-1785-476D-97D7-080974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D6F"/>
  </w:style>
  <w:style w:type="paragraph" w:styleId="Piedepgina">
    <w:name w:val="footer"/>
    <w:basedOn w:val="Normal"/>
    <w:link w:val="Piedepgina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6F"/>
  </w:style>
  <w:style w:type="table" w:customStyle="1" w:styleId="Tablaconcuadrcula9">
    <w:name w:val="Tabla con cuadrícula9"/>
    <w:basedOn w:val="Tablanormal"/>
    <w:next w:val="Tablaconcuadrcula"/>
    <w:uiPriority w:val="39"/>
    <w:rsid w:val="009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D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3CE39E5C</Template>
  <TotalTime>1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2025-10-06T11:22:00Z</dcterms:created>
  <dcterms:modified xsi:type="dcterms:W3CDTF">2025-10-06T11:22:00Z</dcterms:modified>
</cp:coreProperties>
</file>