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1CF7D21" w:rsidR="00176F07" w:rsidRDefault="00C42D92" w:rsidP="00DA49D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42D92">
        <w:rPr>
          <w:rFonts w:ascii="Arial" w:eastAsia="Arial Unicode MS" w:hAnsi="Arial" w:cs="Arial"/>
          <w:b/>
          <w:i/>
          <w:lang w:val="ca-ES"/>
        </w:rPr>
        <w:t>12000561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de consultoria, assessorament i assistència jurídica </w:t>
      </w:r>
      <w:r w:rsidR="007E2B2F">
        <w:rPr>
          <w:rFonts w:ascii="Arial" w:eastAsia="Arial Unicode MS" w:hAnsi="Arial" w:cs="Arial"/>
          <w:b/>
          <w:i/>
          <w:lang w:val="ca-ES"/>
        </w:rPr>
        <w:t xml:space="preserve">en compliance </w:t>
      </w:r>
      <w:r w:rsidR="00DA49D7">
        <w:rPr>
          <w:rFonts w:ascii="Arial" w:eastAsia="Arial Unicode MS" w:hAnsi="Arial" w:cs="Arial"/>
          <w:b/>
          <w:i/>
          <w:lang w:val="ca-ES"/>
        </w:rPr>
        <w:t>i en la gestió del canal ètic de TMB, en protecció de dades i en transparència i accés a la informació pública</w:t>
      </w:r>
    </w:p>
    <w:p w14:paraId="711D8509" w14:textId="279BDF49" w:rsidR="001446F9" w:rsidRPr="00A46896" w:rsidRDefault="00395C26" w:rsidP="00DA49D7">
      <w:pPr>
        <w:jc w:val="center"/>
        <w:rPr>
          <w:rFonts w:ascii="Arial" w:hAnsi="Arial" w:cs="Arial"/>
          <w:lang w:val="es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3: </w:t>
      </w:r>
      <w:r w:rsidRPr="00395C26">
        <w:rPr>
          <w:rFonts w:ascii="Arial" w:eastAsia="Arial Unicode MS" w:hAnsi="Arial" w:cs="Arial"/>
          <w:b/>
          <w:i/>
          <w:lang w:val="ca-ES"/>
        </w:rPr>
        <w:t>Consultoria, assessorament i assistència jurídica en transparència i accés a la informació pública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D2F08E" w14:textId="32D1F2FA" w:rsidR="00805287" w:rsidRPr="00990490" w:rsidRDefault="00805287" w:rsidP="0080528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529"/>
        <w:gridCol w:w="1271"/>
        <w:gridCol w:w="1390"/>
        <w:gridCol w:w="1530"/>
      </w:tblGrid>
      <w:tr w:rsidR="00DF5701" w:rsidRPr="00D10D7B" w14:paraId="14C507FC" w14:textId="77777777" w:rsidTr="00E67875">
        <w:tc>
          <w:tcPr>
            <w:tcW w:w="4529" w:type="dxa"/>
          </w:tcPr>
          <w:p w14:paraId="1DCAB1BA" w14:textId="77777777" w:rsidR="00DF5701" w:rsidRPr="00D95483" w:rsidRDefault="00DF5701" w:rsidP="00E67875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1" w:type="dxa"/>
          </w:tcPr>
          <w:p w14:paraId="0410DEA0" w14:textId="77777777" w:rsidR="00DF5701" w:rsidRPr="00D10D7B" w:rsidRDefault="00DF5701" w:rsidP="00E678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Hores per 2 anys</w:t>
            </w:r>
          </w:p>
        </w:tc>
        <w:tc>
          <w:tcPr>
            <w:tcW w:w="1390" w:type="dxa"/>
          </w:tcPr>
          <w:p w14:paraId="1639607E" w14:textId="77777777" w:rsidR="00DF5701" w:rsidRPr="00D10D7B" w:rsidRDefault="00DF5701" w:rsidP="00E678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  <w:tc>
          <w:tcPr>
            <w:tcW w:w="1530" w:type="dxa"/>
            <w:vAlign w:val="center"/>
          </w:tcPr>
          <w:p w14:paraId="32377660" w14:textId="77777777" w:rsidR="00DF5701" w:rsidRPr="00D10D7B" w:rsidRDefault="00DF5701" w:rsidP="00E678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DF5701" w:rsidRPr="001A504B" w14:paraId="42FE7D8E" w14:textId="77777777" w:rsidTr="00E67875">
        <w:tc>
          <w:tcPr>
            <w:tcW w:w="4529" w:type="dxa"/>
            <w:tcBorders>
              <w:bottom w:val="single" w:sz="4" w:space="0" w:color="auto"/>
            </w:tcBorders>
          </w:tcPr>
          <w:p w14:paraId="65D0107B" w14:textId="77777777" w:rsidR="00DF5701" w:rsidRPr="00D95483" w:rsidRDefault="00DF5701" w:rsidP="00E6787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Responsable</w:t>
            </w:r>
          </w:p>
        </w:tc>
        <w:tc>
          <w:tcPr>
            <w:tcW w:w="1271" w:type="dxa"/>
            <w:vAlign w:val="center"/>
          </w:tcPr>
          <w:p w14:paraId="7A1538E3" w14:textId="78C05AD0" w:rsidR="00DF5701" w:rsidRPr="00D10D7B" w:rsidRDefault="0027508F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200</w:t>
            </w:r>
          </w:p>
        </w:tc>
        <w:tc>
          <w:tcPr>
            <w:tcW w:w="1390" w:type="dxa"/>
            <w:vAlign w:val="center"/>
          </w:tcPr>
          <w:p w14:paraId="1B34667C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444C6D00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1A504B" w14:paraId="558389AC" w14:textId="77777777" w:rsidTr="00E67875">
        <w:tc>
          <w:tcPr>
            <w:tcW w:w="4529" w:type="dxa"/>
            <w:tcBorders>
              <w:bottom w:val="single" w:sz="4" w:space="0" w:color="auto"/>
            </w:tcBorders>
          </w:tcPr>
          <w:p w14:paraId="38238149" w14:textId="77777777" w:rsidR="00DF5701" w:rsidRPr="00A46896" w:rsidRDefault="00DF5701" w:rsidP="00E67875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Consultor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523990C" w14:textId="3600AE00" w:rsidR="00DF5701" w:rsidRPr="00D10D7B" w:rsidRDefault="0027508F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126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1B33ECD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547CDEFE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1A504B" w14:paraId="110ABF2A" w14:textId="77777777" w:rsidTr="00E67875">
        <w:tc>
          <w:tcPr>
            <w:tcW w:w="7190" w:type="dxa"/>
            <w:gridSpan w:val="3"/>
            <w:tcBorders>
              <w:left w:val="nil"/>
              <w:bottom w:val="nil"/>
            </w:tcBorders>
          </w:tcPr>
          <w:p w14:paraId="32455C55" w14:textId="77777777" w:rsidR="00DF5701" w:rsidRPr="00D10D7B" w:rsidRDefault="00DF5701" w:rsidP="00E6787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sense IVA</w:t>
            </w:r>
          </w:p>
        </w:tc>
        <w:tc>
          <w:tcPr>
            <w:tcW w:w="1530" w:type="dxa"/>
          </w:tcPr>
          <w:p w14:paraId="29F40258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D10D7B" w14:paraId="5F7E5A12" w14:textId="77777777" w:rsidTr="00E67875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645475E3" w14:textId="77777777" w:rsidR="00DF5701" w:rsidRPr="00D10D7B" w:rsidRDefault="00DF5701" w:rsidP="00E6787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0" w:type="dxa"/>
          </w:tcPr>
          <w:p w14:paraId="173B782F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5701" w:rsidRPr="00D10D7B" w14:paraId="747CCDE2" w14:textId="77777777" w:rsidTr="00E67875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0D524AD2" w14:textId="77777777" w:rsidR="00DF5701" w:rsidRPr="00D10D7B" w:rsidRDefault="00DF5701" w:rsidP="00E67875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0" w:type="dxa"/>
          </w:tcPr>
          <w:p w14:paraId="290D0B72" w14:textId="77777777" w:rsidR="00DF5701" w:rsidRPr="00D10D7B" w:rsidRDefault="00DF5701" w:rsidP="00E67875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DEAA5" w14:textId="7A8F202F" w:rsidR="0038434B" w:rsidRPr="00990490" w:rsidRDefault="00A4689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>
        <w:rPr>
          <w:rFonts w:ascii="Arial" w:hAnsi="Arial" w:cs="Arial"/>
          <w:b/>
          <w:bCs/>
          <w:sz w:val="20"/>
          <w:lang w:val="ca-ES"/>
        </w:rPr>
        <w:t>Millora</w:t>
      </w:r>
      <w:r w:rsidR="00805287" w:rsidRPr="00990490">
        <w:rPr>
          <w:rFonts w:ascii="Arial" w:hAnsi="Arial" w:cs="Arial"/>
          <w:b/>
          <w:bCs/>
          <w:sz w:val="20"/>
          <w:lang w:val="ca-ES"/>
        </w:rPr>
        <w:t xml:space="preserve"> de l’experiència del responsable del contracte </w:t>
      </w:r>
    </w:p>
    <w:p w14:paraId="1345A473" w14:textId="47FF3F0C" w:rsidR="0038434B" w:rsidRDefault="0038434B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a la requerida en els requisits de solvència tècnica d’un mínim de 10 anys d’experiència en l’assessorament </w:t>
      </w:r>
      <w:r w:rsidR="00465738">
        <w:rPr>
          <w:rFonts w:ascii="Arial" w:hAnsi="Arial" w:cs="Arial"/>
          <w:sz w:val="20"/>
          <w:lang w:val="ca-ES"/>
        </w:rPr>
        <w:t>sobre protecció de dades en administracions públiques que gestionin bases de dades de més de 5.000 persones físiques:</w:t>
      </w:r>
    </w:p>
    <w:p w14:paraId="4EC65A44" w14:textId="77777777" w:rsidR="006928FE" w:rsidRDefault="006928FE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BAB23A" w14:textId="2BC9980F" w:rsidR="00202E4C" w:rsidRDefault="0027508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2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10 fins a 12 anys</w:t>
      </w:r>
    </w:p>
    <w:p w14:paraId="5988747D" w14:textId="7F2EEDD0" w:rsidR="00202E4C" w:rsidRDefault="0027508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61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12 fins a 15 anys</w:t>
      </w:r>
    </w:p>
    <w:p w14:paraId="1B41E510" w14:textId="0BFC033C" w:rsidR="00202E4C" w:rsidRDefault="0027508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1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15 anys fins a 20 anys</w:t>
      </w:r>
    </w:p>
    <w:p w14:paraId="40C47754" w14:textId="64AD3578" w:rsidR="00202E4C" w:rsidRDefault="0027508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04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20 anys</w:t>
      </w:r>
    </w:p>
    <w:p w14:paraId="36A53DA8" w14:textId="21FDE461" w:rsidR="00144356" w:rsidRDefault="0027508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5E0F7DD6" w14:textId="37FBE073" w:rsidR="00780D1C" w:rsidRP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>Presentar CV</w:t>
      </w:r>
    </w:p>
    <w:p w14:paraId="56858DCD" w14:textId="77777777" w:rsid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BC8C7D1" w14:textId="6DF9EE4C" w:rsidR="009C7E86" w:rsidRDefault="009C7E8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Increment de l’experiència del responsable del contracte en formació impartida en universitats, institucions educatives, col·legis professionals i altres organismes públics</w:t>
      </w:r>
      <w:r w:rsidR="00A44AFF" w:rsidRPr="00990490">
        <w:rPr>
          <w:rFonts w:ascii="Arial" w:hAnsi="Arial" w:cs="Arial"/>
          <w:b/>
          <w:bCs/>
          <w:sz w:val="20"/>
          <w:lang w:val="ca-ES"/>
        </w:rPr>
        <w:t>.</w:t>
      </w:r>
    </w:p>
    <w:p w14:paraId="32FEC59E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A0784" w14:textId="6BF90E5A" w:rsidR="001A6821" w:rsidRDefault="0027508F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72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51 a 65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533BDE15" w14:textId="5D0FA9C0" w:rsidR="001A6821" w:rsidRDefault="0027508F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998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66 a 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652E5532" w14:textId="6CE0B30B" w:rsidR="001A6821" w:rsidRDefault="0027508F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784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Més de </w:t>
      </w:r>
      <w:r w:rsidR="00780D1C">
        <w:rPr>
          <w:rFonts w:ascii="Arial" w:hAnsi="Arial" w:cs="Arial"/>
          <w:sz w:val="20"/>
          <w:lang w:val="ca-ES"/>
        </w:rPr>
        <w:t>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3AE79319" w14:textId="4C642C0E" w:rsidR="00144356" w:rsidRDefault="0027508F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0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6AC6C73F" w14:textId="77777777" w:rsidR="00144356" w:rsidRDefault="00144356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0DEE36" w14:textId="77777777" w:rsidR="006928FE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73B8B5" w14:textId="220FF4FE" w:rsidR="006928FE" w:rsidRPr="00575D55" w:rsidRDefault="00575D55" w:rsidP="001A6821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75D55">
        <w:rPr>
          <w:rFonts w:ascii="Arial" w:hAnsi="Arial" w:cs="Arial"/>
          <w:b/>
          <w:bCs/>
          <w:color w:val="FF0000"/>
          <w:sz w:val="20"/>
          <w:lang w:val="ca-ES"/>
        </w:rPr>
        <w:t>Presentar catàleg de classes impartides a universitat i/o centres docents</w:t>
      </w:r>
    </w:p>
    <w:bookmarkEnd w:id="0"/>
    <w:p w14:paraId="49392647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2E6E4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CA222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E49BC4F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EA3C36" w14:textId="77777777" w:rsidR="006928FE" w:rsidRPr="00D10D7B" w:rsidRDefault="006928FE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C5763F"/>
    <w:multiLevelType w:val="hybridMultilevel"/>
    <w:tmpl w:val="ED521194"/>
    <w:lvl w:ilvl="0" w:tplc="9D901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05A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0A28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6A54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4356"/>
    <w:rsid w:val="001446F9"/>
    <w:rsid w:val="001459D6"/>
    <w:rsid w:val="00150469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504B"/>
    <w:rsid w:val="001A6239"/>
    <w:rsid w:val="001A6821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2E4C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508F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34B"/>
    <w:rsid w:val="00384DBE"/>
    <w:rsid w:val="00385169"/>
    <w:rsid w:val="00392318"/>
    <w:rsid w:val="003952A4"/>
    <w:rsid w:val="00395C26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738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5D55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1F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8FE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D1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2B2F"/>
    <w:rsid w:val="007E3BD7"/>
    <w:rsid w:val="007E4D62"/>
    <w:rsid w:val="007E551C"/>
    <w:rsid w:val="007E654C"/>
    <w:rsid w:val="007F0C3B"/>
    <w:rsid w:val="007F79FD"/>
    <w:rsid w:val="0080101E"/>
    <w:rsid w:val="00802F86"/>
    <w:rsid w:val="00805287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490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7E86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AFF"/>
    <w:rsid w:val="00A45C9D"/>
    <w:rsid w:val="00A46896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2B27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19E5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2D92"/>
    <w:rsid w:val="00C44DDE"/>
    <w:rsid w:val="00C452F2"/>
    <w:rsid w:val="00C5171D"/>
    <w:rsid w:val="00C518EC"/>
    <w:rsid w:val="00C52590"/>
    <w:rsid w:val="00C54FA8"/>
    <w:rsid w:val="00C5503B"/>
    <w:rsid w:val="00C6101D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9D7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01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5C95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12000561 - AM prestacio serveis per a compliance</TMB_TitolLicitacio>
    <TMB_IDLicitacio xmlns="c8de0594-42e2-4f26-8a69-9df094374455">494563</TMB_IDLicitacio>
    <TMB_DataComiteWF xmlns="c8de0594-42e2-4f26-8a69-9df094374455" xsi:nil="true"/>
    <lcf76f155ced4ddcb4097134ff3c332f xmlns="b33c6233-2ab6-44e4-b566-b78dc0012292" xsi:nil="true"/>
    <TMB_OP xmlns="c8de0594-42e2-4f26-8a69-9df094374455">2025-11-06T23:00:00+00:00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2025-11-24T23:00:00+00:00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9EA43EC5-7D01-4DC2-8DBC-34670EBE9540}"/>
</file>

<file path=customXml/itemProps2.xml><?xml version="1.0" encoding="utf-8"?>
<ds:datastoreItem xmlns:ds="http://schemas.openxmlformats.org/officeDocument/2006/customXml" ds:itemID="{87F0E330-B4F2-475D-9CEB-8358B7872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