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A148" w14:textId="77777777" w:rsidR="001A7A25" w:rsidRPr="001A7A25" w:rsidRDefault="001A7A25" w:rsidP="001A7A25">
      <w:pPr>
        <w:keepNext/>
        <w:spacing w:before="0" w:after="0"/>
        <w:outlineLvl w:val="1"/>
        <w:rPr>
          <w:rFonts w:ascii="Arial" w:eastAsia="Times New Roman" w:hAnsi="Arial" w:cs="Times New Roman"/>
          <w:b/>
          <w:sz w:val="20"/>
          <w:szCs w:val="20"/>
          <w:u w:val="single"/>
        </w:rPr>
      </w:pPr>
      <w:r w:rsidRPr="001A7A25">
        <w:rPr>
          <w:rFonts w:ascii="Arial" w:eastAsia="Arial" w:hAnsi="Arial" w:cs="Arial"/>
          <w:b/>
          <w:color w:val="000000"/>
          <w:sz w:val="20"/>
          <w:szCs w:val="20"/>
          <w:u w:val="single"/>
          <w:lang w:eastAsia="ca-ES"/>
        </w:rPr>
        <w:t xml:space="preserve">ANNEX 2. MODEL D’OFERTA ECONÒMICA I ALTRES CRITERIS AVALUABLES AUTOMÀTICAMENT </w:t>
      </w:r>
    </w:p>
    <w:p w14:paraId="2D303A66" w14:textId="77777777" w:rsidR="001A7A25" w:rsidRPr="001A7A25" w:rsidRDefault="001A7A25" w:rsidP="001A7A25">
      <w:pPr>
        <w:spacing w:before="0"/>
        <w:ind w:left="10"/>
        <w:rPr>
          <w:rFonts w:ascii="Arial" w:eastAsia="Times New Roman" w:hAnsi="Arial" w:cs="Times New Roman"/>
          <w:sz w:val="20"/>
          <w:szCs w:val="20"/>
        </w:rPr>
      </w:pPr>
      <w:r w:rsidRPr="001A7A25">
        <w:rPr>
          <w:rFonts w:ascii="Arial" w:eastAsia="Arial" w:hAnsi="Arial" w:cs="Arial"/>
          <w:sz w:val="20"/>
          <w:szCs w:val="20"/>
        </w:rPr>
        <w:t xml:space="preserve">  </w:t>
      </w:r>
    </w:p>
    <w:p w14:paraId="2E3D1C78" w14:textId="77777777" w:rsidR="001A7A25" w:rsidRPr="001A7A25" w:rsidRDefault="001A7A25" w:rsidP="001A7A25">
      <w:pPr>
        <w:spacing w:before="0" w:after="233" w:line="250" w:lineRule="auto"/>
        <w:ind w:left="7" w:right="42" w:hanging="3"/>
        <w:rPr>
          <w:rFonts w:ascii="Arial" w:eastAsia="Times New Roman" w:hAnsi="Arial" w:cs="Times New Roman"/>
          <w:sz w:val="20"/>
          <w:szCs w:val="20"/>
        </w:rPr>
      </w:pPr>
      <w:r w:rsidRPr="001A7A25">
        <w:rPr>
          <w:rFonts w:ascii="Arial" w:eastAsia="Arial" w:hAnsi="Arial" w:cs="Arial"/>
          <w:sz w:val="20"/>
          <w:szCs w:val="20"/>
        </w:rPr>
        <w:t xml:space="preserve">     , amb DNI       i domicili a      , actuant en nom propi, o en representació de       amb NIF      assabentat del procediment obert simplificat per a l’adjudicació del contracte de </w:t>
      </w:r>
      <w:r w:rsidRPr="001A7A25">
        <w:rPr>
          <w:rFonts w:ascii="Arial" w:eastAsia="Arial" w:hAnsi="Arial" w:cs="Arial"/>
          <w:i/>
          <w:sz w:val="20"/>
          <w:szCs w:val="20"/>
        </w:rPr>
        <w:t>“     ”</w:t>
      </w:r>
      <w:r w:rsidRPr="001A7A25">
        <w:rPr>
          <w:rFonts w:ascii="Arial" w:eastAsia="Arial" w:hAnsi="Arial" w:cs="Arial"/>
          <w:sz w:val="20"/>
          <w:szCs w:val="20"/>
        </w:rPr>
        <w:t xml:space="preserve">, convocat per l’Ajuntament de Sant Cugat del Vallès, segons anunci publicat en el perfil de contractant de l’Ajuntament en data      . </w:t>
      </w:r>
    </w:p>
    <w:p w14:paraId="7979F105" w14:textId="77777777" w:rsidR="001A7A25" w:rsidRPr="001A7A25" w:rsidRDefault="001A7A25" w:rsidP="001A7A25">
      <w:pPr>
        <w:spacing w:before="0" w:after="229" w:line="250" w:lineRule="auto"/>
        <w:ind w:left="26" w:right="41" w:hanging="10"/>
        <w:rPr>
          <w:rFonts w:ascii="Arial" w:eastAsia="Times New Roman" w:hAnsi="Arial" w:cs="Times New Roman"/>
          <w:sz w:val="20"/>
          <w:szCs w:val="20"/>
        </w:rPr>
      </w:pPr>
      <w:r w:rsidRPr="001A7A25">
        <w:rPr>
          <w:rFonts w:ascii="Arial" w:eastAsia="Arial" w:hAnsi="Arial" w:cs="Arial"/>
          <w:b/>
          <w:sz w:val="20"/>
          <w:szCs w:val="20"/>
        </w:rPr>
        <w:t xml:space="preserve">DECLARO: </w:t>
      </w:r>
    </w:p>
    <w:p w14:paraId="56204D51" w14:textId="77777777" w:rsidR="001A7A25" w:rsidRPr="001A7A25" w:rsidRDefault="001A7A25" w:rsidP="001A7A25">
      <w:pPr>
        <w:spacing w:before="0" w:after="233" w:line="250" w:lineRule="auto"/>
        <w:ind w:left="7" w:right="42" w:hanging="3"/>
        <w:rPr>
          <w:rFonts w:ascii="Arial" w:eastAsia="Times New Roman" w:hAnsi="Arial" w:cs="Times New Roman"/>
          <w:sz w:val="20"/>
          <w:szCs w:val="20"/>
        </w:rPr>
      </w:pPr>
      <w:r w:rsidRPr="001A7A25">
        <w:rPr>
          <w:rFonts w:ascii="Arial" w:eastAsia="Arial" w:hAnsi="Arial" w:cs="Arial"/>
          <w:sz w:val="20"/>
          <w:szCs w:val="20"/>
        </w:rPr>
        <w:t xml:space="preserve">1r. Que estic assabentat del Plec de Clàusules Administratives Particulars i del Plec de Prescripcions Tècniques que regeixen el contracte objecte de la licitació convocada i accepto la totalitat dels seus extrems. </w:t>
      </w:r>
    </w:p>
    <w:p w14:paraId="30430A0C" w14:textId="77777777" w:rsidR="001A7A25" w:rsidRPr="001A7A25" w:rsidRDefault="001A7A25" w:rsidP="001A7A25">
      <w:pPr>
        <w:spacing w:before="0" w:after="5" w:line="250" w:lineRule="auto"/>
        <w:ind w:left="7" w:right="42" w:hanging="3"/>
        <w:rPr>
          <w:rFonts w:ascii="Arial" w:eastAsia="Arial" w:hAnsi="Arial" w:cs="Arial"/>
          <w:i/>
          <w:sz w:val="20"/>
          <w:szCs w:val="20"/>
        </w:rPr>
      </w:pPr>
      <w:r w:rsidRPr="001A7A25">
        <w:rPr>
          <w:rFonts w:ascii="Arial" w:eastAsia="Arial" w:hAnsi="Arial" w:cs="Arial"/>
          <w:sz w:val="20"/>
          <w:szCs w:val="20"/>
        </w:rPr>
        <w:t xml:space="preserve">2n. Que em comprometo a la realització del contracte pel </w:t>
      </w:r>
      <w:r w:rsidRPr="001A7A25">
        <w:rPr>
          <w:rFonts w:ascii="Arial" w:eastAsia="Arial" w:hAnsi="Arial" w:cs="Arial"/>
          <w:b/>
          <w:sz w:val="20"/>
          <w:szCs w:val="20"/>
          <w:u w:val="single" w:color="181717"/>
        </w:rPr>
        <w:t>preu</w:t>
      </w:r>
      <w:r w:rsidRPr="001A7A25">
        <w:rPr>
          <w:rFonts w:ascii="Arial" w:eastAsia="Arial" w:hAnsi="Arial" w:cs="Arial"/>
          <w:sz w:val="20"/>
          <w:szCs w:val="20"/>
        </w:rPr>
        <w:t xml:space="preserve"> següent</w:t>
      </w:r>
      <w:r w:rsidRPr="001A7A25">
        <w:rPr>
          <w:rFonts w:ascii="Arial" w:eastAsia="Arial" w:hAnsi="Arial" w:cs="Arial"/>
          <w:i/>
          <w:sz w:val="20"/>
          <w:szCs w:val="20"/>
        </w:rPr>
        <w:t xml:space="preserve">: </w:t>
      </w:r>
    </w:p>
    <w:p w14:paraId="16E53E3C" w14:textId="77777777" w:rsidR="001A7A25" w:rsidRPr="001A7A25" w:rsidRDefault="001A7A25" w:rsidP="001A7A25">
      <w:pPr>
        <w:spacing w:before="0" w:after="5" w:line="250" w:lineRule="auto"/>
        <w:ind w:left="7" w:right="42" w:hanging="3"/>
        <w:rPr>
          <w:rFonts w:ascii="Arial" w:eastAsia="Times New Roman" w:hAnsi="Arial" w:cs="Times New Roman"/>
          <w:sz w:val="20"/>
          <w:szCs w:val="20"/>
        </w:rPr>
      </w:pPr>
    </w:p>
    <w:tbl>
      <w:tblPr>
        <w:tblW w:w="6487" w:type="dxa"/>
        <w:jc w:val="center"/>
        <w:tblCellMar>
          <w:top w:w="10" w:type="dxa"/>
          <w:left w:w="248" w:type="dxa"/>
          <w:right w:w="115" w:type="dxa"/>
        </w:tblCellMar>
        <w:tblLook w:val="04A0" w:firstRow="1" w:lastRow="0" w:firstColumn="1" w:lastColumn="0" w:noHBand="0" w:noVBand="1"/>
      </w:tblPr>
      <w:tblGrid>
        <w:gridCol w:w="4949"/>
        <w:gridCol w:w="1538"/>
      </w:tblGrid>
      <w:tr w:rsidR="001A7A25" w:rsidRPr="001A7A25" w14:paraId="289FE076" w14:textId="77777777" w:rsidTr="00E53B1A">
        <w:trPr>
          <w:trHeight w:val="469"/>
          <w:jc w:val="center"/>
        </w:trPr>
        <w:tc>
          <w:tcPr>
            <w:tcW w:w="6487" w:type="dxa"/>
            <w:gridSpan w:val="2"/>
            <w:tcBorders>
              <w:top w:val="single" w:sz="4" w:space="0" w:color="181717"/>
              <w:left w:val="single" w:sz="4" w:space="0" w:color="181717"/>
              <w:bottom w:val="single" w:sz="4" w:space="0" w:color="181717"/>
              <w:right w:val="single" w:sz="4" w:space="0" w:color="181717"/>
            </w:tcBorders>
            <w:shd w:val="clear" w:color="auto" w:fill="ACCC84"/>
            <w:vAlign w:val="center"/>
          </w:tcPr>
          <w:p w14:paraId="73914F66" w14:textId="77777777" w:rsidR="001A7A25" w:rsidRPr="001A7A25" w:rsidRDefault="001A7A25" w:rsidP="001A7A25">
            <w:pPr>
              <w:spacing w:before="0" w:after="0"/>
              <w:jc w:val="center"/>
              <w:rPr>
                <w:rFonts w:ascii="Arial" w:eastAsia="Times New Roman" w:hAnsi="Arial" w:cs="Times New Roman"/>
                <w:sz w:val="20"/>
                <w:szCs w:val="22"/>
              </w:rPr>
            </w:pPr>
            <w:r w:rsidRPr="001A7A25">
              <w:rPr>
                <w:rFonts w:ascii="Arial" w:eastAsia="Arial" w:hAnsi="Arial" w:cs="Arial"/>
                <w:b/>
                <w:sz w:val="20"/>
                <w:szCs w:val="22"/>
              </w:rPr>
              <w:t xml:space="preserve">Contracte d’obres d’ampliació de voreres per a la millora de l’accessibilitat als camins escolars </w:t>
            </w:r>
          </w:p>
        </w:tc>
      </w:tr>
      <w:tr w:rsidR="001A7A25" w:rsidRPr="001A7A25" w14:paraId="592E7DA9" w14:textId="77777777" w:rsidTr="00E53B1A">
        <w:trPr>
          <w:trHeight w:val="349"/>
          <w:jc w:val="center"/>
        </w:trPr>
        <w:tc>
          <w:tcPr>
            <w:tcW w:w="4949" w:type="dxa"/>
            <w:tcBorders>
              <w:top w:val="single" w:sz="4" w:space="0" w:color="181717"/>
              <w:left w:val="single" w:sz="4" w:space="0" w:color="181717"/>
              <w:bottom w:val="single" w:sz="4" w:space="0" w:color="181717"/>
              <w:right w:val="single" w:sz="4" w:space="0" w:color="181717"/>
            </w:tcBorders>
            <w:shd w:val="clear" w:color="auto" w:fill="DEDDDD"/>
            <w:vAlign w:val="center"/>
          </w:tcPr>
          <w:p w14:paraId="1872D1A2" w14:textId="77777777" w:rsidR="001A7A25" w:rsidRPr="001A7A25" w:rsidRDefault="001A7A25" w:rsidP="001A7A25">
            <w:pPr>
              <w:spacing w:before="0" w:after="0"/>
              <w:ind w:right="171"/>
              <w:jc w:val="left"/>
              <w:rPr>
                <w:rFonts w:ascii="Arial" w:eastAsia="Times New Roman" w:hAnsi="Arial" w:cs="Times New Roman"/>
                <w:sz w:val="20"/>
                <w:szCs w:val="22"/>
              </w:rPr>
            </w:pPr>
            <w:r w:rsidRPr="001A7A25">
              <w:rPr>
                <w:rFonts w:ascii="Arial" w:eastAsia="Arial" w:hAnsi="Arial" w:cs="Arial"/>
                <w:sz w:val="20"/>
                <w:szCs w:val="22"/>
              </w:rPr>
              <w:t xml:space="preserve">Pressupost base de licitació màxim (IVA exclòs) </w:t>
            </w:r>
          </w:p>
        </w:tc>
        <w:tc>
          <w:tcPr>
            <w:tcW w:w="1538" w:type="dxa"/>
            <w:tcBorders>
              <w:top w:val="single" w:sz="4" w:space="0" w:color="181717"/>
              <w:left w:val="single" w:sz="4" w:space="0" w:color="181717"/>
              <w:bottom w:val="single" w:sz="4" w:space="0" w:color="181717"/>
              <w:right w:val="single" w:sz="4" w:space="0" w:color="181717"/>
            </w:tcBorders>
            <w:shd w:val="clear" w:color="auto" w:fill="DEDDDD"/>
            <w:vAlign w:val="center"/>
          </w:tcPr>
          <w:p w14:paraId="07E0E143" w14:textId="77777777" w:rsidR="001A7A25" w:rsidRPr="001A7A25" w:rsidRDefault="001A7A25" w:rsidP="001A7A25">
            <w:pPr>
              <w:spacing w:before="0" w:after="0"/>
              <w:jc w:val="center"/>
              <w:rPr>
                <w:rFonts w:ascii="Arial" w:eastAsia="Times New Roman" w:hAnsi="Arial" w:cs="Times New Roman"/>
                <w:sz w:val="20"/>
                <w:szCs w:val="22"/>
              </w:rPr>
            </w:pPr>
            <w:r w:rsidRPr="001A7A25">
              <w:rPr>
                <w:rFonts w:ascii="Arial" w:eastAsia="Times New Roman" w:hAnsi="Arial" w:cs="Times New Roman"/>
                <w:sz w:val="20"/>
                <w:szCs w:val="22"/>
              </w:rPr>
              <w:t>95.023,93€</w:t>
            </w:r>
          </w:p>
        </w:tc>
      </w:tr>
      <w:tr w:rsidR="001A7A25" w:rsidRPr="001A7A25" w14:paraId="679FD163" w14:textId="77777777" w:rsidTr="00E53B1A">
        <w:trPr>
          <w:trHeight w:val="349"/>
          <w:jc w:val="center"/>
        </w:trPr>
        <w:tc>
          <w:tcPr>
            <w:tcW w:w="4949" w:type="dxa"/>
            <w:tcBorders>
              <w:top w:val="single" w:sz="4" w:space="0" w:color="181717"/>
              <w:left w:val="single" w:sz="4" w:space="0" w:color="181717"/>
              <w:bottom w:val="single" w:sz="4" w:space="0" w:color="181717"/>
              <w:right w:val="single" w:sz="4" w:space="0" w:color="181717"/>
            </w:tcBorders>
            <w:shd w:val="clear" w:color="auto" w:fill="E7F0D2"/>
            <w:vAlign w:val="center"/>
          </w:tcPr>
          <w:p w14:paraId="6797B0AE" w14:textId="77777777" w:rsidR="001A7A25" w:rsidRPr="001A7A25" w:rsidRDefault="001A7A25" w:rsidP="001A7A25">
            <w:pPr>
              <w:spacing w:before="0" w:after="0"/>
              <w:jc w:val="left"/>
              <w:rPr>
                <w:rFonts w:ascii="Arial" w:eastAsia="Times New Roman" w:hAnsi="Arial" w:cs="Times New Roman"/>
                <w:sz w:val="20"/>
                <w:szCs w:val="22"/>
              </w:rPr>
            </w:pPr>
            <w:r w:rsidRPr="001A7A25">
              <w:rPr>
                <w:rFonts w:ascii="Arial" w:eastAsia="Arial" w:hAnsi="Arial" w:cs="Arial"/>
                <w:b/>
                <w:sz w:val="20"/>
                <w:szCs w:val="22"/>
              </w:rPr>
              <w:t xml:space="preserve">Oferta (IVA exclòs) </w:t>
            </w:r>
          </w:p>
        </w:tc>
        <w:tc>
          <w:tcPr>
            <w:tcW w:w="1538" w:type="dxa"/>
            <w:tcBorders>
              <w:top w:val="single" w:sz="4" w:space="0" w:color="181717"/>
              <w:left w:val="single" w:sz="4" w:space="0" w:color="181717"/>
              <w:bottom w:val="single" w:sz="4" w:space="0" w:color="181717"/>
              <w:right w:val="single" w:sz="4" w:space="0" w:color="181717"/>
            </w:tcBorders>
            <w:shd w:val="clear" w:color="auto" w:fill="E7F0D2"/>
            <w:vAlign w:val="center"/>
          </w:tcPr>
          <w:p w14:paraId="4161FFD1" w14:textId="77777777" w:rsidR="001A7A25" w:rsidRPr="001A7A25" w:rsidRDefault="001A7A25" w:rsidP="001A7A25">
            <w:pPr>
              <w:spacing w:before="0" w:after="0"/>
              <w:jc w:val="center"/>
              <w:rPr>
                <w:rFonts w:ascii="Arial" w:eastAsia="Times New Roman" w:hAnsi="Arial" w:cs="Times New Roman"/>
                <w:sz w:val="20"/>
                <w:szCs w:val="22"/>
              </w:rPr>
            </w:pPr>
          </w:p>
        </w:tc>
      </w:tr>
      <w:tr w:rsidR="001A7A25" w:rsidRPr="001A7A25" w14:paraId="44D05C86" w14:textId="77777777" w:rsidTr="00E53B1A">
        <w:trPr>
          <w:trHeight w:val="349"/>
          <w:jc w:val="center"/>
        </w:trPr>
        <w:tc>
          <w:tcPr>
            <w:tcW w:w="4949" w:type="dxa"/>
            <w:tcBorders>
              <w:top w:val="single" w:sz="4" w:space="0" w:color="181717"/>
              <w:left w:val="single" w:sz="4" w:space="0" w:color="181717"/>
              <w:bottom w:val="single" w:sz="4" w:space="0" w:color="181717"/>
              <w:right w:val="single" w:sz="4" w:space="0" w:color="181717"/>
            </w:tcBorders>
            <w:shd w:val="clear" w:color="auto" w:fill="E7F0D2"/>
            <w:vAlign w:val="center"/>
          </w:tcPr>
          <w:p w14:paraId="7930A258" w14:textId="77777777" w:rsidR="001A7A25" w:rsidRPr="001A7A25" w:rsidRDefault="001A7A25" w:rsidP="001A7A25">
            <w:pPr>
              <w:spacing w:before="0" w:after="0"/>
              <w:jc w:val="left"/>
              <w:rPr>
                <w:rFonts w:ascii="Arial" w:eastAsia="Times New Roman" w:hAnsi="Arial" w:cs="Times New Roman"/>
                <w:sz w:val="20"/>
                <w:szCs w:val="22"/>
              </w:rPr>
            </w:pPr>
            <w:r w:rsidRPr="001A7A25">
              <w:rPr>
                <w:rFonts w:ascii="Arial" w:eastAsia="Arial" w:hAnsi="Arial" w:cs="Arial"/>
                <w:b/>
                <w:sz w:val="20"/>
                <w:szCs w:val="22"/>
              </w:rPr>
              <w:t xml:space="preserve">Oferta (IVA inclòs) </w:t>
            </w:r>
          </w:p>
        </w:tc>
        <w:tc>
          <w:tcPr>
            <w:tcW w:w="1538" w:type="dxa"/>
            <w:tcBorders>
              <w:top w:val="single" w:sz="4" w:space="0" w:color="181717"/>
              <w:left w:val="single" w:sz="4" w:space="0" w:color="181717"/>
              <w:bottom w:val="single" w:sz="4" w:space="0" w:color="181717"/>
              <w:right w:val="single" w:sz="4" w:space="0" w:color="181717"/>
            </w:tcBorders>
            <w:shd w:val="clear" w:color="auto" w:fill="E7F0D2"/>
            <w:vAlign w:val="center"/>
          </w:tcPr>
          <w:p w14:paraId="59D112F0" w14:textId="77777777" w:rsidR="001A7A25" w:rsidRPr="001A7A25" w:rsidRDefault="001A7A25" w:rsidP="001A7A25">
            <w:pPr>
              <w:spacing w:before="0" w:after="0"/>
              <w:jc w:val="center"/>
              <w:rPr>
                <w:rFonts w:ascii="Arial" w:eastAsia="Times New Roman" w:hAnsi="Arial" w:cs="Times New Roman"/>
                <w:sz w:val="20"/>
                <w:szCs w:val="22"/>
              </w:rPr>
            </w:pPr>
          </w:p>
        </w:tc>
      </w:tr>
    </w:tbl>
    <w:p w14:paraId="087A6AA2" w14:textId="77777777" w:rsidR="001A7A25" w:rsidRPr="001A7A25" w:rsidRDefault="001A7A25" w:rsidP="001A7A25">
      <w:pPr>
        <w:spacing w:before="0" w:after="223"/>
        <w:ind w:left="8"/>
        <w:jc w:val="center"/>
        <w:rPr>
          <w:rFonts w:ascii="Arial" w:eastAsia="Times New Roman" w:hAnsi="Arial" w:cs="Times New Roman"/>
          <w:sz w:val="20"/>
          <w:szCs w:val="20"/>
        </w:rPr>
      </w:pPr>
      <w:r w:rsidRPr="001A7A25">
        <w:rPr>
          <w:rFonts w:ascii="Arial" w:eastAsia="Arial" w:hAnsi="Arial" w:cs="Arial"/>
          <w:i/>
          <w:sz w:val="20"/>
          <w:szCs w:val="20"/>
        </w:rPr>
        <w:t xml:space="preserve"> </w:t>
      </w:r>
    </w:p>
    <w:p w14:paraId="5B59762F" w14:textId="77777777" w:rsidR="001A7A25" w:rsidRPr="001A7A25" w:rsidRDefault="001A7A25" w:rsidP="001A7A25">
      <w:pPr>
        <w:spacing w:before="0" w:after="264" w:line="249" w:lineRule="auto"/>
        <w:ind w:left="10" w:hanging="10"/>
        <w:rPr>
          <w:rFonts w:ascii="Arial" w:eastAsia="Times New Roman" w:hAnsi="Arial" w:cs="Times New Roman"/>
          <w:sz w:val="20"/>
          <w:szCs w:val="20"/>
        </w:rPr>
      </w:pPr>
      <w:r w:rsidRPr="001A7A25">
        <w:rPr>
          <w:rFonts w:ascii="Arial" w:eastAsia="Arial" w:hAnsi="Arial" w:cs="Arial"/>
          <w:sz w:val="20"/>
          <w:szCs w:val="20"/>
        </w:rPr>
        <w:t xml:space="preserve">3r. En relació amb els restants </w:t>
      </w:r>
      <w:r w:rsidRPr="001A7A25">
        <w:rPr>
          <w:rFonts w:ascii="Arial" w:eastAsia="Arial" w:hAnsi="Arial" w:cs="Arial"/>
          <w:b/>
          <w:sz w:val="20"/>
          <w:szCs w:val="20"/>
          <w:u w:val="single" w:color="181717"/>
        </w:rPr>
        <w:t>criteris d’adjudicació quantificables de forma automàtica</w:t>
      </w:r>
      <w:r w:rsidRPr="001A7A25">
        <w:rPr>
          <w:rFonts w:ascii="Arial" w:eastAsia="Arial" w:hAnsi="Arial" w:cs="Arial"/>
          <w:sz w:val="20"/>
          <w:szCs w:val="20"/>
        </w:rPr>
        <w:t xml:space="preserve">: </w:t>
      </w:r>
    </w:p>
    <w:p w14:paraId="1217BECC" w14:textId="14E3DA01" w:rsidR="001A7A25" w:rsidRPr="001A7A25" w:rsidRDefault="001A7A25" w:rsidP="001A7A25">
      <w:pPr>
        <w:numPr>
          <w:ilvl w:val="0"/>
          <w:numId w:val="9"/>
        </w:numPr>
        <w:spacing w:before="0" w:after="163" w:line="250" w:lineRule="auto"/>
        <w:ind w:right="41"/>
        <w:contextualSpacing/>
        <w:rPr>
          <w:rFonts w:ascii="Arial" w:eastAsia="MS Mincho" w:hAnsi="Arial" w:cs="Times New Roman"/>
          <w:sz w:val="20"/>
        </w:rPr>
      </w:pPr>
      <w:r w:rsidRPr="001A7A25">
        <w:rPr>
          <w:rFonts w:ascii="Arial" w:eastAsia="Arial" w:hAnsi="Arial" w:cs="Arial"/>
          <w:b/>
          <w:sz w:val="20"/>
        </w:rPr>
        <w:t>Garantia de les obres</w:t>
      </w:r>
      <w:r w:rsidRPr="001A7A25">
        <w:rPr>
          <w:rFonts w:ascii="Arial" w:eastAsia="Arial" w:hAnsi="Arial" w:cs="Arial"/>
          <w:sz w:val="20"/>
        </w:rPr>
        <w:t xml:space="preserve">: Ofereixo una ampliació del termini de garantia de les obres fins a: </w:t>
      </w:r>
    </w:p>
    <w:p w14:paraId="33FF43CB" w14:textId="77777777" w:rsidR="001A7A25" w:rsidRPr="001A7A25" w:rsidRDefault="001A7A25" w:rsidP="001A7A25">
      <w:pPr>
        <w:numPr>
          <w:ilvl w:val="0"/>
          <w:numId w:val="10"/>
        </w:numPr>
        <w:spacing w:before="0" w:after="5" w:line="250" w:lineRule="auto"/>
        <w:ind w:right="42"/>
        <w:rPr>
          <w:rFonts w:ascii="Arial" w:eastAsia="Times New Roman" w:hAnsi="Arial" w:cs="Times New Roman"/>
          <w:sz w:val="20"/>
          <w:szCs w:val="20"/>
        </w:rPr>
      </w:pPr>
      <w:r w:rsidRPr="001A7A25">
        <w:rPr>
          <w:rFonts w:ascii="Arial" w:eastAsia="Arial" w:hAnsi="Arial" w:cs="Arial"/>
          <w:sz w:val="20"/>
          <w:szCs w:val="20"/>
        </w:rPr>
        <w:t xml:space="preserve">18 mesos </w:t>
      </w:r>
    </w:p>
    <w:p w14:paraId="62D8989D" w14:textId="77777777" w:rsidR="001A7A25" w:rsidRPr="001A7A25" w:rsidRDefault="001A7A25" w:rsidP="001A7A25">
      <w:pPr>
        <w:numPr>
          <w:ilvl w:val="0"/>
          <w:numId w:val="10"/>
        </w:numPr>
        <w:spacing w:before="0" w:after="5" w:line="250" w:lineRule="auto"/>
        <w:ind w:right="42"/>
        <w:rPr>
          <w:rFonts w:ascii="Arial" w:eastAsia="Times New Roman" w:hAnsi="Arial" w:cs="Times New Roman"/>
          <w:sz w:val="20"/>
          <w:szCs w:val="20"/>
        </w:rPr>
      </w:pPr>
      <w:r w:rsidRPr="001A7A25">
        <w:rPr>
          <w:rFonts w:ascii="Arial" w:eastAsia="Arial" w:hAnsi="Arial" w:cs="Arial"/>
          <w:sz w:val="20"/>
          <w:szCs w:val="20"/>
        </w:rPr>
        <w:t xml:space="preserve">24 mesos </w:t>
      </w:r>
    </w:p>
    <w:p w14:paraId="2A639F05" w14:textId="77777777" w:rsidR="001A7A25" w:rsidRPr="001A7A25" w:rsidRDefault="001A7A25" w:rsidP="001A7A25">
      <w:pPr>
        <w:numPr>
          <w:ilvl w:val="0"/>
          <w:numId w:val="10"/>
        </w:numPr>
        <w:spacing w:before="0" w:after="5" w:line="250" w:lineRule="auto"/>
        <w:ind w:right="42"/>
        <w:rPr>
          <w:rFonts w:ascii="Arial" w:eastAsia="Times New Roman" w:hAnsi="Arial" w:cs="Times New Roman"/>
          <w:sz w:val="20"/>
          <w:szCs w:val="20"/>
        </w:rPr>
      </w:pPr>
      <w:r w:rsidRPr="001A7A25">
        <w:rPr>
          <w:rFonts w:ascii="Arial" w:eastAsia="Arial" w:hAnsi="Arial" w:cs="Arial"/>
          <w:sz w:val="20"/>
          <w:szCs w:val="20"/>
        </w:rPr>
        <w:t xml:space="preserve">30 mesos </w:t>
      </w:r>
    </w:p>
    <w:p w14:paraId="4AD85071" w14:textId="77777777" w:rsidR="001A7A25" w:rsidRPr="001A7A25" w:rsidRDefault="001A7A25" w:rsidP="001A7A25">
      <w:pPr>
        <w:numPr>
          <w:ilvl w:val="0"/>
          <w:numId w:val="10"/>
        </w:numPr>
        <w:spacing w:before="0" w:after="5" w:line="250" w:lineRule="auto"/>
        <w:ind w:right="42"/>
        <w:rPr>
          <w:rFonts w:ascii="Arial" w:eastAsia="Times New Roman" w:hAnsi="Arial" w:cs="Times New Roman"/>
          <w:sz w:val="20"/>
          <w:szCs w:val="20"/>
        </w:rPr>
      </w:pPr>
      <w:r w:rsidRPr="001A7A25">
        <w:rPr>
          <w:rFonts w:ascii="Arial" w:eastAsia="Arial" w:hAnsi="Arial" w:cs="Arial"/>
          <w:sz w:val="20"/>
          <w:szCs w:val="20"/>
        </w:rPr>
        <w:t xml:space="preserve">36 mesos </w:t>
      </w:r>
    </w:p>
    <w:p w14:paraId="6792DFC8" w14:textId="77777777" w:rsidR="001A7A25" w:rsidRPr="001A7A25" w:rsidRDefault="001A7A25" w:rsidP="001A7A25">
      <w:pPr>
        <w:spacing w:before="0" w:after="0"/>
        <w:ind w:left="1087"/>
        <w:rPr>
          <w:rFonts w:ascii="Arial" w:eastAsia="Times New Roman" w:hAnsi="Arial" w:cs="Times New Roman"/>
          <w:sz w:val="20"/>
          <w:szCs w:val="20"/>
        </w:rPr>
      </w:pPr>
      <w:r w:rsidRPr="001A7A25">
        <w:rPr>
          <w:rFonts w:ascii="Arial" w:eastAsia="Arial" w:hAnsi="Arial" w:cs="Arial"/>
          <w:i/>
          <w:sz w:val="20"/>
          <w:szCs w:val="20"/>
        </w:rPr>
        <w:t xml:space="preserve"> </w:t>
      </w:r>
    </w:p>
    <w:p w14:paraId="089FE89B" w14:textId="77777777" w:rsidR="001A7A25" w:rsidRPr="001A7A25" w:rsidRDefault="001A7A25" w:rsidP="001A7A25">
      <w:pPr>
        <w:spacing w:before="0" w:after="147" w:line="250" w:lineRule="auto"/>
        <w:ind w:left="1097" w:hanging="10"/>
        <w:rPr>
          <w:rFonts w:ascii="Arial" w:eastAsia="Times New Roman" w:hAnsi="Arial" w:cs="Times New Roman"/>
          <w:sz w:val="20"/>
          <w:szCs w:val="20"/>
        </w:rPr>
      </w:pPr>
      <w:r w:rsidRPr="001A7A25">
        <w:rPr>
          <w:rFonts w:ascii="Arial" w:eastAsia="Arial" w:hAnsi="Arial" w:cs="Arial"/>
          <w:i/>
          <w:sz w:val="20"/>
          <w:szCs w:val="20"/>
        </w:rPr>
        <w:t xml:space="preserve">El termini de garantia establert per aquesta obra és de 12 mesos. L’empresa licitadora pot </w:t>
      </w:r>
      <w:proofErr w:type="spellStart"/>
      <w:r w:rsidRPr="001A7A25">
        <w:rPr>
          <w:rFonts w:ascii="Arial" w:eastAsia="Arial" w:hAnsi="Arial" w:cs="Arial"/>
          <w:i/>
          <w:sz w:val="20"/>
          <w:szCs w:val="20"/>
        </w:rPr>
        <w:t>ofertar</w:t>
      </w:r>
      <w:proofErr w:type="spellEnd"/>
      <w:r w:rsidRPr="001A7A25">
        <w:rPr>
          <w:rFonts w:ascii="Arial" w:eastAsia="Arial" w:hAnsi="Arial" w:cs="Arial"/>
          <w:i/>
          <w:sz w:val="20"/>
          <w:szCs w:val="20"/>
        </w:rPr>
        <w:t xml:space="preserve"> una ampliació de la garantia tenint en compte aquests 12 mesos mínims fins a 36 en total.</w:t>
      </w:r>
    </w:p>
    <w:p w14:paraId="79AB39D4" w14:textId="77777777" w:rsidR="001A7A25" w:rsidRPr="001A7A25" w:rsidRDefault="001A7A25" w:rsidP="001A7A25">
      <w:pPr>
        <w:numPr>
          <w:ilvl w:val="0"/>
          <w:numId w:val="8"/>
        </w:numPr>
        <w:spacing w:before="0" w:after="249" w:line="250" w:lineRule="auto"/>
        <w:ind w:right="41"/>
        <w:contextualSpacing/>
        <w:rPr>
          <w:rFonts w:ascii="Arial" w:eastAsia="MS Mincho" w:hAnsi="Arial" w:cs="Times New Roman"/>
          <w:sz w:val="20"/>
        </w:rPr>
      </w:pPr>
      <w:r w:rsidRPr="001A7A25">
        <w:rPr>
          <w:rFonts w:ascii="Arial" w:eastAsia="Arial" w:hAnsi="Arial" w:cs="Arial"/>
          <w:b/>
          <w:sz w:val="20"/>
        </w:rPr>
        <w:t xml:space="preserve">Millora de ferm en les calçades: </w:t>
      </w:r>
    </w:p>
    <w:p w14:paraId="38D66AB5" w14:textId="77777777" w:rsidR="001A7A25" w:rsidRPr="001A7A25" w:rsidRDefault="001A7A25" w:rsidP="001A7A25">
      <w:pPr>
        <w:numPr>
          <w:ilvl w:val="0"/>
          <w:numId w:val="11"/>
        </w:numPr>
        <w:spacing w:before="0" w:after="249" w:line="250" w:lineRule="auto"/>
        <w:ind w:right="41"/>
        <w:rPr>
          <w:rFonts w:ascii="Calibri" w:eastAsia="Times New Roman" w:hAnsi="Calibri" w:cs="Times New Roman"/>
          <w:color w:val="BFBFBF"/>
          <w:szCs w:val="20"/>
        </w:rPr>
      </w:pPr>
      <w:r w:rsidRPr="001A7A25">
        <w:rPr>
          <w:rFonts w:ascii="Arial" w:eastAsia="Arial" w:hAnsi="Arial" w:cs="Arial"/>
          <w:bCs/>
          <w:sz w:val="20"/>
          <w:szCs w:val="20"/>
        </w:rPr>
        <w:t>Ofereixo la reparació de trams d’asfalt</w:t>
      </w:r>
      <w:r w:rsidRPr="001A7A25">
        <w:rPr>
          <w:rFonts w:ascii="Arial" w:eastAsia="Arial" w:hAnsi="Arial" w:cs="Arial"/>
          <w:b/>
          <w:sz w:val="20"/>
          <w:szCs w:val="20"/>
        </w:rPr>
        <w:t xml:space="preserve"> </w:t>
      </w:r>
      <w:r w:rsidRPr="001A7A25">
        <w:rPr>
          <w:rFonts w:ascii="Arial" w:eastAsia="Arial" w:hAnsi="Arial" w:cs="Arial"/>
          <w:bCs/>
          <w:sz w:val="20"/>
          <w:szCs w:val="20"/>
        </w:rPr>
        <w:t xml:space="preserve">que, a conseqüència del </w:t>
      </w:r>
      <w:proofErr w:type="spellStart"/>
      <w:r w:rsidRPr="001A7A25">
        <w:rPr>
          <w:rFonts w:ascii="Arial" w:eastAsia="Arial" w:hAnsi="Arial" w:cs="Arial"/>
          <w:bCs/>
          <w:sz w:val="20"/>
          <w:szCs w:val="20"/>
        </w:rPr>
        <w:t>fratassat</w:t>
      </w:r>
      <w:proofErr w:type="spellEnd"/>
      <w:r w:rsidRPr="001A7A25">
        <w:rPr>
          <w:rFonts w:ascii="Arial" w:eastAsia="Arial" w:hAnsi="Arial" w:cs="Arial"/>
          <w:bCs/>
          <w:sz w:val="20"/>
          <w:szCs w:val="20"/>
        </w:rPr>
        <w:t xml:space="preserve"> previ per les obres (esborrat de pintura, eliminació de coixins berlinesos, </w:t>
      </w:r>
      <w:proofErr w:type="spellStart"/>
      <w:r w:rsidRPr="001A7A25">
        <w:rPr>
          <w:rFonts w:ascii="Arial" w:eastAsia="Arial" w:hAnsi="Arial" w:cs="Arial"/>
          <w:bCs/>
          <w:sz w:val="20"/>
          <w:szCs w:val="20"/>
        </w:rPr>
        <w:t>etc</w:t>
      </w:r>
      <w:proofErr w:type="spellEnd"/>
      <w:r w:rsidRPr="001A7A25">
        <w:rPr>
          <w:rFonts w:ascii="Arial" w:eastAsia="Arial" w:hAnsi="Arial" w:cs="Arial"/>
          <w:bCs/>
          <w:sz w:val="20"/>
          <w:szCs w:val="20"/>
        </w:rPr>
        <w:t>) hagi quedat en un estat defectuós o millorable</w:t>
      </w:r>
      <w:r w:rsidRPr="001A7A25">
        <w:rPr>
          <w:rFonts w:ascii="Arial" w:eastAsia="Times New Roman" w:hAnsi="Arial" w:cs="Times New Roman"/>
          <w:sz w:val="20"/>
          <w:szCs w:val="20"/>
        </w:rPr>
        <w:t>.</w:t>
      </w:r>
      <w:r w:rsidRPr="001A7A25">
        <w:rPr>
          <w:rFonts w:ascii="Calibri" w:eastAsia="Times New Roman" w:hAnsi="Calibri" w:cs="Times New Roman"/>
          <w:color w:val="BFBFBF"/>
          <w:szCs w:val="20"/>
        </w:rPr>
        <w:t>̱</w:t>
      </w:r>
    </w:p>
    <w:p w14:paraId="14C882CA" w14:textId="77777777" w:rsidR="001A7A25" w:rsidRPr="001A7A25" w:rsidRDefault="001A7A25" w:rsidP="001A7A25">
      <w:pPr>
        <w:numPr>
          <w:ilvl w:val="0"/>
          <w:numId w:val="11"/>
        </w:numPr>
        <w:spacing w:before="0" w:after="249" w:line="250" w:lineRule="auto"/>
        <w:ind w:right="41"/>
        <w:rPr>
          <w:rFonts w:ascii="Arial" w:eastAsia="Times New Roman" w:hAnsi="Arial" w:cs="Times New Roman"/>
          <w:sz w:val="20"/>
          <w:szCs w:val="20"/>
        </w:rPr>
      </w:pPr>
      <w:r w:rsidRPr="001A7A25">
        <w:rPr>
          <w:rFonts w:ascii="Arial" w:eastAsia="Arial" w:hAnsi="Arial" w:cs="Arial"/>
          <w:sz w:val="20"/>
          <w:szCs w:val="20"/>
        </w:rPr>
        <w:t xml:space="preserve">No ofereixo la millora.  </w:t>
      </w:r>
    </w:p>
    <w:p w14:paraId="6B4E3B79" w14:textId="77777777" w:rsidR="001A7A25" w:rsidRPr="001A7A25" w:rsidRDefault="001A7A25" w:rsidP="001A7A25">
      <w:pPr>
        <w:numPr>
          <w:ilvl w:val="0"/>
          <w:numId w:val="7"/>
        </w:numPr>
        <w:spacing w:before="0" w:after="160" w:line="259" w:lineRule="auto"/>
        <w:contextualSpacing/>
        <w:rPr>
          <w:rFonts w:ascii="Arial" w:eastAsia="MS Mincho" w:hAnsi="Arial" w:cs="Times New Roman"/>
          <w:sz w:val="20"/>
        </w:rPr>
      </w:pPr>
      <w:r w:rsidRPr="001A7A25">
        <w:rPr>
          <w:rFonts w:ascii="Arial" w:eastAsia="MS Mincho" w:hAnsi="Arial" w:cs="Times New Roman"/>
          <w:b/>
          <w:sz w:val="20"/>
        </w:rPr>
        <w:t>Plantació d’herbàcies amb incorporació de sistema de reg:</w:t>
      </w:r>
    </w:p>
    <w:p w14:paraId="334C84B9" w14:textId="77777777" w:rsidR="001A7A25" w:rsidRPr="001A7A25" w:rsidRDefault="001A7A25" w:rsidP="001A7A25">
      <w:pPr>
        <w:numPr>
          <w:ilvl w:val="0"/>
          <w:numId w:val="12"/>
        </w:numPr>
        <w:spacing w:before="0" w:after="249" w:line="250" w:lineRule="auto"/>
        <w:ind w:right="41"/>
        <w:rPr>
          <w:rFonts w:ascii="Arial" w:eastAsia="Arial" w:hAnsi="Arial" w:cs="Arial"/>
          <w:bCs/>
          <w:sz w:val="20"/>
          <w:szCs w:val="20"/>
        </w:rPr>
      </w:pPr>
      <w:r w:rsidRPr="001A7A25">
        <w:rPr>
          <w:rFonts w:ascii="Arial" w:eastAsia="Arial" w:hAnsi="Arial" w:cs="Arial"/>
          <w:bCs/>
          <w:sz w:val="20"/>
          <w:szCs w:val="20"/>
        </w:rPr>
        <w:t>Em comprometo a incloure en el parterre l’actuació A01- Pas de vianants de C/Salvador Espriu amb C/Joan XXIII, plantació d’herbàcies i instal·lació de sistema de reg d’acord amb les característiques descrites a la clàusula J4 del PCAP.</w:t>
      </w:r>
    </w:p>
    <w:p w14:paraId="198C791D" w14:textId="77777777" w:rsidR="001A7A25" w:rsidRPr="001A7A25" w:rsidRDefault="001A7A25" w:rsidP="001A7A25">
      <w:pPr>
        <w:numPr>
          <w:ilvl w:val="0"/>
          <w:numId w:val="12"/>
        </w:numPr>
        <w:spacing w:before="0" w:after="249" w:line="250" w:lineRule="auto"/>
        <w:ind w:right="41"/>
        <w:rPr>
          <w:rFonts w:ascii="Arial" w:eastAsia="Arial" w:hAnsi="Arial" w:cs="Arial"/>
          <w:bCs/>
          <w:sz w:val="20"/>
          <w:szCs w:val="20"/>
        </w:rPr>
      </w:pPr>
      <w:r w:rsidRPr="001A7A25">
        <w:rPr>
          <w:rFonts w:ascii="Arial" w:eastAsia="Arial" w:hAnsi="Arial" w:cs="Arial"/>
          <w:bCs/>
          <w:sz w:val="20"/>
          <w:szCs w:val="20"/>
        </w:rPr>
        <w:t xml:space="preserve">No ofereixo la millora.  </w:t>
      </w:r>
    </w:p>
    <w:p w14:paraId="3D0F0116" w14:textId="77777777" w:rsidR="001A7A25" w:rsidRPr="001A7A25" w:rsidRDefault="001A7A25" w:rsidP="001A7A25">
      <w:pPr>
        <w:spacing w:before="0" w:after="5" w:line="250" w:lineRule="auto"/>
        <w:ind w:left="7" w:right="42" w:hanging="3"/>
        <w:rPr>
          <w:rFonts w:ascii="Arial" w:eastAsia="Arial" w:hAnsi="Arial" w:cs="Arial"/>
          <w:sz w:val="20"/>
          <w:szCs w:val="20"/>
        </w:rPr>
      </w:pPr>
      <w:r w:rsidRPr="001A7A25">
        <w:rPr>
          <w:rFonts w:ascii="Arial" w:eastAsia="Arial" w:hAnsi="Arial" w:cs="Arial"/>
          <w:sz w:val="20"/>
          <w:szCs w:val="20"/>
        </w:rPr>
        <w:lastRenderedPageBreak/>
        <w:t xml:space="preserve">4t. 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 </w:t>
      </w:r>
    </w:p>
    <w:p w14:paraId="03A981A3" w14:textId="77777777" w:rsidR="001A7A25" w:rsidRPr="001A7A25" w:rsidRDefault="001A7A25" w:rsidP="001A7A25">
      <w:pPr>
        <w:spacing w:before="0" w:after="5" w:line="250" w:lineRule="auto"/>
        <w:ind w:left="7" w:right="42" w:hanging="3"/>
        <w:rPr>
          <w:rFonts w:ascii="Arial" w:eastAsia="Times New Roman" w:hAnsi="Arial" w:cs="Times New Roman"/>
          <w:sz w:val="20"/>
          <w:szCs w:val="20"/>
        </w:rPr>
      </w:pPr>
    </w:p>
    <w:p w14:paraId="18DEF91F" w14:textId="77777777" w:rsidR="001A7A25" w:rsidRPr="001A7A25" w:rsidRDefault="001A7A25" w:rsidP="001A7A25">
      <w:pPr>
        <w:spacing w:before="0" w:after="110" w:line="250" w:lineRule="auto"/>
        <w:ind w:left="14" w:right="44" w:hanging="10"/>
        <w:rPr>
          <w:rFonts w:ascii="Arial" w:eastAsia="Times New Roman" w:hAnsi="Arial" w:cs="Times New Roman"/>
          <w:sz w:val="20"/>
          <w:szCs w:val="20"/>
        </w:rPr>
      </w:pPr>
      <w:r w:rsidRPr="001A7A25">
        <w:rPr>
          <w:rFonts w:ascii="Arial" w:eastAsia="Arial" w:hAnsi="Arial" w:cs="Arial"/>
          <w:sz w:val="20"/>
          <w:szCs w:val="20"/>
        </w:rPr>
        <w:t xml:space="preserve">5è. Que en l’elaboració de l’oferta he tingut en compte totes les obligacions derivades de les disposicions legals vigents en matèria de protecció de l’ocupació, condicions de treball, prevenció de riscos laborals i protecció del medi ambient. </w:t>
      </w:r>
    </w:p>
    <w:p w14:paraId="3D07E8DD" w14:textId="77777777" w:rsidR="001A7A25" w:rsidRPr="001A7A25" w:rsidRDefault="001A7A25" w:rsidP="001A7A25">
      <w:pPr>
        <w:spacing w:before="0" w:after="0"/>
        <w:ind w:left="10"/>
        <w:rPr>
          <w:rFonts w:ascii="Arial" w:eastAsia="Times New Roman" w:hAnsi="Arial" w:cs="Times New Roman"/>
          <w:sz w:val="20"/>
          <w:szCs w:val="20"/>
        </w:rPr>
      </w:pPr>
      <w:r w:rsidRPr="001A7A25">
        <w:rPr>
          <w:rFonts w:ascii="Arial" w:eastAsia="Arial" w:hAnsi="Arial" w:cs="Arial"/>
          <w:sz w:val="20"/>
          <w:szCs w:val="20"/>
        </w:rPr>
        <w:t xml:space="preserve"> </w:t>
      </w:r>
    </w:p>
    <w:p w14:paraId="737D2E83" w14:textId="77777777" w:rsidR="001A7A25" w:rsidRPr="001A7A25" w:rsidRDefault="001A7A25" w:rsidP="001A7A25">
      <w:pPr>
        <w:spacing w:before="0" w:after="113" w:line="250" w:lineRule="auto"/>
        <w:ind w:left="14" w:right="44" w:hanging="10"/>
        <w:rPr>
          <w:rFonts w:ascii="Arial" w:eastAsia="Times New Roman" w:hAnsi="Arial" w:cs="Times New Roman"/>
          <w:sz w:val="20"/>
          <w:szCs w:val="20"/>
        </w:rPr>
      </w:pPr>
      <w:r w:rsidRPr="001A7A25">
        <w:rPr>
          <w:rFonts w:ascii="Arial" w:eastAsia="Arial" w:hAnsi="Arial" w:cs="Arial"/>
          <w:sz w:val="20"/>
          <w:szCs w:val="20"/>
        </w:rPr>
        <w:t xml:space="preserve">6è. S’acompanya en format TCQ 2000 el pressupost de l’obra, amb inclusió dels preus unitaris oferts i els llistats dels documents que es refereix l’apartat G.3.1 del quadre de característiques del PCAP. </w:t>
      </w:r>
    </w:p>
    <w:p w14:paraId="246E5BB1" w14:textId="77777777" w:rsidR="001A7A25" w:rsidRPr="001A7A25" w:rsidRDefault="001A7A25" w:rsidP="001A7A25">
      <w:pPr>
        <w:spacing w:before="0" w:after="223"/>
        <w:ind w:left="10"/>
        <w:rPr>
          <w:rFonts w:ascii="Arial" w:eastAsia="Times New Roman" w:hAnsi="Arial" w:cs="Times New Roman"/>
          <w:sz w:val="20"/>
          <w:szCs w:val="20"/>
        </w:rPr>
      </w:pPr>
      <w:r w:rsidRPr="001A7A25">
        <w:rPr>
          <w:rFonts w:ascii="Arial" w:eastAsia="Arial" w:hAnsi="Arial" w:cs="Arial"/>
          <w:sz w:val="20"/>
          <w:szCs w:val="20"/>
        </w:rPr>
        <w:t xml:space="preserve"> </w:t>
      </w:r>
    </w:p>
    <w:p w14:paraId="38C051C5" w14:textId="77777777" w:rsidR="001A7A25" w:rsidRPr="001A7A25" w:rsidRDefault="001A7A25" w:rsidP="001A7A25">
      <w:pPr>
        <w:spacing w:before="0" w:after="231" w:line="250" w:lineRule="auto"/>
        <w:ind w:left="5" w:hanging="10"/>
        <w:rPr>
          <w:rFonts w:ascii="Arial" w:eastAsia="Times New Roman" w:hAnsi="Arial" w:cs="Times New Roman"/>
          <w:sz w:val="20"/>
          <w:szCs w:val="20"/>
        </w:rPr>
      </w:pPr>
      <w:r w:rsidRPr="001A7A25">
        <w:rPr>
          <w:rFonts w:ascii="Arial" w:eastAsia="Arial" w:hAnsi="Arial" w:cs="Arial"/>
          <w:i/>
          <w:sz w:val="20"/>
          <w:szCs w:val="20"/>
        </w:rPr>
        <w:t xml:space="preserve"> (Lloc, data i signatura de la licitadora)</w:t>
      </w:r>
      <w:r w:rsidRPr="001A7A25">
        <w:rPr>
          <w:rFonts w:ascii="Arial" w:eastAsia="Arial" w:hAnsi="Arial" w:cs="Arial"/>
          <w:sz w:val="20"/>
          <w:szCs w:val="20"/>
        </w:rPr>
        <w:t xml:space="preserve"> </w:t>
      </w:r>
    </w:p>
    <w:p w14:paraId="450DBC72" w14:textId="6DE21245" w:rsidR="001A7A25" w:rsidRPr="001A7A25" w:rsidRDefault="001A7A25" w:rsidP="001A7A25">
      <w:pPr>
        <w:spacing w:before="0" w:after="101"/>
        <w:ind w:left="10"/>
        <w:rPr>
          <w:rFonts w:ascii="Arial" w:eastAsia="Times New Roman" w:hAnsi="Arial" w:cs="Times New Roman"/>
          <w:color w:val="BFBFBF"/>
          <w:sz w:val="20"/>
          <w:szCs w:val="20"/>
        </w:rPr>
      </w:pPr>
      <w:r w:rsidRPr="001A7A25">
        <w:rPr>
          <w:rFonts w:ascii="Arial" w:eastAsia="Arial" w:hAnsi="Arial" w:cs="Arial"/>
          <w:b/>
          <w:color w:val="BFBFBF"/>
          <w:sz w:val="20"/>
          <w:szCs w:val="20"/>
        </w:rPr>
        <w:t xml:space="preserve"> </w:t>
      </w:r>
    </w:p>
    <w:p w14:paraId="3B033F00" w14:textId="77777777" w:rsidR="001A7A25" w:rsidRPr="001A7A25" w:rsidRDefault="001A7A25" w:rsidP="001A7A25">
      <w:pPr>
        <w:spacing w:before="0" w:after="0"/>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0694B7D3" w14:textId="77777777" w:rsidR="001A7A25" w:rsidRPr="001A7A25" w:rsidRDefault="001A7A25" w:rsidP="001A7A25">
      <w:pPr>
        <w:spacing w:before="0" w:after="0"/>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125CBE72" w14:textId="77777777" w:rsidR="001A7A25" w:rsidRPr="001A7A25" w:rsidRDefault="001A7A25" w:rsidP="001A7A25">
      <w:pPr>
        <w:spacing w:before="0" w:after="0"/>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0B02D603" w14:textId="77777777" w:rsidR="001A7A25" w:rsidRPr="001A7A25" w:rsidRDefault="001A7A25" w:rsidP="001A7A25">
      <w:pPr>
        <w:spacing w:before="0" w:after="103"/>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06D8E638" w14:textId="77777777" w:rsidR="001A7A25" w:rsidRPr="001A7A25" w:rsidRDefault="001A7A25" w:rsidP="001A7A25">
      <w:pPr>
        <w:spacing w:before="0" w:after="101"/>
        <w:ind w:left="10"/>
        <w:rPr>
          <w:rFonts w:ascii="Arial" w:eastAsia="Times New Roman" w:hAnsi="Arial" w:cs="Times New Roman"/>
          <w:color w:val="BFBFBF"/>
          <w:sz w:val="20"/>
          <w:szCs w:val="20"/>
        </w:rPr>
      </w:pPr>
      <w:r w:rsidRPr="001A7A25">
        <w:rPr>
          <w:rFonts w:ascii="Arial" w:eastAsia="Arial" w:hAnsi="Arial" w:cs="Arial"/>
          <w:b/>
          <w:color w:val="BFBFBF"/>
          <w:sz w:val="20"/>
          <w:szCs w:val="20"/>
        </w:rPr>
        <w:t xml:space="preserve"> </w:t>
      </w:r>
    </w:p>
    <w:p w14:paraId="4A049D81" w14:textId="77777777" w:rsidR="001A7A25" w:rsidRPr="001A7A25" w:rsidRDefault="001A7A25" w:rsidP="001A7A25">
      <w:pPr>
        <w:spacing w:before="0" w:after="0"/>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2E1B2951" w14:textId="77777777" w:rsidR="001A7A25" w:rsidRPr="001A7A25" w:rsidRDefault="001A7A25" w:rsidP="001A7A25">
      <w:pPr>
        <w:spacing w:before="0" w:after="0"/>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630CDEE4" w14:textId="77777777" w:rsidR="001A7A25" w:rsidRPr="001A7A25" w:rsidRDefault="001A7A25" w:rsidP="001A7A25">
      <w:pPr>
        <w:spacing w:before="0" w:after="0"/>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7FCFC231" w14:textId="77777777" w:rsidR="001A7A25" w:rsidRPr="001A7A25" w:rsidRDefault="001A7A25" w:rsidP="001A7A25">
      <w:pPr>
        <w:spacing w:before="0" w:after="0"/>
        <w:ind w:left="10"/>
        <w:rPr>
          <w:rFonts w:ascii="Arial" w:eastAsia="Times New Roman" w:hAnsi="Arial" w:cs="Times New Roman"/>
          <w:color w:val="BFBFBF"/>
          <w:sz w:val="20"/>
          <w:szCs w:val="20"/>
        </w:rPr>
      </w:pPr>
      <w:r w:rsidRPr="001A7A25">
        <w:rPr>
          <w:rFonts w:ascii="Arial" w:eastAsia="Arial" w:hAnsi="Arial" w:cs="Arial"/>
          <w:color w:val="BFBFBF"/>
          <w:sz w:val="20"/>
          <w:szCs w:val="20"/>
        </w:rPr>
        <w:t xml:space="preserve"> </w:t>
      </w:r>
    </w:p>
    <w:p w14:paraId="5B8C4C5D" w14:textId="77777777" w:rsidR="006A1E34" w:rsidRPr="001A7A25" w:rsidRDefault="006A1E34" w:rsidP="001A7A25"/>
    <w:sectPr w:rsidR="006A1E34" w:rsidRPr="001A7A25"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89E9" w14:textId="77777777" w:rsidR="00620774" w:rsidRDefault="00620774" w:rsidP="00816ABE">
      <w:r>
        <w:separator/>
      </w:r>
    </w:p>
  </w:endnote>
  <w:endnote w:type="continuationSeparator" w:id="0">
    <w:p w14:paraId="03121D20"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76CA"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3235DE34"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34E4" w14:textId="77777777" w:rsidR="00620774" w:rsidRPr="00B76A9E" w:rsidRDefault="00620774" w:rsidP="00B76A9E">
    <w:pPr>
      <w:pStyle w:val="Peu"/>
      <w:framePr w:wrap="around" w:vAnchor="text" w:hAnchor="margin" w:xAlign="right" w:y="961"/>
      <w:jc w:val="right"/>
      <w:rPr>
        <w:rStyle w:val="Nmerodepgina"/>
      </w:rPr>
    </w:pPr>
  </w:p>
  <w:p w14:paraId="0BA101C6"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3ACDAE78"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6626" w14:textId="77777777" w:rsidR="00620774" w:rsidRDefault="00620774" w:rsidP="00816ABE">
      <w:r>
        <w:separator/>
      </w:r>
    </w:p>
  </w:footnote>
  <w:footnote w:type="continuationSeparator" w:id="0">
    <w:p w14:paraId="00225CBD"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1D91"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7BA8E3FD" wp14:editId="193F5CD8">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2ED98EBB" wp14:editId="6B45619D">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5FBEC163" wp14:editId="340DEED3">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201D28FB"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0BFA2020"/>
    <w:multiLevelType w:val="hybridMultilevel"/>
    <w:tmpl w:val="4B661108"/>
    <w:lvl w:ilvl="0" w:tplc="1426369E">
      <w:start w:val="1"/>
      <w:numFmt w:val="bullet"/>
      <w:lvlText w:val="□"/>
      <w:lvlJc w:val="left"/>
      <w:pPr>
        <w:ind w:left="1440" w:hanging="360"/>
      </w:pPr>
      <w:rPr>
        <w:rFonts w:ascii="Batang" w:eastAsia="Batang" w:hAnsi="Batang" w:cs="Batang" w:hint="eastAsia"/>
        <w:b w:val="0"/>
        <w:i w:val="0"/>
        <w:strike w:val="0"/>
        <w:dstrike w:val="0"/>
        <w:color w:val="000000"/>
        <w:sz w:val="22"/>
        <w:szCs w:val="22"/>
        <w:u w:val="none" w:color="000000"/>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13362747"/>
    <w:multiLevelType w:val="hybridMultilevel"/>
    <w:tmpl w:val="0C649F46"/>
    <w:lvl w:ilvl="0" w:tplc="1426369E">
      <w:start w:val="1"/>
      <w:numFmt w:val="bullet"/>
      <w:lvlText w:val="□"/>
      <w:lvlJc w:val="left"/>
      <w:pPr>
        <w:ind w:left="1440" w:hanging="360"/>
      </w:pPr>
      <w:rPr>
        <w:rFonts w:ascii="Batang" w:eastAsia="Batang" w:hAnsi="Batang" w:cs="Batang" w:hint="eastAsia"/>
        <w:b w:val="0"/>
        <w:i w:val="0"/>
        <w:strike w:val="0"/>
        <w:dstrike w:val="0"/>
        <w:color w:val="000000"/>
        <w:sz w:val="22"/>
        <w:szCs w:val="22"/>
        <w:u w:val="none" w:color="000000"/>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26B4081D"/>
    <w:multiLevelType w:val="hybridMultilevel"/>
    <w:tmpl w:val="CAA22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48028B"/>
    <w:multiLevelType w:val="hybridMultilevel"/>
    <w:tmpl w:val="95626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6C18DF"/>
    <w:multiLevelType w:val="hybridMultilevel"/>
    <w:tmpl w:val="0664947A"/>
    <w:lvl w:ilvl="0" w:tplc="4D66C84E">
      <w:start w:val="1"/>
      <w:numFmt w:val="lowerLetter"/>
      <w:lvlText w:val="%1)"/>
      <w:lvlJc w:val="left"/>
      <w:pPr>
        <w:ind w:left="350" w:hanging="360"/>
      </w:pPr>
      <w:rPr>
        <w:rFonts w:eastAsia="Times New Roman" w:cs="Times New Roman" w:hint="default"/>
      </w:rPr>
    </w:lvl>
    <w:lvl w:ilvl="1" w:tplc="04030019" w:tentative="1">
      <w:start w:val="1"/>
      <w:numFmt w:val="lowerLetter"/>
      <w:lvlText w:val="%2."/>
      <w:lvlJc w:val="left"/>
      <w:pPr>
        <w:ind w:left="1070" w:hanging="360"/>
      </w:pPr>
      <w:rPr>
        <w:rFonts w:cs="Times New Roman"/>
      </w:rPr>
    </w:lvl>
    <w:lvl w:ilvl="2" w:tplc="0403001B" w:tentative="1">
      <w:start w:val="1"/>
      <w:numFmt w:val="lowerRoman"/>
      <w:lvlText w:val="%3."/>
      <w:lvlJc w:val="right"/>
      <w:pPr>
        <w:ind w:left="1790" w:hanging="180"/>
      </w:pPr>
      <w:rPr>
        <w:rFonts w:cs="Times New Roman"/>
      </w:rPr>
    </w:lvl>
    <w:lvl w:ilvl="3" w:tplc="0403000F" w:tentative="1">
      <w:start w:val="1"/>
      <w:numFmt w:val="decimal"/>
      <w:lvlText w:val="%4."/>
      <w:lvlJc w:val="left"/>
      <w:pPr>
        <w:ind w:left="2510" w:hanging="360"/>
      </w:pPr>
      <w:rPr>
        <w:rFonts w:cs="Times New Roman"/>
      </w:rPr>
    </w:lvl>
    <w:lvl w:ilvl="4" w:tplc="04030019" w:tentative="1">
      <w:start w:val="1"/>
      <w:numFmt w:val="lowerLetter"/>
      <w:lvlText w:val="%5."/>
      <w:lvlJc w:val="left"/>
      <w:pPr>
        <w:ind w:left="3230" w:hanging="360"/>
      </w:pPr>
      <w:rPr>
        <w:rFonts w:cs="Times New Roman"/>
      </w:rPr>
    </w:lvl>
    <w:lvl w:ilvl="5" w:tplc="0403001B" w:tentative="1">
      <w:start w:val="1"/>
      <w:numFmt w:val="lowerRoman"/>
      <w:lvlText w:val="%6."/>
      <w:lvlJc w:val="right"/>
      <w:pPr>
        <w:ind w:left="3950" w:hanging="180"/>
      </w:pPr>
      <w:rPr>
        <w:rFonts w:cs="Times New Roman"/>
      </w:rPr>
    </w:lvl>
    <w:lvl w:ilvl="6" w:tplc="0403000F" w:tentative="1">
      <w:start w:val="1"/>
      <w:numFmt w:val="decimal"/>
      <w:lvlText w:val="%7."/>
      <w:lvlJc w:val="left"/>
      <w:pPr>
        <w:ind w:left="4670" w:hanging="360"/>
      </w:pPr>
      <w:rPr>
        <w:rFonts w:cs="Times New Roman"/>
      </w:rPr>
    </w:lvl>
    <w:lvl w:ilvl="7" w:tplc="04030019" w:tentative="1">
      <w:start w:val="1"/>
      <w:numFmt w:val="lowerLetter"/>
      <w:lvlText w:val="%8."/>
      <w:lvlJc w:val="left"/>
      <w:pPr>
        <w:ind w:left="5390" w:hanging="360"/>
      </w:pPr>
      <w:rPr>
        <w:rFonts w:cs="Times New Roman"/>
      </w:rPr>
    </w:lvl>
    <w:lvl w:ilvl="8" w:tplc="0403001B" w:tentative="1">
      <w:start w:val="1"/>
      <w:numFmt w:val="lowerRoman"/>
      <w:lvlText w:val="%9."/>
      <w:lvlJc w:val="right"/>
      <w:pPr>
        <w:ind w:left="6110" w:hanging="180"/>
      </w:pPr>
      <w:rPr>
        <w:rFonts w:cs="Times New Roman"/>
      </w:rPr>
    </w:lvl>
  </w:abstractNum>
  <w:abstractNum w:abstractNumId="6" w15:restartNumberingAfterBreak="0">
    <w:nsid w:val="4E056865"/>
    <w:multiLevelType w:val="hybridMultilevel"/>
    <w:tmpl w:val="7D1ADD6A"/>
    <w:lvl w:ilvl="0" w:tplc="1426369E">
      <w:start w:val="1"/>
      <w:numFmt w:val="bullet"/>
      <w:lvlText w:val="□"/>
      <w:lvlJc w:val="left"/>
      <w:pPr>
        <w:ind w:left="1440" w:hanging="360"/>
      </w:pPr>
      <w:rPr>
        <w:rFonts w:ascii="Batang" w:eastAsia="Batang" w:hAnsi="Batang" w:cs="Batang" w:hint="eastAsia"/>
        <w:b w:val="0"/>
        <w:i w:val="0"/>
        <w:strike w:val="0"/>
        <w:dstrike w:val="0"/>
        <w:color w:val="000000"/>
        <w:sz w:val="22"/>
        <w:szCs w:val="22"/>
        <w:u w:val="none" w:color="000000"/>
        <w:vertAlign w:val="baseline"/>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6DF63C2E"/>
    <w:multiLevelType w:val="hybridMultilevel"/>
    <w:tmpl w:val="DA906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5"/>
  </w:num>
  <w:num w:numId="6">
    <w:abstractNumId w:val="11"/>
  </w:num>
  <w:num w:numId="7">
    <w:abstractNumId w:val="9"/>
  </w:num>
  <w:num w:numId="8">
    <w:abstractNumId w:val="4"/>
  </w:num>
  <w:num w:numId="9">
    <w:abstractNumId w:val="3"/>
  </w:num>
  <w:num w:numId="10">
    <w:abstractNumId w:val="2"/>
  </w:num>
  <w:num w:numId="11">
    <w:abstractNumId w:val="1"/>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0AC6"/>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A7A2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E45A1"/>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C3208"/>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471DD"/>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14:docId w14:val="49703AFA"/>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0DA-DEE2-4A2F-BCEE-2EA4F8F9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2508</Characters>
  <Application>Microsoft Office Word</Application>
  <DocSecurity>0</DocSecurity>
  <Lines>20</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2025-11-17T07:34:00Z</dcterms:created>
  <dcterms:modified xsi:type="dcterms:W3CDTF">2025-11-17T07:34:00Z</dcterms:modified>
</cp:coreProperties>
</file>