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1DE4" w14:textId="2FD89E11" w:rsidR="006A1F2E" w:rsidRPr="00342DFB" w:rsidRDefault="006A1F2E" w:rsidP="006A1F2E">
      <w:pPr>
        <w:rPr>
          <w:rFonts w:cs="Arial"/>
          <w:b/>
        </w:rPr>
      </w:pPr>
      <w:bookmarkStart w:id="0" w:name="Annex5"/>
      <w:r w:rsidRPr="00342DFB">
        <w:rPr>
          <w:rFonts w:cs="Arial"/>
          <w:b/>
        </w:rPr>
        <w:t xml:space="preserve">ANNEX NÚM. </w:t>
      </w:r>
      <w:r w:rsidR="000E2B82">
        <w:rPr>
          <w:rFonts w:cs="Arial"/>
          <w:b/>
        </w:rPr>
        <w:t>4</w:t>
      </w:r>
      <w:bookmarkEnd w:id="0"/>
    </w:p>
    <w:p w14:paraId="48B88640" w14:textId="77777777" w:rsidR="006A1F2E" w:rsidRPr="007F55CC" w:rsidRDefault="006A1F2E" w:rsidP="006A1F2E">
      <w:pPr>
        <w:rPr>
          <w:rFonts w:cs="Arial"/>
          <w:b/>
        </w:rPr>
      </w:pPr>
    </w:p>
    <w:p w14:paraId="6A031798" w14:textId="77777777" w:rsidR="006A1F2E" w:rsidRPr="007F55CC" w:rsidRDefault="006A1F2E" w:rsidP="006A1F2E">
      <w:pPr>
        <w:rPr>
          <w:rFonts w:cs="Arial"/>
          <w:b/>
        </w:rPr>
      </w:pPr>
      <w:r w:rsidRPr="007F55CC">
        <w:rPr>
          <w:rFonts w:cs="Arial"/>
          <w:b/>
        </w:rPr>
        <w:t xml:space="preserve">INDICACIONS PROPOSTA TÈCNICA </w:t>
      </w:r>
    </w:p>
    <w:p w14:paraId="13AD13F7" w14:textId="77777777" w:rsidR="006A1F2E" w:rsidRPr="007F55CC" w:rsidRDefault="006A1F2E" w:rsidP="006A1F2E">
      <w:pPr>
        <w:rPr>
          <w:rFonts w:cs="Arial"/>
        </w:rPr>
      </w:pPr>
      <w:bookmarkStart w:id="1" w:name="_Toc103932036"/>
    </w:p>
    <w:p w14:paraId="71E393DD" w14:textId="2434C8CB" w:rsidR="006A1F2E" w:rsidRPr="00827B5B" w:rsidRDefault="006A1F2E" w:rsidP="006A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F55CC">
        <w:t xml:space="preserve">Núm. de l’expedient de contractació: </w:t>
      </w:r>
    </w:p>
    <w:p w14:paraId="42AC7AC6" w14:textId="030FE6B8" w:rsidR="006A1F2E" w:rsidRPr="006D625A" w:rsidRDefault="006A1F2E" w:rsidP="006A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F55CC">
        <w:t xml:space="preserve">Objecte del contracte: </w:t>
      </w:r>
      <w:r w:rsidRPr="006D625A">
        <w:rPr>
          <w:b/>
          <w:bCs/>
        </w:rPr>
        <w:t xml:space="preserve">CONTRACTACIÓ BASADA EN L’ACORD MARC DELS SERVEIS DE VIGILÀNCIA I SEGURETAT (CCS 2022 5) (Lot </w:t>
      </w:r>
      <w:r w:rsidR="000E2B82">
        <w:rPr>
          <w:b/>
          <w:bCs/>
        </w:rPr>
        <w:t>3</w:t>
      </w:r>
      <w:r w:rsidRPr="006D625A">
        <w:rPr>
          <w:b/>
          <w:bCs/>
        </w:rPr>
        <w:t xml:space="preserve"> de l’Acord marc)</w:t>
      </w:r>
    </w:p>
    <w:p w14:paraId="6DEED093" w14:textId="77777777" w:rsidR="006A1F2E" w:rsidRPr="007F55CC" w:rsidRDefault="006A1F2E" w:rsidP="006A1F2E">
      <w:pPr>
        <w:rPr>
          <w:rFonts w:cs="Arial"/>
          <w:b/>
        </w:rPr>
      </w:pPr>
    </w:p>
    <w:bookmarkEnd w:id="1"/>
    <w:p w14:paraId="7DC47EA6" w14:textId="77777777" w:rsidR="006A1F2E" w:rsidRPr="007F55CC" w:rsidRDefault="006A1F2E" w:rsidP="006A1F2E">
      <w:pPr>
        <w:rPr>
          <w:rFonts w:cs="Arial"/>
        </w:rPr>
      </w:pPr>
    </w:p>
    <w:p w14:paraId="763BB231" w14:textId="0C358D63" w:rsidR="006A1F2E" w:rsidRPr="007F55CC" w:rsidRDefault="006A1F2E" w:rsidP="006A1F2E">
      <w:pPr>
        <w:rPr>
          <w:rFonts w:cs="Arial"/>
        </w:rPr>
      </w:pPr>
      <w:r w:rsidRPr="007F55CC">
        <w:rPr>
          <w:rFonts w:cs="Arial"/>
        </w:rPr>
        <w:t>Els licitadors hauran de presentar en el Sobre A</w:t>
      </w:r>
      <w:r>
        <w:rPr>
          <w:rFonts w:cs="Arial"/>
        </w:rPr>
        <w:t>B</w:t>
      </w:r>
      <w:r w:rsidRPr="007F55CC">
        <w:rPr>
          <w:rFonts w:cs="Arial"/>
        </w:rPr>
        <w:t xml:space="preserve"> per a l’acreditació dels criteris dependents d’un judici de valor (estable</w:t>
      </w:r>
      <w:r>
        <w:rPr>
          <w:rFonts w:cs="Arial"/>
        </w:rPr>
        <w:t>rts en l’</w:t>
      </w:r>
      <w:r w:rsidRPr="004E42D0">
        <w:rPr>
          <w:rFonts w:cs="Arial"/>
          <w:b/>
        </w:rPr>
        <w:t xml:space="preserve">annex núm. </w:t>
      </w:r>
      <w:r w:rsidR="00B961D0">
        <w:rPr>
          <w:rFonts w:cs="Arial"/>
          <w:b/>
        </w:rPr>
        <w:t>7</w:t>
      </w:r>
      <w:r>
        <w:rPr>
          <w:rFonts w:cs="Arial"/>
        </w:rPr>
        <w:t xml:space="preserve"> d’aquest P</w:t>
      </w:r>
      <w:r w:rsidRPr="007F55CC">
        <w:rPr>
          <w:rFonts w:cs="Arial"/>
        </w:rPr>
        <w:t>lec) el següent:</w:t>
      </w:r>
    </w:p>
    <w:p w14:paraId="6B3006CC" w14:textId="77777777" w:rsidR="006A1F2E" w:rsidRPr="00842495" w:rsidRDefault="006A1F2E" w:rsidP="006A1F2E">
      <w:pPr>
        <w:rPr>
          <w:rFonts w:cs="Arial"/>
        </w:rPr>
      </w:pPr>
    </w:p>
    <w:p w14:paraId="2C81A9D6" w14:textId="77777777" w:rsidR="00F2301E" w:rsidRPr="00842495" w:rsidRDefault="00F2301E" w:rsidP="00F2301E">
      <w:pPr>
        <w:tabs>
          <w:tab w:val="center" w:pos="443"/>
          <w:tab w:val="center" w:pos="1925"/>
        </w:tabs>
        <w:spacing w:after="115" w:line="251" w:lineRule="auto"/>
        <w:rPr>
          <w:rFonts w:cs="Arial"/>
        </w:rPr>
      </w:pPr>
      <w:r w:rsidRPr="00842495">
        <w:rPr>
          <w:rFonts w:eastAsia="Arial" w:cs="Arial"/>
          <w:b/>
          <w:szCs w:val="18"/>
        </w:rPr>
        <w:tab/>
      </w:r>
      <w:r w:rsidRPr="00842495">
        <w:rPr>
          <w:rFonts w:eastAsia="Arial" w:cs="Arial"/>
          <w:b/>
          <w:u w:val="single" w:color="000000"/>
        </w:rPr>
        <w:t>Proposta metodològica.</w:t>
      </w:r>
      <w:r w:rsidRPr="00842495">
        <w:rPr>
          <w:rFonts w:eastAsia="Arial" w:cs="Arial"/>
          <w:b/>
        </w:rPr>
        <w:t xml:space="preserve"> </w:t>
      </w:r>
    </w:p>
    <w:p w14:paraId="055D359C" w14:textId="77777777" w:rsidR="00F2301E" w:rsidRPr="00842495" w:rsidRDefault="00F2301E" w:rsidP="00F2301E">
      <w:pPr>
        <w:rPr>
          <w:rFonts w:cs="Arial"/>
          <w:color w:val="000000" w:themeColor="text1"/>
        </w:rPr>
      </w:pPr>
    </w:p>
    <w:p w14:paraId="2664E4A1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 xml:space="preserve">Adequació del pla de treball a les característiques de l’edifici, tenint en compte l’activitat que s’hi desenvolupa, el nivell de freqüència de persones usuàries, el nombre de persones treballadores i els serveis que es presten </w:t>
      </w:r>
    </w:p>
    <w:p w14:paraId="7F22A8B6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 xml:space="preserve">Determinació i avaluació de riscos i amenaces </w:t>
      </w:r>
    </w:p>
    <w:p w14:paraId="6FAF4D91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>Identificació de les vulnerabilitats principals</w:t>
      </w:r>
    </w:p>
    <w:p w14:paraId="5A969A48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>Protocol de seguretat.</w:t>
      </w:r>
    </w:p>
    <w:p w14:paraId="5EA99CBD" w14:textId="1A124B01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 xml:space="preserve">Sistemàtica de verificació de presència i assistència del personal i gestió de baixes i suplències </w:t>
      </w:r>
    </w:p>
    <w:p w14:paraId="2CADFAF0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 xml:space="preserve">Procediment d’atenció de les queixes i reclamacions </w:t>
      </w:r>
    </w:p>
    <w:p w14:paraId="2BEEDDAC" w14:textId="4AD4365C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>Mecanismes d’adaptabilitat als canvis produïts per trasllats de les unitats, reajustament d’horaris o altres causes del mateix caire.</w:t>
      </w:r>
    </w:p>
    <w:p w14:paraId="05BACF41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>Capacitat de reacció davant emergències i situacions imprevistes.</w:t>
      </w:r>
    </w:p>
    <w:p w14:paraId="6AAD93D4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>Supervisió del servei.</w:t>
      </w:r>
    </w:p>
    <w:p w14:paraId="3C5B29F6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>Procediment d’implantació del servei.</w:t>
      </w:r>
    </w:p>
    <w:p w14:paraId="1065A919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 xml:space="preserve">Protocol d’acollida dels treballadors nouvinguts al servei. </w:t>
      </w:r>
    </w:p>
    <w:p w14:paraId="2714D8AF" w14:textId="77777777" w:rsidR="00F2301E" w:rsidRPr="00842495" w:rsidRDefault="00F2301E" w:rsidP="00F2301E">
      <w:pPr>
        <w:pStyle w:val="Pargrafdellista"/>
        <w:widowControl w:val="0"/>
        <w:numPr>
          <w:ilvl w:val="0"/>
          <w:numId w:val="1"/>
        </w:numPr>
        <w:tabs>
          <w:tab w:val="left" w:pos="865"/>
          <w:tab w:val="left" w:pos="866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42495">
        <w:rPr>
          <w:rFonts w:ascii="Arial" w:hAnsi="Arial" w:cs="Arial"/>
          <w:sz w:val="22"/>
          <w:szCs w:val="22"/>
        </w:rPr>
        <w:t xml:space="preserve">Procediment de comunicació als treballadors de les tasques que han de fer. </w:t>
      </w:r>
    </w:p>
    <w:p w14:paraId="2D25F768" w14:textId="77777777" w:rsidR="00F2301E" w:rsidRPr="00842495" w:rsidRDefault="00F2301E" w:rsidP="00F2301E">
      <w:pPr>
        <w:widowControl w:val="0"/>
        <w:tabs>
          <w:tab w:val="left" w:pos="865"/>
          <w:tab w:val="left" w:pos="866"/>
        </w:tabs>
        <w:spacing w:line="225" w:lineRule="exact"/>
        <w:ind w:left="360"/>
        <w:rPr>
          <w:rFonts w:cs="Arial"/>
        </w:rPr>
      </w:pPr>
    </w:p>
    <w:p w14:paraId="24910B9A" w14:textId="77777777" w:rsidR="00F2301E" w:rsidRPr="00842495" w:rsidRDefault="00F2301E" w:rsidP="00F2301E">
      <w:pPr>
        <w:spacing w:after="221"/>
        <w:ind w:left="349"/>
        <w:rPr>
          <w:rFonts w:cs="Arial"/>
        </w:rPr>
      </w:pPr>
      <w:r w:rsidRPr="00842495">
        <w:rPr>
          <w:rFonts w:cs="Arial"/>
        </w:rPr>
        <w:t xml:space="preserve">Aquest document ha de ser concret i concís evitant la utilització de termes genèrics. </w:t>
      </w:r>
    </w:p>
    <w:p w14:paraId="7252DC6F" w14:textId="77777777" w:rsidR="00F2301E" w:rsidRPr="00842495" w:rsidRDefault="00F2301E" w:rsidP="00F2301E">
      <w:pPr>
        <w:spacing w:after="189" w:line="251" w:lineRule="auto"/>
        <w:ind w:left="355" w:hanging="10"/>
        <w:rPr>
          <w:rFonts w:eastAsia="Arial" w:cs="Arial"/>
          <w:b/>
          <w:u w:val="single" w:color="000000"/>
        </w:rPr>
      </w:pPr>
      <w:r w:rsidRPr="00842495">
        <w:rPr>
          <w:rFonts w:eastAsia="Arial" w:cs="Arial"/>
          <w:b/>
          <w:u w:val="single" w:color="000000"/>
        </w:rPr>
        <w:t>La proposta tècnica no podrà tenir una extensi</w:t>
      </w:r>
      <w:r w:rsidRPr="00842495">
        <w:rPr>
          <w:rFonts w:eastAsia="Arial" w:cs="Arial"/>
          <w:b/>
          <w:u w:val="single"/>
        </w:rPr>
        <w:t>ó s</w:t>
      </w:r>
      <w:r w:rsidRPr="00842495">
        <w:rPr>
          <w:rFonts w:eastAsia="Arial" w:cs="Arial"/>
          <w:b/>
          <w:u w:val="single" w:color="000000"/>
        </w:rPr>
        <w:t xml:space="preserve">uperior a 12 pàgines (numerades), sense comptar la portada ni l’índex.  </w:t>
      </w:r>
    </w:p>
    <w:p w14:paraId="6FDF720D" w14:textId="77777777" w:rsidR="00F2301E" w:rsidRPr="00842495" w:rsidRDefault="00F2301E" w:rsidP="00F2301E">
      <w:pPr>
        <w:spacing w:after="189" w:line="251" w:lineRule="auto"/>
        <w:ind w:left="355" w:hanging="10"/>
        <w:rPr>
          <w:rFonts w:eastAsia="Arial" w:cs="Arial"/>
          <w:b/>
        </w:rPr>
      </w:pPr>
      <w:r w:rsidRPr="00842495">
        <w:rPr>
          <w:rFonts w:eastAsia="Arial" w:cs="Arial"/>
          <w:b/>
          <w:u w:val="single" w:color="000000"/>
        </w:rPr>
        <w:t>Els annexos de fitxes tècniques i/o documentació tècnica no computen dins les 12 pàgines.</w:t>
      </w:r>
    </w:p>
    <w:p w14:paraId="6A2753EE" w14:textId="77777777" w:rsidR="00F2301E" w:rsidRPr="00842495" w:rsidRDefault="00F2301E" w:rsidP="00F2301E">
      <w:pPr>
        <w:rPr>
          <w:rFonts w:cs="Arial"/>
          <w:b/>
        </w:rPr>
      </w:pPr>
    </w:p>
    <w:p w14:paraId="01CBD15E" w14:textId="77777777" w:rsidR="00F2301E" w:rsidRPr="00842495" w:rsidRDefault="00F2301E" w:rsidP="00F2301E">
      <w:pPr>
        <w:rPr>
          <w:rFonts w:cs="Arial"/>
          <w:b/>
        </w:rPr>
      </w:pPr>
    </w:p>
    <w:p w14:paraId="1882FAC3" w14:textId="77777777" w:rsidR="00714430" w:rsidRPr="00842495" w:rsidRDefault="00714430">
      <w:pPr>
        <w:rPr>
          <w:rFonts w:cs="Arial"/>
        </w:rPr>
      </w:pPr>
    </w:p>
    <w:sectPr w:rsidR="00714430" w:rsidRPr="00842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E56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506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2E"/>
    <w:rsid w:val="000E2B82"/>
    <w:rsid w:val="00415A15"/>
    <w:rsid w:val="006A1F2E"/>
    <w:rsid w:val="00714430"/>
    <w:rsid w:val="00734A67"/>
    <w:rsid w:val="007B4423"/>
    <w:rsid w:val="00842495"/>
    <w:rsid w:val="009B0E04"/>
    <w:rsid w:val="00B961D0"/>
    <w:rsid w:val="00F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4BF8"/>
  <w15:chartTrackingRefBased/>
  <w15:docId w15:val="{86372230-42DC-45D9-B787-FD80DDD1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F2E"/>
    <w:pPr>
      <w:spacing w:after="0" w:line="240" w:lineRule="auto"/>
      <w:jc w:val="both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1"/>
    <w:qFormat/>
    <w:rsid w:val="006A1F2E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1"/>
    <w:locked/>
    <w:rsid w:val="006A1F2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EA6C2-9457-49D0-852A-3DA02167CF0F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81A42F7A-AE5F-4992-9414-E1ADFE764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00C5A-A53A-48E1-9A29-1F6ACB80FE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5</cp:revision>
  <dcterms:created xsi:type="dcterms:W3CDTF">2023-07-14T09:44:00Z</dcterms:created>
  <dcterms:modified xsi:type="dcterms:W3CDTF">2025-11-14T14:11:00Z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12925000</vt:r8>
  </property>
  <property fmtid="{D5CDD505-2E9C-101B-9397-08002B2CF9AE}" pid="4" name="MediaServiceImageTags">
    <vt:lpwstr/>
  </property>
</Properties>
</file>