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C414" w14:textId="77777777" w:rsidR="00871E4A" w:rsidRPr="00F61656" w:rsidRDefault="00871E4A" w:rsidP="00F61656">
      <w:pPr>
        <w:tabs>
          <w:tab w:val="left" w:pos="-720"/>
        </w:tabs>
        <w:suppressAutoHyphens/>
        <w:spacing w:after="0" w:line="240" w:lineRule="auto"/>
        <w:jc w:val="both"/>
        <w:rPr>
          <w:rFonts w:cs="Arial"/>
          <w:b/>
          <w:lang w:eastAsia="es-ES"/>
        </w:rPr>
      </w:pPr>
    </w:p>
    <w:p w14:paraId="79F300AA" w14:textId="77777777" w:rsidR="00871E4A" w:rsidRPr="00F61656" w:rsidRDefault="00871E4A" w:rsidP="00F61656">
      <w:pPr>
        <w:tabs>
          <w:tab w:val="left" w:pos="-720"/>
        </w:tabs>
        <w:suppressAutoHyphens/>
        <w:spacing w:after="0" w:line="240" w:lineRule="auto"/>
        <w:jc w:val="both"/>
        <w:rPr>
          <w:rFonts w:cs="Arial"/>
          <w:b/>
          <w:lang w:eastAsia="es-ES"/>
        </w:rPr>
      </w:pPr>
    </w:p>
    <w:p w14:paraId="7A6D6BF2" w14:textId="77777777" w:rsidR="00871E4A" w:rsidRPr="00F61656" w:rsidRDefault="00871E4A" w:rsidP="00F61656">
      <w:pPr>
        <w:tabs>
          <w:tab w:val="left" w:pos="-720"/>
        </w:tabs>
        <w:suppressAutoHyphens/>
        <w:spacing w:after="0" w:line="240" w:lineRule="auto"/>
        <w:jc w:val="both"/>
        <w:rPr>
          <w:rFonts w:cs="Arial"/>
          <w:b/>
          <w:lang w:eastAsia="es-ES"/>
        </w:rPr>
      </w:pPr>
    </w:p>
    <w:p w14:paraId="52D31C39" w14:textId="77777777" w:rsidR="00871E4A" w:rsidRPr="00F61656" w:rsidRDefault="00871E4A" w:rsidP="00F61656">
      <w:pPr>
        <w:tabs>
          <w:tab w:val="left" w:pos="-720"/>
        </w:tabs>
        <w:suppressAutoHyphens/>
        <w:spacing w:after="0" w:line="240" w:lineRule="auto"/>
        <w:jc w:val="both"/>
        <w:rPr>
          <w:rFonts w:cs="Arial"/>
          <w:b/>
          <w:lang w:eastAsia="es-ES"/>
        </w:rPr>
      </w:pPr>
    </w:p>
    <w:p w14:paraId="07EE938C" w14:textId="77777777" w:rsidR="00871E4A" w:rsidRPr="00F61656" w:rsidRDefault="00871E4A" w:rsidP="00F61656">
      <w:pPr>
        <w:tabs>
          <w:tab w:val="left" w:pos="-720"/>
        </w:tabs>
        <w:suppressAutoHyphens/>
        <w:spacing w:after="0" w:line="240" w:lineRule="auto"/>
        <w:jc w:val="both"/>
        <w:rPr>
          <w:rFonts w:cs="Arial"/>
          <w:b/>
          <w:lang w:eastAsia="es-ES"/>
        </w:rPr>
      </w:pPr>
    </w:p>
    <w:p w14:paraId="669F175B" w14:textId="77777777" w:rsidR="00871E4A" w:rsidRPr="00F61656" w:rsidRDefault="00871E4A" w:rsidP="00F61656">
      <w:pPr>
        <w:tabs>
          <w:tab w:val="left" w:pos="-720"/>
        </w:tabs>
        <w:suppressAutoHyphens/>
        <w:spacing w:after="0" w:line="240" w:lineRule="auto"/>
        <w:jc w:val="both"/>
        <w:rPr>
          <w:rFonts w:cs="Arial"/>
          <w:b/>
          <w:lang w:eastAsia="es-ES"/>
        </w:rPr>
      </w:pPr>
    </w:p>
    <w:p w14:paraId="004FF26D" w14:textId="77777777" w:rsidR="00871E4A" w:rsidRPr="00F61656" w:rsidRDefault="00871E4A" w:rsidP="00F61656">
      <w:pPr>
        <w:tabs>
          <w:tab w:val="left" w:pos="-720"/>
        </w:tabs>
        <w:suppressAutoHyphens/>
        <w:spacing w:after="0" w:line="240" w:lineRule="auto"/>
        <w:jc w:val="both"/>
        <w:rPr>
          <w:rFonts w:cs="Arial"/>
          <w:b/>
          <w:lang w:eastAsia="es-ES"/>
        </w:rPr>
      </w:pPr>
    </w:p>
    <w:p w14:paraId="1613F673" w14:textId="77777777" w:rsidR="00871E4A" w:rsidRPr="00F61656" w:rsidRDefault="00871E4A" w:rsidP="00F61656">
      <w:pPr>
        <w:tabs>
          <w:tab w:val="left" w:pos="-720"/>
        </w:tabs>
        <w:suppressAutoHyphens/>
        <w:spacing w:after="0" w:line="240" w:lineRule="auto"/>
        <w:jc w:val="both"/>
        <w:rPr>
          <w:rFonts w:cs="Arial"/>
          <w:b/>
          <w:lang w:eastAsia="es-ES"/>
        </w:rPr>
      </w:pPr>
    </w:p>
    <w:p w14:paraId="16E24BC2" w14:textId="77777777" w:rsidR="00871E4A" w:rsidRPr="00F61656" w:rsidRDefault="00871E4A" w:rsidP="00F61656">
      <w:pPr>
        <w:tabs>
          <w:tab w:val="left" w:pos="-720"/>
        </w:tabs>
        <w:suppressAutoHyphens/>
        <w:spacing w:after="0" w:line="240" w:lineRule="auto"/>
        <w:jc w:val="both"/>
        <w:rPr>
          <w:rFonts w:cs="Arial"/>
          <w:b/>
          <w:lang w:eastAsia="es-ES"/>
        </w:rPr>
      </w:pPr>
    </w:p>
    <w:p w14:paraId="0281193E" w14:textId="77777777" w:rsidR="00871E4A" w:rsidRPr="00F61656" w:rsidRDefault="00871E4A" w:rsidP="00F61656">
      <w:pPr>
        <w:tabs>
          <w:tab w:val="left" w:pos="-720"/>
        </w:tabs>
        <w:suppressAutoHyphens/>
        <w:spacing w:after="0" w:line="240" w:lineRule="auto"/>
        <w:jc w:val="both"/>
        <w:rPr>
          <w:rFonts w:cs="Arial"/>
          <w:b/>
          <w:lang w:eastAsia="es-ES"/>
        </w:rPr>
      </w:pPr>
    </w:p>
    <w:p w14:paraId="2DB21B4D" w14:textId="77777777" w:rsidR="00871E4A" w:rsidRPr="00F61656" w:rsidRDefault="00871E4A" w:rsidP="00F03F25">
      <w:pPr>
        <w:suppressAutoHyphens/>
        <w:spacing w:after="0" w:line="240" w:lineRule="auto"/>
        <w:jc w:val="both"/>
        <w:rPr>
          <w:rFonts w:cs="Arial"/>
          <w:b/>
          <w:lang w:eastAsia="es-ES"/>
        </w:rPr>
      </w:pPr>
    </w:p>
    <w:p w14:paraId="24CE125A" w14:textId="77777777" w:rsidR="00871E4A" w:rsidRPr="00F61656" w:rsidRDefault="00871E4A" w:rsidP="00F61656">
      <w:pPr>
        <w:tabs>
          <w:tab w:val="left" w:pos="-720"/>
        </w:tabs>
        <w:suppressAutoHyphens/>
        <w:spacing w:after="0" w:line="240" w:lineRule="auto"/>
        <w:jc w:val="both"/>
        <w:rPr>
          <w:rFonts w:cs="Arial"/>
          <w:b/>
          <w:lang w:eastAsia="es-ES"/>
        </w:rPr>
      </w:pPr>
    </w:p>
    <w:p w14:paraId="10A2DE41" w14:textId="77777777" w:rsidR="00871E4A" w:rsidRPr="00F61656" w:rsidRDefault="00871E4A" w:rsidP="00F61656">
      <w:pPr>
        <w:tabs>
          <w:tab w:val="left" w:pos="-720"/>
        </w:tabs>
        <w:suppressAutoHyphens/>
        <w:spacing w:after="0" w:line="240" w:lineRule="auto"/>
        <w:jc w:val="both"/>
        <w:rPr>
          <w:rFonts w:cs="Arial"/>
          <w:b/>
          <w:lang w:eastAsia="es-ES"/>
        </w:rPr>
      </w:pPr>
    </w:p>
    <w:p w14:paraId="53350D63" w14:textId="77777777" w:rsidR="00871E4A" w:rsidRPr="00F61656" w:rsidRDefault="00871E4A" w:rsidP="00F61656">
      <w:pPr>
        <w:tabs>
          <w:tab w:val="left" w:pos="-720"/>
        </w:tabs>
        <w:suppressAutoHyphens/>
        <w:spacing w:after="0" w:line="240" w:lineRule="auto"/>
        <w:jc w:val="both"/>
        <w:rPr>
          <w:rFonts w:cs="Arial"/>
          <w:b/>
          <w:lang w:eastAsia="es-ES"/>
        </w:rPr>
      </w:pPr>
    </w:p>
    <w:p w14:paraId="354F5FC7" w14:textId="77777777" w:rsidR="00871E4A" w:rsidRPr="00F61656" w:rsidRDefault="00871E4A" w:rsidP="00F61656">
      <w:pPr>
        <w:tabs>
          <w:tab w:val="left" w:pos="-720"/>
        </w:tabs>
        <w:suppressAutoHyphens/>
        <w:spacing w:after="0" w:line="240" w:lineRule="auto"/>
        <w:jc w:val="both"/>
        <w:rPr>
          <w:rFonts w:cs="Arial"/>
          <w:b/>
          <w:lang w:eastAsia="es-ES"/>
        </w:rPr>
      </w:pPr>
    </w:p>
    <w:p w14:paraId="411A1821" w14:textId="77777777" w:rsidR="00871E4A" w:rsidRPr="00F61656" w:rsidRDefault="00871E4A" w:rsidP="00B9039F">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lang w:eastAsia="es-ES"/>
        </w:rPr>
      </w:pPr>
    </w:p>
    <w:p w14:paraId="211C84BB" w14:textId="77777777" w:rsidR="00871E4A" w:rsidRPr="00F61656" w:rsidRDefault="001D5974" w:rsidP="00B9039F">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i/>
          <w:lang w:eastAsia="es-ES"/>
        </w:rPr>
      </w:pPr>
      <w:r>
        <w:rPr>
          <w:rFonts w:cs="Arial"/>
          <w:b/>
          <w:lang w:eastAsia="es-ES"/>
        </w:rPr>
        <w:t>PROCEDIMENT OBERT</w:t>
      </w:r>
      <w:r w:rsidR="00F17EA7">
        <w:rPr>
          <w:rFonts w:cs="Arial"/>
          <w:b/>
          <w:lang w:eastAsia="es-ES"/>
        </w:rPr>
        <w:t xml:space="preserve"> SIMPLIFICAT </w:t>
      </w:r>
      <w:r w:rsidR="00CE7E10">
        <w:rPr>
          <w:rFonts w:cs="Arial"/>
          <w:b/>
          <w:lang w:eastAsia="es-ES"/>
        </w:rPr>
        <w:t xml:space="preserve">ABREUJAT </w:t>
      </w:r>
      <w:r w:rsidR="00753DC2">
        <w:rPr>
          <w:rFonts w:cs="Arial"/>
          <w:b/>
          <w:lang w:eastAsia="es-ES"/>
        </w:rPr>
        <w:t>SUBMINISTRAMENTS</w:t>
      </w:r>
    </w:p>
    <w:p w14:paraId="5E1CAC22" w14:textId="77777777" w:rsidR="00871E4A" w:rsidRPr="00F61656" w:rsidRDefault="00871E4A" w:rsidP="00F61656">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both"/>
        <w:rPr>
          <w:rFonts w:cs="Arial"/>
          <w:b/>
          <w:i/>
          <w:lang w:eastAsia="es-ES"/>
        </w:rPr>
      </w:pPr>
    </w:p>
    <w:p w14:paraId="0D048905" w14:textId="77777777" w:rsidR="00871E4A" w:rsidRPr="00F61656" w:rsidRDefault="00871E4A" w:rsidP="00F61656">
      <w:pPr>
        <w:tabs>
          <w:tab w:val="left" w:pos="-720"/>
        </w:tabs>
        <w:suppressAutoHyphens/>
        <w:spacing w:after="0" w:line="240" w:lineRule="auto"/>
        <w:jc w:val="both"/>
        <w:rPr>
          <w:rFonts w:cs="Arial"/>
          <w:b/>
          <w:lang w:eastAsia="es-ES"/>
        </w:rPr>
      </w:pPr>
    </w:p>
    <w:p w14:paraId="0209312E" w14:textId="77777777" w:rsidR="00871E4A" w:rsidRPr="00F61656" w:rsidRDefault="00871E4A" w:rsidP="00F61656">
      <w:pPr>
        <w:tabs>
          <w:tab w:val="left" w:pos="-720"/>
        </w:tabs>
        <w:suppressAutoHyphens/>
        <w:spacing w:after="0" w:line="240" w:lineRule="auto"/>
        <w:jc w:val="both"/>
        <w:rPr>
          <w:rFonts w:cs="Arial"/>
          <w:b/>
          <w:lang w:eastAsia="es-ES"/>
        </w:rPr>
      </w:pPr>
    </w:p>
    <w:p w14:paraId="35B05334" w14:textId="77777777" w:rsidR="00871E4A" w:rsidRPr="00F61656" w:rsidRDefault="00871E4A" w:rsidP="00F61656">
      <w:pPr>
        <w:tabs>
          <w:tab w:val="left" w:pos="-720"/>
        </w:tabs>
        <w:suppressAutoHyphens/>
        <w:spacing w:after="0" w:line="240" w:lineRule="auto"/>
        <w:jc w:val="both"/>
        <w:rPr>
          <w:rFonts w:cs="Arial"/>
          <w:b/>
          <w:lang w:eastAsia="es-ES"/>
        </w:rPr>
      </w:pPr>
    </w:p>
    <w:p w14:paraId="4874D326" w14:textId="77777777" w:rsidR="00871E4A" w:rsidRPr="00F61656" w:rsidRDefault="00871E4A" w:rsidP="00F61656">
      <w:pPr>
        <w:tabs>
          <w:tab w:val="left" w:pos="-720"/>
        </w:tabs>
        <w:suppressAutoHyphens/>
        <w:spacing w:after="0" w:line="240" w:lineRule="auto"/>
        <w:jc w:val="both"/>
        <w:rPr>
          <w:rFonts w:cs="Arial"/>
          <w:b/>
          <w:lang w:eastAsia="es-ES"/>
        </w:rPr>
      </w:pPr>
    </w:p>
    <w:p w14:paraId="44D540CE" w14:textId="77777777" w:rsidR="00871E4A" w:rsidRPr="00F61656" w:rsidRDefault="00871E4A" w:rsidP="00F61656">
      <w:pPr>
        <w:spacing w:after="0" w:line="240" w:lineRule="auto"/>
        <w:jc w:val="both"/>
        <w:rPr>
          <w:rFonts w:cs="Arial"/>
          <w:lang w:eastAsia="es-ES"/>
        </w:rPr>
      </w:pPr>
    </w:p>
    <w:p w14:paraId="4423FD2C" w14:textId="77777777" w:rsidR="00871E4A" w:rsidRPr="00F61656" w:rsidRDefault="00871E4A" w:rsidP="00F61656">
      <w:pPr>
        <w:spacing w:after="0" w:line="240" w:lineRule="auto"/>
        <w:jc w:val="both"/>
        <w:rPr>
          <w:rFonts w:cs="Arial"/>
          <w:lang w:eastAsia="es-ES"/>
        </w:rPr>
      </w:pPr>
    </w:p>
    <w:p w14:paraId="33B44EC3" w14:textId="77777777" w:rsidR="00BD360F" w:rsidRDefault="00BD360F" w:rsidP="00F61656">
      <w:pPr>
        <w:spacing w:after="0" w:line="240" w:lineRule="auto"/>
        <w:jc w:val="both"/>
        <w:rPr>
          <w:rFonts w:cs="Arial"/>
          <w:lang w:eastAsia="es-ES"/>
        </w:rPr>
      </w:pPr>
    </w:p>
    <w:p w14:paraId="273E5726" w14:textId="77777777" w:rsidR="00BD3D71" w:rsidRDefault="00BD3D71" w:rsidP="00F61656">
      <w:pPr>
        <w:spacing w:after="0" w:line="240" w:lineRule="auto"/>
        <w:jc w:val="both"/>
        <w:rPr>
          <w:rFonts w:cs="Arial"/>
          <w:lang w:eastAsia="es-ES"/>
        </w:rPr>
      </w:pPr>
    </w:p>
    <w:p w14:paraId="1DA20B26" w14:textId="77777777" w:rsidR="00BD3D71" w:rsidRPr="00F61656" w:rsidRDefault="00BD3D71" w:rsidP="00F61656">
      <w:pPr>
        <w:spacing w:after="0" w:line="240" w:lineRule="auto"/>
        <w:jc w:val="both"/>
        <w:rPr>
          <w:rFonts w:cs="Arial"/>
          <w:lang w:eastAsia="es-ES"/>
        </w:rPr>
      </w:pPr>
    </w:p>
    <w:p w14:paraId="6C926913" w14:textId="77777777" w:rsidR="00BD360F" w:rsidRPr="00F61656" w:rsidRDefault="00BD360F" w:rsidP="00F61656">
      <w:pPr>
        <w:spacing w:after="0" w:line="240" w:lineRule="auto"/>
        <w:jc w:val="both"/>
        <w:rPr>
          <w:rFonts w:cs="Arial"/>
          <w:lang w:eastAsia="es-ES"/>
        </w:rPr>
      </w:pPr>
    </w:p>
    <w:p w14:paraId="47D5E78D" w14:textId="77777777" w:rsidR="00BD360F" w:rsidRPr="00F61656" w:rsidRDefault="00BD360F" w:rsidP="00F61656">
      <w:pPr>
        <w:spacing w:after="0" w:line="240" w:lineRule="auto"/>
        <w:jc w:val="both"/>
        <w:rPr>
          <w:rFonts w:cs="Arial"/>
          <w:lang w:eastAsia="es-ES"/>
        </w:rPr>
      </w:pPr>
    </w:p>
    <w:p w14:paraId="7420EA8E" w14:textId="77777777" w:rsidR="00BD360F" w:rsidRPr="00F61656" w:rsidRDefault="00BD360F" w:rsidP="00F61656">
      <w:pPr>
        <w:spacing w:after="0" w:line="240" w:lineRule="auto"/>
        <w:jc w:val="both"/>
        <w:rPr>
          <w:rFonts w:cs="Arial"/>
          <w:lang w:eastAsia="es-ES"/>
        </w:rPr>
      </w:pPr>
    </w:p>
    <w:p w14:paraId="2DD33DBA" w14:textId="77777777" w:rsidR="00BD360F" w:rsidRPr="00F61656" w:rsidRDefault="00BD360F" w:rsidP="00F61656">
      <w:pPr>
        <w:spacing w:after="0" w:line="240" w:lineRule="auto"/>
        <w:jc w:val="both"/>
        <w:rPr>
          <w:rFonts w:cs="Arial"/>
          <w:lang w:eastAsia="es-ES"/>
        </w:rPr>
      </w:pPr>
    </w:p>
    <w:p w14:paraId="1BF3D107" w14:textId="77777777" w:rsidR="00BD360F" w:rsidRPr="00F61656" w:rsidRDefault="00BD360F" w:rsidP="00F61656">
      <w:pPr>
        <w:spacing w:after="0" w:line="240" w:lineRule="auto"/>
        <w:jc w:val="both"/>
        <w:rPr>
          <w:rFonts w:cs="Arial"/>
          <w:lang w:eastAsia="es-ES"/>
        </w:rPr>
      </w:pPr>
    </w:p>
    <w:p w14:paraId="73A6C5D1" w14:textId="77777777" w:rsidR="00BD360F" w:rsidRPr="00F61656" w:rsidRDefault="00BD360F" w:rsidP="00F61656">
      <w:pPr>
        <w:spacing w:after="0" w:line="240" w:lineRule="auto"/>
        <w:jc w:val="both"/>
        <w:rPr>
          <w:rFonts w:cs="Arial"/>
          <w:lang w:eastAsia="es-ES"/>
        </w:rPr>
      </w:pPr>
    </w:p>
    <w:p w14:paraId="5FFFDFAE" w14:textId="77777777" w:rsidR="00BD360F" w:rsidRPr="00F61656" w:rsidRDefault="00BD360F" w:rsidP="00F61656">
      <w:pPr>
        <w:spacing w:after="0" w:line="240" w:lineRule="auto"/>
        <w:jc w:val="both"/>
        <w:rPr>
          <w:rFonts w:cs="Arial"/>
          <w:lang w:eastAsia="es-ES"/>
        </w:rPr>
      </w:pPr>
    </w:p>
    <w:p w14:paraId="763500AE" w14:textId="77777777" w:rsidR="00BD360F" w:rsidRPr="00F61656" w:rsidRDefault="00BD360F" w:rsidP="00F61656">
      <w:pPr>
        <w:spacing w:after="0" w:line="240" w:lineRule="auto"/>
        <w:jc w:val="both"/>
        <w:rPr>
          <w:rFonts w:cs="Arial"/>
          <w:lang w:eastAsia="es-ES"/>
        </w:rPr>
      </w:pPr>
    </w:p>
    <w:p w14:paraId="6A6817AF" w14:textId="77777777" w:rsidR="00BD360F" w:rsidRPr="00F61656" w:rsidRDefault="00BD360F" w:rsidP="00F61656">
      <w:pPr>
        <w:spacing w:after="0" w:line="240" w:lineRule="auto"/>
        <w:jc w:val="both"/>
        <w:rPr>
          <w:rFonts w:cs="Arial"/>
          <w:lang w:eastAsia="es-ES"/>
        </w:rPr>
      </w:pPr>
    </w:p>
    <w:p w14:paraId="366173CF" w14:textId="77777777" w:rsidR="00BD360F" w:rsidRPr="00F61656" w:rsidRDefault="00BD360F" w:rsidP="00F61656">
      <w:pPr>
        <w:spacing w:after="0" w:line="240" w:lineRule="auto"/>
        <w:jc w:val="both"/>
        <w:rPr>
          <w:rFonts w:cs="Arial"/>
          <w:lang w:eastAsia="es-ES"/>
        </w:rPr>
      </w:pPr>
    </w:p>
    <w:p w14:paraId="53A4A0DE" w14:textId="77777777" w:rsidR="00BD360F" w:rsidRPr="00F61656" w:rsidRDefault="00BD360F" w:rsidP="00F61656">
      <w:pPr>
        <w:spacing w:after="0" w:line="240" w:lineRule="auto"/>
        <w:jc w:val="both"/>
        <w:rPr>
          <w:rFonts w:cs="Arial"/>
          <w:lang w:eastAsia="es-ES"/>
        </w:rPr>
      </w:pPr>
    </w:p>
    <w:p w14:paraId="6DBC483A" w14:textId="77777777" w:rsidR="00BD360F" w:rsidRPr="00F61656" w:rsidRDefault="00BD360F" w:rsidP="00F61656">
      <w:pPr>
        <w:spacing w:after="0" w:line="240" w:lineRule="auto"/>
        <w:jc w:val="both"/>
        <w:rPr>
          <w:rFonts w:cs="Arial"/>
          <w:lang w:eastAsia="es-ES"/>
        </w:rPr>
      </w:pPr>
    </w:p>
    <w:p w14:paraId="6B2BC244" w14:textId="77777777" w:rsidR="00BD360F" w:rsidRPr="00F61656" w:rsidRDefault="00BD360F" w:rsidP="00F61656">
      <w:pPr>
        <w:spacing w:after="0" w:line="240" w:lineRule="auto"/>
        <w:jc w:val="both"/>
        <w:rPr>
          <w:rFonts w:cs="Arial"/>
          <w:lang w:eastAsia="es-ES"/>
        </w:rPr>
      </w:pPr>
    </w:p>
    <w:p w14:paraId="158253AA" w14:textId="77777777" w:rsidR="00B9039F" w:rsidRDefault="00B9039F" w:rsidP="00F61656">
      <w:pPr>
        <w:spacing w:after="0" w:line="240" w:lineRule="auto"/>
        <w:jc w:val="both"/>
        <w:rPr>
          <w:rFonts w:cs="Arial"/>
          <w:lang w:eastAsia="es-ES"/>
        </w:rPr>
      </w:pPr>
    </w:p>
    <w:p w14:paraId="43D06BE9" w14:textId="312D10E1" w:rsidR="00DD2C3E" w:rsidRDefault="00DD2C3E">
      <w:pPr>
        <w:spacing w:after="0" w:line="240" w:lineRule="auto"/>
        <w:rPr>
          <w:rFonts w:cs="Arial"/>
          <w:b/>
          <w:lang w:eastAsia="es-ES"/>
        </w:rPr>
      </w:pPr>
      <w:r>
        <w:rPr>
          <w:rFonts w:cs="Arial"/>
          <w:b/>
          <w:lang w:eastAsia="es-ES"/>
        </w:rPr>
        <w:br w:type="page"/>
      </w:r>
    </w:p>
    <w:p w14:paraId="28ED43D5" w14:textId="77777777" w:rsidR="006F4B55" w:rsidRPr="00F61656" w:rsidRDefault="006F4B55" w:rsidP="00F61656">
      <w:pPr>
        <w:spacing w:after="0" w:line="240" w:lineRule="auto"/>
        <w:jc w:val="both"/>
        <w:rPr>
          <w:rFonts w:cs="Arial"/>
          <w:b/>
          <w:lang w:eastAsia="es-ES"/>
        </w:rPr>
      </w:pPr>
    </w:p>
    <w:sdt>
      <w:sdtPr>
        <w:rPr>
          <w:rFonts w:ascii="Arial" w:eastAsia="Times New Roman" w:hAnsi="Arial" w:cs="Arial"/>
          <w:b w:val="0"/>
          <w:bCs w:val="0"/>
          <w:color w:val="auto"/>
          <w:sz w:val="22"/>
          <w:szCs w:val="22"/>
        </w:rPr>
        <w:id w:val="216023709"/>
        <w:docPartObj>
          <w:docPartGallery w:val="Table of Contents"/>
          <w:docPartUnique/>
        </w:docPartObj>
      </w:sdtPr>
      <w:sdtEndPr/>
      <w:sdtContent>
        <w:p w14:paraId="2DC8AA9A" w14:textId="77777777" w:rsidR="006F4B55" w:rsidRPr="000D49CF" w:rsidRDefault="006F4B55" w:rsidP="000D49CF">
          <w:pPr>
            <w:pStyle w:val="TtoldelIDC"/>
            <w:spacing w:before="0" w:line="240" w:lineRule="auto"/>
            <w:jc w:val="center"/>
            <w:rPr>
              <w:rFonts w:ascii="Arial" w:hAnsi="Arial" w:cs="Arial"/>
              <w:color w:val="auto"/>
              <w:sz w:val="22"/>
              <w:szCs w:val="22"/>
            </w:rPr>
          </w:pPr>
          <w:r w:rsidRPr="000D49CF">
            <w:rPr>
              <w:rFonts w:ascii="Arial" w:hAnsi="Arial" w:cs="Arial"/>
              <w:color w:val="auto"/>
              <w:sz w:val="22"/>
              <w:szCs w:val="22"/>
            </w:rPr>
            <w:t>ÍNDEX</w:t>
          </w:r>
        </w:p>
        <w:p w14:paraId="0645B170" w14:textId="77777777" w:rsidR="00E674BC" w:rsidRPr="000D49CF" w:rsidRDefault="00E674BC" w:rsidP="000D49CF">
          <w:pPr>
            <w:pStyle w:val="IDC1"/>
            <w:tabs>
              <w:tab w:val="right" w:leader="dot" w:pos="8494"/>
            </w:tabs>
            <w:spacing w:after="0" w:line="240" w:lineRule="auto"/>
            <w:rPr>
              <w:rFonts w:cs="Arial"/>
              <w:b/>
            </w:rPr>
          </w:pPr>
        </w:p>
        <w:p w14:paraId="3AB4C0D9" w14:textId="173867A5" w:rsidR="00D72FE2" w:rsidRDefault="00072219">
          <w:pPr>
            <w:pStyle w:val="IDC1"/>
            <w:tabs>
              <w:tab w:val="right" w:leader="dot" w:pos="8494"/>
            </w:tabs>
            <w:rPr>
              <w:rFonts w:asciiTheme="minorHAnsi" w:eastAsiaTheme="minorEastAsia" w:hAnsiTheme="minorHAnsi" w:cstheme="minorBidi"/>
              <w:noProof/>
            </w:rPr>
          </w:pPr>
          <w:r w:rsidRPr="000D49CF">
            <w:rPr>
              <w:rFonts w:cs="Arial"/>
              <w:b/>
            </w:rPr>
            <w:fldChar w:fldCharType="begin"/>
          </w:r>
          <w:r w:rsidR="006F4B55" w:rsidRPr="000D49CF">
            <w:rPr>
              <w:rFonts w:cs="Arial"/>
              <w:b/>
            </w:rPr>
            <w:instrText xml:space="preserve"> TOC \o "1-3" \h \z \u </w:instrText>
          </w:r>
          <w:r w:rsidRPr="000D49CF">
            <w:rPr>
              <w:rFonts w:cs="Arial"/>
              <w:b/>
            </w:rPr>
            <w:fldChar w:fldCharType="separate"/>
          </w:r>
          <w:hyperlink w:anchor="_Toc112832718" w:history="1">
            <w:r w:rsidR="00D72FE2" w:rsidRPr="00C9609B">
              <w:rPr>
                <w:rStyle w:val="Enlla"/>
                <w:rFonts w:cs="Arial"/>
                <w:noProof/>
              </w:rPr>
              <w:t>QUADRE DE CARACTERÍSTIQUES DEL CONTRACTE</w:t>
            </w:r>
            <w:r w:rsidR="00D72FE2" w:rsidRPr="00C9609B">
              <w:rPr>
                <w:rStyle w:val="Enlla"/>
                <w:noProof/>
              </w:rPr>
              <w:t xml:space="preserve">                          </w:t>
            </w:r>
            <w:r w:rsidR="00D72FE2">
              <w:rPr>
                <w:noProof/>
                <w:webHidden/>
              </w:rPr>
              <w:tab/>
            </w:r>
            <w:r w:rsidR="00D72FE2">
              <w:rPr>
                <w:noProof/>
                <w:webHidden/>
              </w:rPr>
              <w:fldChar w:fldCharType="begin"/>
            </w:r>
            <w:r w:rsidR="00D72FE2">
              <w:rPr>
                <w:noProof/>
                <w:webHidden/>
              </w:rPr>
              <w:instrText xml:space="preserve"> PAGEREF _Toc112832718 \h </w:instrText>
            </w:r>
            <w:r w:rsidR="00D72FE2">
              <w:rPr>
                <w:noProof/>
                <w:webHidden/>
              </w:rPr>
            </w:r>
            <w:r w:rsidR="00D72FE2">
              <w:rPr>
                <w:noProof/>
                <w:webHidden/>
              </w:rPr>
              <w:fldChar w:fldCharType="separate"/>
            </w:r>
            <w:r w:rsidR="00021C71">
              <w:rPr>
                <w:noProof/>
                <w:webHidden/>
              </w:rPr>
              <w:t>4</w:t>
            </w:r>
            <w:r w:rsidR="00D72FE2">
              <w:rPr>
                <w:noProof/>
                <w:webHidden/>
              </w:rPr>
              <w:fldChar w:fldCharType="end"/>
            </w:r>
          </w:hyperlink>
        </w:p>
        <w:p w14:paraId="43571049" w14:textId="2E938269" w:rsidR="00D72FE2" w:rsidRDefault="00021C71">
          <w:pPr>
            <w:pStyle w:val="IDC1"/>
            <w:tabs>
              <w:tab w:val="right" w:leader="dot" w:pos="8494"/>
            </w:tabs>
            <w:rPr>
              <w:rFonts w:asciiTheme="minorHAnsi" w:eastAsiaTheme="minorEastAsia" w:hAnsiTheme="minorHAnsi" w:cstheme="minorBidi"/>
              <w:noProof/>
            </w:rPr>
          </w:pPr>
          <w:hyperlink w:anchor="_Toc112832727" w:history="1">
            <w:r w:rsidR="00D72FE2" w:rsidRPr="00C9609B">
              <w:rPr>
                <w:rStyle w:val="Enlla"/>
                <w:rFonts w:cs="Arial"/>
                <w:noProof/>
              </w:rPr>
              <w:t>I. DISPOSICIONS GENERALS</w:t>
            </w:r>
            <w:r w:rsidR="00D72FE2">
              <w:rPr>
                <w:noProof/>
                <w:webHidden/>
              </w:rPr>
              <w:tab/>
            </w:r>
            <w:r w:rsidR="00D72FE2">
              <w:rPr>
                <w:noProof/>
                <w:webHidden/>
              </w:rPr>
              <w:fldChar w:fldCharType="begin"/>
            </w:r>
            <w:r w:rsidR="00D72FE2">
              <w:rPr>
                <w:noProof/>
                <w:webHidden/>
              </w:rPr>
              <w:instrText xml:space="preserve"> PAGEREF _Toc112832727 \h </w:instrText>
            </w:r>
            <w:r w:rsidR="00D72FE2">
              <w:rPr>
                <w:noProof/>
                <w:webHidden/>
              </w:rPr>
            </w:r>
            <w:r w:rsidR="00D72FE2">
              <w:rPr>
                <w:noProof/>
                <w:webHidden/>
              </w:rPr>
              <w:fldChar w:fldCharType="separate"/>
            </w:r>
            <w:r>
              <w:rPr>
                <w:noProof/>
                <w:webHidden/>
              </w:rPr>
              <w:t>16</w:t>
            </w:r>
            <w:r w:rsidR="00D72FE2">
              <w:rPr>
                <w:noProof/>
                <w:webHidden/>
              </w:rPr>
              <w:fldChar w:fldCharType="end"/>
            </w:r>
          </w:hyperlink>
        </w:p>
        <w:p w14:paraId="7E1896FC" w14:textId="2824D7BD" w:rsidR="00D72FE2" w:rsidRDefault="00021C71">
          <w:pPr>
            <w:pStyle w:val="IDC2"/>
            <w:tabs>
              <w:tab w:val="right" w:leader="dot" w:pos="8494"/>
            </w:tabs>
            <w:rPr>
              <w:rFonts w:asciiTheme="minorHAnsi" w:eastAsiaTheme="minorEastAsia" w:hAnsiTheme="minorHAnsi" w:cstheme="minorBidi"/>
              <w:noProof/>
            </w:rPr>
          </w:pPr>
          <w:hyperlink w:anchor="_Toc112832728" w:history="1">
            <w:r w:rsidR="00D72FE2" w:rsidRPr="00C9609B">
              <w:rPr>
                <w:rStyle w:val="Enlla"/>
                <w:rFonts w:cs="Arial"/>
                <w:noProof/>
              </w:rPr>
              <w:t>Primera. Objecte del contracte</w:t>
            </w:r>
            <w:r w:rsidR="00D72FE2">
              <w:rPr>
                <w:noProof/>
                <w:webHidden/>
              </w:rPr>
              <w:tab/>
            </w:r>
            <w:r w:rsidR="00D72FE2">
              <w:rPr>
                <w:noProof/>
                <w:webHidden/>
              </w:rPr>
              <w:fldChar w:fldCharType="begin"/>
            </w:r>
            <w:r w:rsidR="00D72FE2">
              <w:rPr>
                <w:noProof/>
                <w:webHidden/>
              </w:rPr>
              <w:instrText xml:space="preserve"> PAGEREF _Toc112832728 \h </w:instrText>
            </w:r>
            <w:r w:rsidR="00D72FE2">
              <w:rPr>
                <w:noProof/>
                <w:webHidden/>
              </w:rPr>
            </w:r>
            <w:r w:rsidR="00D72FE2">
              <w:rPr>
                <w:noProof/>
                <w:webHidden/>
              </w:rPr>
              <w:fldChar w:fldCharType="separate"/>
            </w:r>
            <w:r>
              <w:rPr>
                <w:noProof/>
                <w:webHidden/>
              </w:rPr>
              <w:t>16</w:t>
            </w:r>
            <w:r w:rsidR="00D72FE2">
              <w:rPr>
                <w:noProof/>
                <w:webHidden/>
              </w:rPr>
              <w:fldChar w:fldCharType="end"/>
            </w:r>
          </w:hyperlink>
        </w:p>
        <w:p w14:paraId="106532EB" w14:textId="359852EF" w:rsidR="00D72FE2" w:rsidRDefault="00021C71">
          <w:pPr>
            <w:pStyle w:val="IDC2"/>
            <w:tabs>
              <w:tab w:val="right" w:leader="dot" w:pos="8494"/>
            </w:tabs>
            <w:rPr>
              <w:rFonts w:asciiTheme="minorHAnsi" w:eastAsiaTheme="minorEastAsia" w:hAnsiTheme="minorHAnsi" w:cstheme="minorBidi"/>
              <w:noProof/>
            </w:rPr>
          </w:pPr>
          <w:hyperlink w:anchor="_Toc112832729" w:history="1">
            <w:r w:rsidR="00D72FE2" w:rsidRPr="00C9609B">
              <w:rPr>
                <w:rStyle w:val="Enlla"/>
                <w:rFonts w:cs="Arial"/>
                <w:noProof/>
              </w:rPr>
              <w:t>Segona. Necessitats administratives que cal satisfer i idoneïtat del contracte</w:t>
            </w:r>
            <w:r w:rsidR="00D72FE2">
              <w:rPr>
                <w:noProof/>
                <w:webHidden/>
              </w:rPr>
              <w:tab/>
            </w:r>
            <w:r w:rsidR="00D72FE2">
              <w:rPr>
                <w:noProof/>
                <w:webHidden/>
              </w:rPr>
              <w:fldChar w:fldCharType="begin"/>
            </w:r>
            <w:r w:rsidR="00D72FE2">
              <w:rPr>
                <w:noProof/>
                <w:webHidden/>
              </w:rPr>
              <w:instrText xml:space="preserve"> PAGEREF _Toc112832729 \h </w:instrText>
            </w:r>
            <w:r w:rsidR="00D72FE2">
              <w:rPr>
                <w:noProof/>
                <w:webHidden/>
              </w:rPr>
            </w:r>
            <w:r w:rsidR="00D72FE2">
              <w:rPr>
                <w:noProof/>
                <w:webHidden/>
              </w:rPr>
              <w:fldChar w:fldCharType="separate"/>
            </w:r>
            <w:r>
              <w:rPr>
                <w:noProof/>
                <w:webHidden/>
              </w:rPr>
              <w:t>16</w:t>
            </w:r>
            <w:r w:rsidR="00D72FE2">
              <w:rPr>
                <w:noProof/>
                <w:webHidden/>
              </w:rPr>
              <w:fldChar w:fldCharType="end"/>
            </w:r>
          </w:hyperlink>
        </w:p>
        <w:p w14:paraId="155F0E1B" w14:textId="68F0D4EF" w:rsidR="00D72FE2" w:rsidRDefault="00021C71">
          <w:pPr>
            <w:pStyle w:val="IDC2"/>
            <w:tabs>
              <w:tab w:val="right" w:leader="dot" w:pos="8494"/>
            </w:tabs>
            <w:rPr>
              <w:rFonts w:asciiTheme="minorHAnsi" w:eastAsiaTheme="minorEastAsia" w:hAnsiTheme="minorHAnsi" w:cstheme="minorBidi"/>
              <w:noProof/>
            </w:rPr>
          </w:pPr>
          <w:hyperlink w:anchor="_Toc112832730" w:history="1">
            <w:r w:rsidR="00D72FE2" w:rsidRPr="00C9609B">
              <w:rPr>
                <w:rStyle w:val="Enlla"/>
                <w:rFonts w:cs="Arial"/>
                <w:noProof/>
              </w:rPr>
              <w:t>Tercera. Dades econòmiques del contracte i existència de crèdit</w:t>
            </w:r>
            <w:r w:rsidR="00D72FE2">
              <w:rPr>
                <w:noProof/>
                <w:webHidden/>
              </w:rPr>
              <w:tab/>
            </w:r>
            <w:r w:rsidR="00D72FE2">
              <w:rPr>
                <w:noProof/>
                <w:webHidden/>
              </w:rPr>
              <w:fldChar w:fldCharType="begin"/>
            </w:r>
            <w:r w:rsidR="00D72FE2">
              <w:rPr>
                <w:noProof/>
                <w:webHidden/>
              </w:rPr>
              <w:instrText xml:space="preserve"> PAGEREF _Toc112832730 \h </w:instrText>
            </w:r>
            <w:r w:rsidR="00D72FE2">
              <w:rPr>
                <w:noProof/>
                <w:webHidden/>
              </w:rPr>
            </w:r>
            <w:r w:rsidR="00D72FE2">
              <w:rPr>
                <w:noProof/>
                <w:webHidden/>
              </w:rPr>
              <w:fldChar w:fldCharType="separate"/>
            </w:r>
            <w:r>
              <w:rPr>
                <w:noProof/>
                <w:webHidden/>
              </w:rPr>
              <w:t>16</w:t>
            </w:r>
            <w:r w:rsidR="00D72FE2">
              <w:rPr>
                <w:noProof/>
                <w:webHidden/>
              </w:rPr>
              <w:fldChar w:fldCharType="end"/>
            </w:r>
          </w:hyperlink>
        </w:p>
        <w:p w14:paraId="7AACE624" w14:textId="1379781F" w:rsidR="00D72FE2" w:rsidRDefault="00021C71">
          <w:pPr>
            <w:pStyle w:val="IDC2"/>
            <w:tabs>
              <w:tab w:val="right" w:leader="dot" w:pos="8494"/>
            </w:tabs>
            <w:rPr>
              <w:rFonts w:asciiTheme="minorHAnsi" w:eastAsiaTheme="minorEastAsia" w:hAnsiTheme="minorHAnsi" w:cstheme="minorBidi"/>
              <w:noProof/>
            </w:rPr>
          </w:pPr>
          <w:hyperlink w:anchor="_Toc112832731" w:history="1">
            <w:r w:rsidR="00D72FE2" w:rsidRPr="00C9609B">
              <w:rPr>
                <w:rStyle w:val="Enlla"/>
                <w:rFonts w:cs="Arial"/>
                <w:noProof/>
              </w:rPr>
              <w:t>Quarta. Termini de durada del contracte</w:t>
            </w:r>
            <w:r w:rsidR="00D72FE2">
              <w:rPr>
                <w:noProof/>
                <w:webHidden/>
              </w:rPr>
              <w:tab/>
            </w:r>
            <w:r w:rsidR="00D72FE2">
              <w:rPr>
                <w:noProof/>
                <w:webHidden/>
              </w:rPr>
              <w:fldChar w:fldCharType="begin"/>
            </w:r>
            <w:r w:rsidR="00D72FE2">
              <w:rPr>
                <w:noProof/>
                <w:webHidden/>
              </w:rPr>
              <w:instrText xml:space="preserve"> PAGEREF _Toc112832731 \h </w:instrText>
            </w:r>
            <w:r w:rsidR="00D72FE2">
              <w:rPr>
                <w:noProof/>
                <w:webHidden/>
              </w:rPr>
            </w:r>
            <w:r w:rsidR="00D72FE2">
              <w:rPr>
                <w:noProof/>
                <w:webHidden/>
              </w:rPr>
              <w:fldChar w:fldCharType="separate"/>
            </w:r>
            <w:r>
              <w:rPr>
                <w:noProof/>
                <w:webHidden/>
              </w:rPr>
              <w:t>16</w:t>
            </w:r>
            <w:r w:rsidR="00D72FE2">
              <w:rPr>
                <w:noProof/>
                <w:webHidden/>
              </w:rPr>
              <w:fldChar w:fldCharType="end"/>
            </w:r>
          </w:hyperlink>
        </w:p>
        <w:p w14:paraId="5605E618" w14:textId="04F8C344" w:rsidR="00D72FE2" w:rsidRDefault="00021C71">
          <w:pPr>
            <w:pStyle w:val="IDC2"/>
            <w:tabs>
              <w:tab w:val="right" w:leader="dot" w:pos="8494"/>
            </w:tabs>
            <w:rPr>
              <w:rFonts w:asciiTheme="minorHAnsi" w:eastAsiaTheme="minorEastAsia" w:hAnsiTheme="minorHAnsi" w:cstheme="minorBidi"/>
              <w:noProof/>
            </w:rPr>
          </w:pPr>
          <w:hyperlink w:anchor="_Toc112832732" w:history="1">
            <w:r w:rsidR="00D72FE2" w:rsidRPr="00C9609B">
              <w:rPr>
                <w:rStyle w:val="Enlla"/>
                <w:rFonts w:cs="Arial"/>
                <w:noProof/>
              </w:rPr>
              <w:t>Cinquena. Règim jurídic del contracte</w:t>
            </w:r>
            <w:r w:rsidR="00D72FE2">
              <w:rPr>
                <w:noProof/>
                <w:webHidden/>
              </w:rPr>
              <w:tab/>
            </w:r>
            <w:r w:rsidR="00D72FE2">
              <w:rPr>
                <w:noProof/>
                <w:webHidden/>
              </w:rPr>
              <w:fldChar w:fldCharType="begin"/>
            </w:r>
            <w:r w:rsidR="00D72FE2">
              <w:rPr>
                <w:noProof/>
                <w:webHidden/>
              </w:rPr>
              <w:instrText xml:space="preserve"> PAGEREF _Toc112832732 \h </w:instrText>
            </w:r>
            <w:r w:rsidR="00D72FE2">
              <w:rPr>
                <w:noProof/>
                <w:webHidden/>
              </w:rPr>
            </w:r>
            <w:r w:rsidR="00D72FE2">
              <w:rPr>
                <w:noProof/>
                <w:webHidden/>
              </w:rPr>
              <w:fldChar w:fldCharType="separate"/>
            </w:r>
            <w:r>
              <w:rPr>
                <w:noProof/>
                <w:webHidden/>
              </w:rPr>
              <w:t>17</w:t>
            </w:r>
            <w:r w:rsidR="00D72FE2">
              <w:rPr>
                <w:noProof/>
                <w:webHidden/>
              </w:rPr>
              <w:fldChar w:fldCharType="end"/>
            </w:r>
          </w:hyperlink>
        </w:p>
        <w:p w14:paraId="3B58F9AA" w14:textId="636AF20E" w:rsidR="00D72FE2" w:rsidRDefault="00021C71">
          <w:pPr>
            <w:pStyle w:val="IDC2"/>
            <w:tabs>
              <w:tab w:val="right" w:leader="dot" w:pos="8494"/>
            </w:tabs>
            <w:rPr>
              <w:rFonts w:asciiTheme="minorHAnsi" w:eastAsiaTheme="minorEastAsia" w:hAnsiTheme="minorHAnsi" w:cstheme="minorBidi"/>
              <w:noProof/>
            </w:rPr>
          </w:pPr>
          <w:hyperlink w:anchor="_Toc112832733" w:history="1">
            <w:r w:rsidR="00D72FE2" w:rsidRPr="00C9609B">
              <w:rPr>
                <w:rStyle w:val="Enlla"/>
                <w:rFonts w:cs="Arial"/>
                <w:noProof/>
              </w:rPr>
              <w:t>Sisena. Admissió de variants</w:t>
            </w:r>
            <w:r w:rsidR="00D72FE2">
              <w:rPr>
                <w:noProof/>
                <w:webHidden/>
              </w:rPr>
              <w:tab/>
            </w:r>
            <w:r w:rsidR="00D72FE2">
              <w:rPr>
                <w:noProof/>
                <w:webHidden/>
              </w:rPr>
              <w:fldChar w:fldCharType="begin"/>
            </w:r>
            <w:r w:rsidR="00D72FE2">
              <w:rPr>
                <w:noProof/>
                <w:webHidden/>
              </w:rPr>
              <w:instrText xml:space="preserve"> PAGEREF _Toc112832733 \h </w:instrText>
            </w:r>
            <w:r w:rsidR="00D72FE2">
              <w:rPr>
                <w:noProof/>
                <w:webHidden/>
              </w:rPr>
            </w:r>
            <w:r w:rsidR="00D72FE2">
              <w:rPr>
                <w:noProof/>
                <w:webHidden/>
              </w:rPr>
              <w:fldChar w:fldCharType="separate"/>
            </w:r>
            <w:r>
              <w:rPr>
                <w:noProof/>
                <w:webHidden/>
              </w:rPr>
              <w:t>17</w:t>
            </w:r>
            <w:r w:rsidR="00D72FE2">
              <w:rPr>
                <w:noProof/>
                <w:webHidden/>
              </w:rPr>
              <w:fldChar w:fldCharType="end"/>
            </w:r>
          </w:hyperlink>
        </w:p>
        <w:p w14:paraId="5F6ECB84" w14:textId="3C231FA1" w:rsidR="00D72FE2" w:rsidRDefault="00021C71">
          <w:pPr>
            <w:pStyle w:val="IDC2"/>
            <w:tabs>
              <w:tab w:val="right" w:leader="dot" w:pos="8494"/>
            </w:tabs>
            <w:rPr>
              <w:rFonts w:asciiTheme="minorHAnsi" w:eastAsiaTheme="minorEastAsia" w:hAnsiTheme="minorHAnsi" w:cstheme="minorBidi"/>
              <w:noProof/>
            </w:rPr>
          </w:pPr>
          <w:hyperlink w:anchor="_Toc112832734" w:history="1">
            <w:r w:rsidR="00D72FE2" w:rsidRPr="00C9609B">
              <w:rPr>
                <w:rStyle w:val="Enlla"/>
                <w:rFonts w:cs="Arial"/>
                <w:noProof/>
              </w:rPr>
              <w:t>Setena. Tramitació de l’expedient i procediment d’adjudicació</w:t>
            </w:r>
            <w:r w:rsidR="00D72FE2">
              <w:rPr>
                <w:noProof/>
                <w:webHidden/>
              </w:rPr>
              <w:tab/>
            </w:r>
            <w:r w:rsidR="00D72FE2">
              <w:rPr>
                <w:noProof/>
                <w:webHidden/>
              </w:rPr>
              <w:fldChar w:fldCharType="begin"/>
            </w:r>
            <w:r w:rsidR="00D72FE2">
              <w:rPr>
                <w:noProof/>
                <w:webHidden/>
              </w:rPr>
              <w:instrText xml:space="preserve"> PAGEREF _Toc112832734 \h </w:instrText>
            </w:r>
            <w:r w:rsidR="00D72FE2">
              <w:rPr>
                <w:noProof/>
                <w:webHidden/>
              </w:rPr>
            </w:r>
            <w:r w:rsidR="00D72FE2">
              <w:rPr>
                <w:noProof/>
                <w:webHidden/>
              </w:rPr>
              <w:fldChar w:fldCharType="separate"/>
            </w:r>
            <w:r>
              <w:rPr>
                <w:noProof/>
                <w:webHidden/>
              </w:rPr>
              <w:t>18</w:t>
            </w:r>
            <w:r w:rsidR="00D72FE2">
              <w:rPr>
                <w:noProof/>
                <w:webHidden/>
              </w:rPr>
              <w:fldChar w:fldCharType="end"/>
            </w:r>
          </w:hyperlink>
        </w:p>
        <w:p w14:paraId="38828236" w14:textId="38F869C3" w:rsidR="00D72FE2" w:rsidRDefault="00021C71">
          <w:pPr>
            <w:pStyle w:val="IDC2"/>
            <w:tabs>
              <w:tab w:val="right" w:leader="dot" w:pos="8494"/>
            </w:tabs>
            <w:rPr>
              <w:rFonts w:asciiTheme="minorHAnsi" w:eastAsiaTheme="minorEastAsia" w:hAnsiTheme="minorHAnsi" w:cstheme="minorBidi"/>
              <w:noProof/>
            </w:rPr>
          </w:pPr>
          <w:hyperlink w:anchor="_Toc112832735" w:history="1">
            <w:r w:rsidR="00D72FE2" w:rsidRPr="00C9609B">
              <w:rPr>
                <w:rStyle w:val="Enlla"/>
                <w:rFonts w:cs="Arial"/>
                <w:noProof/>
              </w:rPr>
              <w:t>Vuitena. Mitjans de comunicació electrònics</w:t>
            </w:r>
            <w:r w:rsidR="00D72FE2">
              <w:rPr>
                <w:noProof/>
                <w:webHidden/>
              </w:rPr>
              <w:tab/>
            </w:r>
            <w:r w:rsidR="00D72FE2">
              <w:rPr>
                <w:noProof/>
                <w:webHidden/>
              </w:rPr>
              <w:fldChar w:fldCharType="begin"/>
            </w:r>
            <w:r w:rsidR="00D72FE2">
              <w:rPr>
                <w:noProof/>
                <w:webHidden/>
              </w:rPr>
              <w:instrText xml:space="preserve"> PAGEREF _Toc112832735 \h </w:instrText>
            </w:r>
            <w:r w:rsidR="00D72FE2">
              <w:rPr>
                <w:noProof/>
                <w:webHidden/>
              </w:rPr>
            </w:r>
            <w:r w:rsidR="00D72FE2">
              <w:rPr>
                <w:noProof/>
                <w:webHidden/>
              </w:rPr>
              <w:fldChar w:fldCharType="separate"/>
            </w:r>
            <w:r>
              <w:rPr>
                <w:noProof/>
                <w:webHidden/>
              </w:rPr>
              <w:t>18</w:t>
            </w:r>
            <w:r w:rsidR="00D72FE2">
              <w:rPr>
                <w:noProof/>
                <w:webHidden/>
              </w:rPr>
              <w:fldChar w:fldCharType="end"/>
            </w:r>
          </w:hyperlink>
        </w:p>
        <w:p w14:paraId="01CA23BE" w14:textId="2C3587B7" w:rsidR="00D72FE2" w:rsidRDefault="00021C71">
          <w:pPr>
            <w:pStyle w:val="IDC2"/>
            <w:tabs>
              <w:tab w:val="right" w:leader="dot" w:pos="8494"/>
            </w:tabs>
            <w:rPr>
              <w:rFonts w:asciiTheme="minorHAnsi" w:eastAsiaTheme="minorEastAsia" w:hAnsiTheme="minorHAnsi" w:cstheme="minorBidi"/>
              <w:noProof/>
            </w:rPr>
          </w:pPr>
          <w:hyperlink w:anchor="_Toc112832736" w:history="1">
            <w:r w:rsidR="00D72FE2" w:rsidRPr="00C9609B">
              <w:rPr>
                <w:rStyle w:val="Enlla"/>
                <w:rFonts w:cs="Arial"/>
                <w:noProof/>
              </w:rPr>
              <w:t>Novena. Aptitud per contractar</w:t>
            </w:r>
            <w:r w:rsidR="00D72FE2">
              <w:rPr>
                <w:noProof/>
                <w:webHidden/>
              </w:rPr>
              <w:tab/>
            </w:r>
            <w:r w:rsidR="00D72FE2">
              <w:rPr>
                <w:noProof/>
                <w:webHidden/>
              </w:rPr>
              <w:fldChar w:fldCharType="begin"/>
            </w:r>
            <w:r w:rsidR="00D72FE2">
              <w:rPr>
                <w:noProof/>
                <w:webHidden/>
              </w:rPr>
              <w:instrText xml:space="preserve"> PAGEREF _Toc112832736 \h </w:instrText>
            </w:r>
            <w:r w:rsidR="00D72FE2">
              <w:rPr>
                <w:noProof/>
                <w:webHidden/>
              </w:rPr>
            </w:r>
            <w:r w:rsidR="00D72FE2">
              <w:rPr>
                <w:noProof/>
                <w:webHidden/>
              </w:rPr>
              <w:fldChar w:fldCharType="separate"/>
            </w:r>
            <w:r>
              <w:rPr>
                <w:noProof/>
                <w:webHidden/>
              </w:rPr>
              <w:t>19</w:t>
            </w:r>
            <w:r w:rsidR="00D72FE2">
              <w:rPr>
                <w:noProof/>
                <w:webHidden/>
              </w:rPr>
              <w:fldChar w:fldCharType="end"/>
            </w:r>
          </w:hyperlink>
        </w:p>
        <w:p w14:paraId="42C9E67F" w14:textId="673DC38B" w:rsidR="00D72FE2" w:rsidRDefault="00021C71">
          <w:pPr>
            <w:pStyle w:val="IDC1"/>
            <w:tabs>
              <w:tab w:val="right" w:leader="dot" w:pos="8494"/>
            </w:tabs>
            <w:rPr>
              <w:rFonts w:asciiTheme="minorHAnsi" w:eastAsiaTheme="minorEastAsia" w:hAnsiTheme="minorHAnsi" w:cstheme="minorBidi"/>
              <w:noProof/>
            </w:rPr>
          </w:pPr>
          <w:hyperlink w:anchor="_Toc112832737" w:history="1">
            <w:r w:rsidR="00D72FE2" w:rsidRPr="00C9609B">
              <w:rPr>
                <w:rStyle w:val="Enlla"/>
                <w:rFonts w:cs="Arial"/>
                <w:noProof/>
              </w:rPr>
              <w:t>II. DISPOSICIONS RELATIVES A LA LICITACIÓ, L‘ADJUDICACIÓ I LA FORMALITZACIÓ DEL CONTRACTE</w:t>
            </w:r>
            <w:r w:rsidR="00D72FE2">
              <w:rPr>
                <w:noProof/>
                <w:webHidden/>
              </w:rPr>
              <w:tab/>
            </w:r>
            <w:r w:rsidR="00D72FE2">
              <w:rPr>
                <w:noProof/>
                <w:webHidden/>
              </w:rPr>
              <w:fldChar w:fldCharType="begin"/>
            </w:r>
            <w:r w:rsidR="00D72FE2">
              <w:rPr>
                <w:noProof/>
                <w:webHidden/>
              </w:rPr>
              <w:instrText xml:space="preserve"> PAGEREF _Toc112832737 \h </w:instrText>
            </w:r>
            <w:r w:rsidR="00D72FE2">
              <w:rPr>
                <w:noProof/>
                <w:webHidden/>
              </w:rPr>
            </w:r>
            <w:r w:rsidR="00D72FE2">
              <w:rPr>
                <w:noProof/>
                <w:webHidden/>
              </w:rPr>
              <w:fldChar w:fldCharType="separate"/>
            </w:r>
            <w:r>
              <w:rPr>
                <w:noProof/>
                <w:webHidden/>
              </w:rPr>
              <w:t>21</w:t>
            </w:r>
            <w:r w:rsidR="00D72FE2">
              <w:rPr>
                <w:noProof/>
                <w:webHidden/>
              </w:rPr>
              <w:fldChar w:fldCharType="end"/>
            </w:r>
          </w:hyperlink>
        </w:p>
        <w:p w14:paraId="569C7200" w14:textId="20D4C9E9" w:rsidR="00D72FE2" w:rsidRDefault="00021C71">
          <w:pPr>
            <w:pStyle w:val="IDC2"/>
            <w:tabs>
              <w:tab w:val="right" w:leader="dot" w:pos="8494"/>
            </w:tabs>
            <w:rPr>
              <w:rFonts w:asciiTheme="minorHAnsi" w:eastAsiaTheme="minorEastAsia" w:hAnsiTheme="minorHAnsi" w:cstheme="minorBidi"/>
              <w:noProof/>
            </w:rPr>
          </w:pPr>
          <w:hyperlink w:anchor="_Toc112832738" w:history="1">
            <w:r w:rsidR="00D72FE2" w:rsidRPr="00C9609B">
              <w:rPr>
                <w:rStyle w:val="Enlla"/>
                <w:rFonts w:cs="Arial"/>
                <w:noProof/>
              </w:rPr>
              <w:t>Desena. Presentació de documentació i de proposicions</w:t>
            </w:r>
            <w:r w:rsidR="00D72FE2">
              <w:rPr>
                <w:noProof/>
                <w:webHidden/>
              </w:rPr>
              <w:tab/>
            </w:r>
            <w:r w:rsidR="00D72FE2">
              <w:rPr>
                <w:noProof/>
                <w:webHidden/>
              </w:rPr>
              <w:fldChar w:fldCharType="begin"/>
            </w:r>
            <w:r w:rsidR="00D72FE2">
              <w:rPr>
                <w:noProof/>
                <w:webHidden/>
              </w:rPr>
              <w:instrText xml:space="preserve"> PAGEREF _Toc112832738 \h </w:instrText>
            </w:r>
            <w:r w:rsidR="00D72FE2">
              <w:rPr>
                <w:noProof/>
                <w:webHidden/>
              </w:rPr>
            </w:r>
            <w:r w:rsidR="00D72FE2">
              <w:rPr>
                <w:noProof/>
                <w:webHidden/>
              </w:rPr>
              <w:fldChar w:fldCharType="separate"/>
            </w:r>
            <w:r>
              <w:rPr>
                <w:noProof/>
                <w:webHidden/>
              </w:rPr>
              <w:t>21</w:t>
            </w:r>
            <w:r w:rsidR="00D72FE2">
              <w:rPr>
                <w:noProof/>
                <w:webHidden/>
              </w:rPr>
              <w:fldChar w:fldCharType="end"/>
            </w:r>
          </w:hyperlink>
        </w:p>
        <w:p w14:paraId="4ACE4F01" w14:textId="641D645D" w:rsidR="00D72FE2" w:rsidRDefault="00021C71">
          <w:pPr>
            <w:pStyle w:val="IDC2"/>
            <w:tabs>
              <w:tab w:val="right" w:leader="dot" w:pos="8494"/>
            </w:tabs>
            <w:rPr>
              <w:rFonts w:asciiTheme="minorHAnsi" w:eastAsiaTheme="minorEastAsia" w:hAnsiTheme="minorHAnsi" w:cstheme="minorBidi"/>
              <w:noProof/>
            </w:rPr>
          </w:pPr>
          <w:hyperlink w:anchor="_Toc112832739" w:history="1">
            <w:r w:rsidR="00D72FE2" w:rsidRPr="00C9609B">
              <w:rPr>
                <w:rStyle w:val="Enlla"/>
                <w:rFonts w:cs="Arial"/>
                <w:noProof/>
              </w:rPr>
              <w:t>Onzena. Examen de les ofertes</w:t>
            </w:r>
            <w:r w:rsidR="00D72FE2">
              <w:rPr>
                <w:noProof/>
                <w:webHidden/>
              </w:rPr>
              <w:tab/>
            </w:r>
            <w:r w:rsidR="00D72FE2">
              <w:rPr>
                <w:noProof/>
                <w:webHidden/>
              </w:rPr>
              <w:fldChar w:fldCharType="begin"/>
            </w:r>
            <w:r w:rsidR="00D72FE2">
              <w:rPr>
                <w:noProof/>
                <w:webHidden/>
              </w:rPr>
              <w:instrText xml:space="preserve"> PAGEREF _Toc112832739 \h </w:instrText>
            </w:r>
            <w:r w:rsidR="00D72FE2">
              <w:rPr>
                <w:noProof/>
                <w:webHidden/>
              </w:rPr>
            </w:r>
            <w:r w:rsidR="00D72FE2">
              <w:rPr>
                <w:noProof/>
                <w:webHidden/>
              </w:rPr>
              <w:fldChar w:fldCharType="separate"/>
            </w:r>
            <w:r>
              <w:rPr>
                <w:noProof/>
                <w:webHidden/>
              </w:rPr>
              <w:t>24</w:t>
            </w:r>
            <w:r w:rsidR="00D72FE2">
              <w:rPr>
                <w:noProof/>
                <w:webHidden/>
              </w:rPr>
              <w:fldChar w:fldCharType="end"/>
            </w:r>
          </w:hyperlink>
        </w:p>
        <w:p w14:paraId="67B9AD81" w14:textId="57D6D236" w:rsidR="00D72FE2" w:rsidRDefault="00021C71">
          <w:pPr>
            <w:pStyle w:val="IDC2"/>
            <w:tabs>
              <w:tab w:val="right" w:leader="dot" w:pos="8494"/>
            </w:tabs>
            <w:rPr>
              <w:rFonts w:asciiTheme="minorHAnsi" w:eastAsiaTheme="minorEastAsia" w:hAnsiTheme="minorHAnsi" w:cstheme="minorBidi"/>
              <w:noProof/>
            </w:rPr>
          </w:pPr>
          <w:hyperlink w:anchor="_Toc112832740" w:history="1">
            <w:r w:rsidR="00D72FE2" w:rsidRPr="00C9609B">
              <w:rPr>
                <w:rStyle w:val="Enlla"/>
                <w:rFonts w:cs="Arial"/>
                <w:noProof/>
              </w:rPr>
              <w:t>Dotzena. Determinació de l’oferta econòmicament més avantatjosa</w:t>
            </w:r>
            <w:r w:rsidR="00D72FE2">
              <w:rPr>
                <w:noProof/>
                <w:webHidden/>
              </w:rPr>
              <w:tab/>
            </w:r>
            <w:r w:rsidR="00D72FE2">
              <w:rPr>
                <w:noProof/>
                <w:webHidden/>
              </w:rPr>
              <w:fldChar w:fldCharType="begin"/>
            </w:r>
            <w:r w:rsidR="00D72FE2">
              <w:rPr>
                <w:noProof/>
                <w:webHidden/>
              </w:rPr>
              <w:instrText xml:space="preserve"> PAGEREF _Toc112832740 \h </w:instrText>
            </w:r>
            <w:r w:rsidR="00D72FE2">
              <w:rPr>
                <w:noProof/>
                <w:webHidden/>
              </w:rPr>
            </w:r>
            <w:r w:rsidR="00D72FE2">
              <w:rPr>
                <w:noProof/>
                <w:webHidden/>
              </w:rPr>
              <w:fldChar w:fldCharType="separate"/>
            </w:r>
            <w:r>
              <w:rPr>
                <w:noProof/>
                <w:webHidden/>
              </w:rPr>
              <w:t>25</w:t>
            </w:r>
            <w:r w:rsidR="00D72FE2">
              <w:rPr>
                <w:noProof/>
                <w:webHidden/>
              </w:rPr>
              <w:fldChar w:fldCharType="end"/>
            </w:r>
          </w:hyperlink>
        </w:p>
        <w:p w14:paraId="59422D64" w14:textId="4B4913C8" w:rsidR="00D72FE2" w:rsidRDefault="00021C71">
          <w:pPr>
            <w:pStyle w:val="IDC2"/>
            <w:tabs>
              <w:tab w:val="right" w:leader="dot" w:pos="8494"/>
            </w:tabs>
            <w:rPr>
              <w:rFonts w:asciiTheme="minorHAnsi" w:eastAsiaTheme="minorEastAsia" w:hAnsiTheme="minorHAnsi" w:cstheme="minorBidi"/>
              <w:noProof/>
            </w:rPr>
          </w:pPr>
          <w:hyperlink w:anchor="_Toc112832741" w:history="1">
            <w:r w:rsidR="00D72FE2" w:rsidRPr="00C9609B">
              <w:rPr>
                <w:rStyle w:val="Enlla"/>
                <w:rFonts w:cs="Arial"/>
                <w:noProof/>
              </w:rPr>
              <w:t>Tretzena. Classificació de les ofertes i requeriment de documentació previ a l’adjudicació</w:t>
            </w:r>
            <w:r w:rsidR="00D72FE2">
              <w:rPr>
                <w:noProof/>
                <w:webHidden/>
              </w:rPr>
              <w:tab/>
            </w:r>
            <w:r w:rsidR="00D72FE2">
              <w:rPr>
                <w:noProof/>
                <w:webHidden/>
              </w:rPr>
              <w:fldChar w:fldCharType="begin"/>
            </w:r>
            <w:r w:rsidR="00D72FE2">
              <w:rPr>
                <w:noProof/>
                <w:webHidden/>
              </w:rPr>
              <w:instrText xml:space="preserve"> PAGEREF _Toc112832741 \h </w:instrText>
            </w:r>
            <w:r w:rsidR="00D72FE2">
              <w:rPr>
                <w:noProof/>
                <w:webHidden/>
              </w:rPr>
            </w:r>
            <w:r w:rsidR="00D72FE2">
              <w:rPr>
                <w:noProof/>
                <w:webHidden/>
              </w:rPr>
              <w:fldChar w:fldCharType="separate"/>
            </w:r>
            <w:r>
              <w:rPr>
                <w:noProof/>
                <w:webHidden/>
              </w:rPr>
              <w:t>27</w:t>
            </w:r>
            <w:r w:rsidR="00D72FE2">
              <w:rPr>
                <w:noProof/>
                <w:webHidden/>
              </w:rPr>
              <w:fldChar w:fldCharType="end"/>
            </w:r>
          </w:hyperlink>
        </w:p>
        <w:p w14:paraId="5AD43503" w14:textId="10161C43" w:rsidR="00D72FE2" w:rsidRDefault="00021C71">
          <w:pPr>
            <w:pStyle w:val="IDC2"/>
            <w:tabs>
              <w:tab w:val="right" w:leader="dot" w:pos="8494"/>
            </w:tabs>
            <w:rPr>
              <w:rFonts w:asciiTheme="minorHAnsi" w:eastAsiaTheme="minorEastAsia" w:hAnsiTheme="minorHAnsi" w:cstheme="minorBidi"/>
              <w:noProof/>
            </w:rPr>
          </w:pPr>
          <w:hyperlink w:anchor="_Toc112832742" w:history="1">
            <w:r w:rsidR="00D72FE2" w:rsidRPr="00C9609B">
              <w:rPr>
                <w:rStyle w:val="Enlla"/>
                <w:rFonts w:cs="Arial"/>
                <w:noProof/>
              </w:rPr>
              <w:t>Catorzena. Garantia definitiva</w:t>
            </w:r>
            <w:r w:rsidR="00D72FE2">
              <w:rPr>
                <w:noProof/>
                <w:webHidden/>
              </w:rPr>
              <w:tab/>
            </w:r>
            <w:r w:rsidR="00D72FE2">
              <w:rPr>
                <w:noProof/>
                <w:webHidden/>
              </w:rPr>
              <w:fldChar w:fldCharType="begin"/>
            </w:r>
            <w:r w:rsidR="00D72FE2">
              <w:rPr>
                <w:noProof/>
                <w:webHidden/>
              </w:rPr>
              <w:instrText xml:space="preserve"> PAGEREF _Toc112832742 \h </w:instrText>
            </w:r>
            <w:r w:rsidR="00D72FE2">
              <w:rPr>
                <w:noProof/>
                <w:webHidden/>
              </w:rPr>
            </w:r>
            <w:r w:rsidR="00D72FE2">
              <w:rPr>
                <w:noProof/>
                <w:webHidden/>
              </w:rPr>
              <w:fldChar w:fldCharType="separate"/>
            </w:r>
            <w:r>
              <w:rPr>
                <w:noProof/>
                <w:webHidden/>
              </w:rPr>
              <w:t>29</w:t>
            </w:r>
            <w:r w:rsidR="00D72FE2">
              <w:rPr>
                <w:noProof/>
                <w:webHidden/>
              </w:rPr>
              <w:fldChar w:fldCharType="end"/>
            </w:r>
          </w:hyperlink>
        </w:p>
        <w:p w14:paraId="1A028C35" w14:textId="2B707DFF" w:rsidR="00D72FE2" w:rsidRDefault="00021C71">
          <w:pPr>
            <w:pStyle w:val="IDC2"/>
            <w:tabs>
              <w:tab w:val="right" w:leader="dot" w:pos="8494"/>
            </w:tabs>
            <w:rPr>
              <w:rFonts w:asciiTheme="minorHAnsi" w:eastAsiaTheme="minorEastAsia" w:hAnsiTheme="minorHAnsi" w:cstheme="minorBidi"/>
              <w:noProof/>
            </w:rPr>
          </w:pPr>
          <w:hyperlink w:anchor="_Toc112832743" w:history="1">
            <w:r w:rsidR="00D72FE2" w:rsidRPr="00C9609B">
              <w:rPr>
                <w:rStyle w:val="Enlla"/>
                <w:rFonts w:cs="Arial"/>
                <w:noProof/>
              </w:rPr>
              <w:t>Quinzena. Decisió de no adjudicar o subscriure el contracte i desistiment</w:t>
            </w:r>
            <w:r w:rsidR="00D72FE2">
              <w:rPr>
                <w:noProof/>
                <w:webHidden/>
              </w:rPr>
              <w:tab/>
            </w:r>
            <w:r w:rsidR="00D72FE2">
              <w:rPr>
                <w:noProof/>
                <w:webHidden/>
              </w:rPr>
              <w:fldChar w:fldCharType="begin"/>
            </w:r>
            <w:r w:rsidR="00D72FE2">
              <w:rPr>
                <w:noProof/>
                <w:webHidden/>
              </w:rPr>
              <w:instrText xml:space="preserve"> PAGEREF _Toc112832743 \h </w:instrText>
            </w:r>
            <w:r w:rsidR="00D72FE2">
              <w:rPr>
                <w:noProof/>
                <w:webHidden/>
              </w:rPr>
            </w:r>
            <w:r w:rsidR="00D72FE2">
              <w:rPr>
                <w:noProof/>
                <w:webHidden/>
              </w:rPr>
              <w:fldChar w:fldCharType="separate"/>
            </w:r>
            <w:r>
              <w:rPr>
                <w:noProof/>
                <w:webHidden/>
              </w:rPr>
              <w:t>29</w:t>
            </w:r>
            <w:r w:rsidR="00D72FE2">
              <w:rPr>
                <w:noProof/>
                <w:webHidden/>
              </w:rPr>
              <w:fldChar w:fldCharType="end"/>
            </w:r>
          </w:hyperlink>
        </w:p>
        <w:p w14:paraId="6EC9981B" w14:textId="76EFC54E" w:rsidR="00D72FE2" w:rsidRDefault="00021C71">
          <w:pPr>
            <w:pStyle w:val="IDC2"/>
            <w:tabs>
              <w:tab w:val="right" w:leader="dot" w:pos="8494"/>
            </w:tabs>
            <w:rPr>
              <w:rFonts w:asciiTheme="minorHAnsi" w:eastAsiaTheme="minorEastAsia" w:hAnsiTheme="minorHAnsi" w:cstheme="minorBidi"/>
              <w:noProof/>
            </w:rPr>
          </w:pPr>
          <w:hyperlink w:anchor="_Toc112832744" w:history="1">
            <w:r w:rsidR="00D72FE2" w:rsidRPr="00C9609B">
              <w:rPr>
                <w:rStyle w:val="Enlla"/>
                <w:rFonts w:cs="Arial"/>
                <w:noProof/>
              </w:rPr>
              <w:t>Setzena. Adjudicació del contracte</w:t>
            </w:r>
            <w:r w:rsidR="00D72FE2">
              <w:rPr>
                <w:noProof/>
                <w:webHidden/>
              </w:rPr>
              <w:tab/>
            </w:r>
            <w:r w:rsidR="00D72FE2">
              <w:rPr>
                <w:noProof/>
                <w:webHidden/>
              </w:rPr>
              <w:fldChar w:fldCharType="begin"/>
            </w:r>
            <w:r w:rsidR="00D72FE2">
              <w:rPr>
                <w:noProof/>
                <w:webHidden/>
              </w:rPr>
              <w:instrText xml:space="preserve"> PAGEREF _Toc112832744 \h </w:instrText>
            </w:r>
            <w:r w:rsidR="00D72FE2">
              <w:rPr>
                <w:noProof/>
                <w:webHidden/>
              </w:rPr>
            </w:r>
            <w:r w:rsidR="00D72FE2">
              <w:rPr>
                <w:noProof/>
                <w:webHidden/>
              </w:rPr>
              <w:fldChar w:fldCharType="separate"/>
            </w:r>
            <w:r>
              <w:rPr>
                <w:noProof/>
                <w:webHidden/>
              </w:rPr>
              <w:t>29</w:t>
            </w:r>
            <w:r w:rsidR="00D72FE2">
              <w:rPr>
                <w:noProof/>
                <w:webHidden/>
              </w:rPr>
              <w:fldChar w:fldCharType="end"/>
            </w:r>
          </w:hyperlink>
        </w:p>
        <w:p w14:paraId="46DD2F41" w14:textId="7F8755E4" w:rsidR="00D72FE2" w:rsidRDefault="00021C71">
          <w:pPr>
            <w:pStyle w:val="IDC2"/>
            <w:tabs>
              <w:tab w:val="right" w:leader="dot" w:pos="8494"/>
            </w:tabs>
            <w:rPr>
              <w:rFonts w:asciiTheme="minorHAnsi" w:eastAsiaTheme="minorEastAsia" w:hAnsiTheme="minorHAnsi" w:cstheme="minorBidi"/>
              <w:noProof/>
            </w:rPr>
          </w:pPr>
          <w:hyperlink w:anchor="_Toc112832745" w:history="1">
            <w:r w:rsidR="00D72FE2" w:rsidRPr="00C9609B">
              <w:rPr>
                <w:rStyle w:val="Enlla"/>
                <w:rFonts w:cs="Arial"/>
                <w:noProof/>
              </w:rPr>
              <w:t>Dissetena. Formalització i perfecció del contracte</w:t>
            </w:r>
            <w:r w:rsidR="00D72FE2">
              <w:rPr>
                <w:noProof/>
                <w:webHidden/>
              </w:rPr>
              <w:tab/>
            </w:r>
            <w:r w:rsidR="00D72FE2">
              <w:rPr>
                <w:noProof/>
                <w:webHidden/>
              </w:rPr>
              <w:fldChar w:fldCharType="begin"/>
            </w:r>
            <w:r w:rsidR="00D72FE2">
              <w:rPr>
                <w:noProof/>
                <w:webHidden/>
              </w:rPr>
              <w:instrText xml:space="preserve"> PAGEREF _Toc112832745 \h </w:instrText>
            </w:r>
            <w:r w:rsidR="00D72FE2">
              <w:rPr>
                <w:noProof/>
                <w:webHidden/>
              </w:rPr>
            </w:r>
            <w:r w:rsidR="00D72FE2">
              <w:rPr>
                <w:noProof/>
                <w:webHidden/>
              </w:rPr>
              <w:fldChar w:fldCharType="separate"/>
            </w:r>
            <w:r>
              <w:rPr>
                <w:noProof/>
                <w:webHidden/>
              </w:rPr>
              <w:t>29</w:t>
            </w:r>
            <w:r w:rsidR="00D72FE2">
              <w:rPr>
                <w:noProof/>
                <w:webHidden/>
              </w:rPr>
              <w:fldChar w:fldCharType="end"/>
            </w:r>
          </w:hyperlink>
        </w:p>
        <w:p w14:paraId="2E6ABCBC" w14:textId="73B4A822" w:rsidR="00D72FE2" w:rsidRDefault="00021C71">
          <w:pPr>
            <w:pStyle w:val="IDC1"/>
            <w:tabs>
              <w:tab w:val="right" w:leader="dot" w:pos="8494"/>
            </w:tabs>
            <w:rPr>
              <w:rFonts w:asciiTheme="minorHAnsi" w:eastAsiaTheme="minorEastAsia" w:hAnsiTheme="minorHAnsi" w:cstheme="minorBidi"/>
              <w:noProof/>
            </w:rPr>
          </w:pPr>
          <w:hyperlink w:anchor="_Toc112832746" w:history="1">
            <w:r w:rsidR="00D72FE2" w:rsidRPr="00C9609B">
              <w:rPr>
                <w:rStyle w:val="Enlla"/>
                <w:rFonts w:cs="Arial"/>
                <w:noProof/>
              </w:rPr>
              <w:t>III. DISPOSICIONS RELATIVES A L’EXECUCIÓ DEL CONTRACTE</w:t>
            </w:r>
            <w:r w:rsidR="00D72FE2">
              <w:rPr>
                <w:noProof/>
                <w:webHidden/>
              </w:rPr>
              <w:tab/>
            </w:r>
            <w:r w:rsidR="00D72FE2">
              <w:rPr>
                <w:noProof/>
                <w:webHidden/>
              </w:rPr>
              <w:fldChar w:fldCharType="begin"/>
            </w:r>
            <w:r w:rsidR="00D72FE2">
              <w:rPr>
                <w:noProof/>
                <w:webHidden/>
              </w:rPr>
              <w:instrText xml:space="preserve"> PAGEREF _Toc112832746 \h </w:instrText>
            </w:r>
            <w:r w:rsidR="00D72FE2">
              <w:rPr>
                <w:noProof/>
                <w:webHidden/>
              </w:rPr>
            </w:r>
            <w:r w:rsidR="00D72FE2">
              <w:rPr>
                <w:noProof/>
                <w:webHidden/>
              </w:rPr>
              <w:fldChar w:fldCharType="separate"/>
            </w:r>
            <w:r>
              <w:rPr>
                <w:noProof/>
                <w:webHidden/>
              </w:rPr>
              <w:t>30</w:t>
            </w:r>
            <w:r w:rsidR="00D72FE2">
              <w:rPr>
                <w:noProof/>
                <w:webHidden/>
              </w:rPr>
              <w:fldChar w:fldCharType="end"/>
            </w:r>
          </w:hyperlink>
        </w:p>
        <w:p w14:paraId="4FD75642" w14:textId="2F55EE3B" w:rsidR="00D72FE2" w:rsidRDefault="00021C71">
          <w:pPr>
            <w:pStyle w:val="IDC2"/>
            <w:tabs>
              <w:tab w:val="right" w:leader="dot" w:pos="8494"/>
            </w:tabs>
            <w:rPr>
              <w:rFonts w:asciiTheme="minorHAnsi" w:eastAsiaTheme="minorEastAsia" w:hAnsiTheme="minorHAnsi" w:cstheme="minorBidi"/>
              <w:noProof/>
            </w:rPr>
          </w:pPr>
          <w:hyperlink w:anchor="_Toc112832747" w:history="1">
            <w:r w:rsidR="00D72FE2" w:rsidRPr="00C9609B">
              <w:rPr>
                <w:rStyle w:val="Enlla"/>
                <w:rFonts w:cs="Arial"/>
                <w:noProof/>
              </w:rPr>
              <w:t>Divuitena. Condicions especials d’execució</w:t>
            </w:r>
            <w:r w:rsidR="00D72FE2">
              <w:rPr>
                <w:noProof/>
                <w:webHidden/>
              </w:rPr>
              <w:tab/>
            </w:r>
            <w:r w:rsidR="00D72FE2">
              <w:rPr>
                <w:noProof/>
                <w:webHidden/>
              </w:rPr>
              <w:fldChar w:fldCharType="begin"/>
            </w:r>
            <w:r w:rsidR="00D72FE2">
              <w:rPr>
                <w:noProof/>
                <w:webHidden/>
              </w:rPr>
              <w:instrText xml:space="preserve"> PAGEREF _Toc112832747 \h </w:instrText>
            </w:r>
            <w:r w:rsidR="00D72FE2">
              <w:rPr>
                <w:noProof/>
                <w:webHidden/>
              </w:rPr>
            </w:r>
            <w:r w:rsidR="00D72FE2">
              <w:rPr>
                <w:noProof/>
                <w:webHidden/>
              </w:rPr>
              <w:fldChar w:fldCharType="separate"/>
            </w:r>
            <w:r>
              <w:rPr>
                <w:noProof/>
                <w:webHidden/>
              </w:rPr>
              <w:t>30</w:t>
            </w:r>
            <w:r w:rsidR="00D72FE2">
              <w:rPr>
                <w:noProof/>
                <w:webHidden/>
              </w:rPr>
              <w:fldChar w:fldCharType="end"/>
            </w:r>
          </w:hyperlink>
        </w:p>
        <w:p w14:paraId="1314F347" w14:textId="55671161" w:rsidR="00D72FE2" w:rsidRDefault="00021C71">
          <w:pPr>
            <w:pStyle w:val="IDC2"/>
            <w:tabs>
              <w:tab w:val="right" w:leader="dot" w:pos="8494"/>
            </w:tabs>
            <w:rPr>
              <w:rFonts w:asciiTheme="minorHAnsi" w:eastAsiaTheme="minorEastAsia" w:hAnsiTheme="minorHAnsi" w:cstheme="minorBidi"/>
              <w:noProof/>
            </w:rPr>
          </w:pPr>
          <w:hyperlink w:anchor="_Toc112832748" w:history="1">
            <w:r w:rsidR="00D72FE2" w:rsidRPr="00C9609B">
              <w:rPr>
                <w:rStyle w:val="Enlla"/>
                <w:rFonts w:cs="Arial"/>
                <w:noProof/>
              </w:rPr>
              <w:t>Dinovena. Execució i supervisió dels serveis</w:t>
            </w:r>
            <w:r w:rsidR="00D72FE2">
              <w:rPr>
                <w:noProof/>
                <w:webHidden/>
              </w:rPr>
              <w:tab/>
            </w:r>
            <w:r w:rsidR="00D72FE2">
              <w:rPr>
                <w:noProof/>
                <w:webHidden/>
              </w:rPr>
              <w:fldChar w:fldCharType="begin"/>
            </w:r>
            <w:r w:rsidR="00D72FE2">
              <w:rPr>
                <w:noProof/>
                <w:webHidden/>
              </w:rPr>
              <w:instrText xml:space="preserve"> PAGEREF _Toc112832748 \h </w:instrText>
            </w:r>
            <w:r w:rsidR="00D72FE2">
              <w:rPr>
                <w:noProof/>
                <w:webHidden/>
              </w:rPr>
            </w:r>
            <w:r w:rsidR="00D72FE2">
              <w:rPr>
                <w:noProof/>
                <w:webHidden/>
              </w:rPr>
              <w:fldChar w:fldCharType="separate"/>
            </w:r>
            <w:r>
              <w:rPr>
                <w:noProof/>
                <w:webHidden/>
              </w:rPr>
              <w:t>30</w:t>
            </w:r>
            <w:r w:rsidR="00D72FE2">
              <w:rPr>
                <w:noProof/>
                <w:webHidden/>
              </w:rPr>
              <w:fldChar w:fldCharType="end"/>
            </w:r>
          </w:hyperlink>
        </w:p>
        <w:p w14:paraId="25C5A158" w14:textId="5B0B4B78" w:rsidR="00D72FE2" w:rsidRDefault="00021C71">
          <w:pPr>
            <w:pStyle w:val="IDC2"/>
            <w:tabs>
              <w:tab w:val="right" w:leader="dot" w:pos="8494"/>
            </w:tabs>
            <w:rPr>
              <w:rFonts w:asciiTheme="minorHAnsi" w:eastAsiaTheme="minorEastAsia" w:hAnsiTheme="minorHAnsi" w:cstheme="minorBidi"/>
              <w:noProof/>
            </w:rPr>
          </w:pPr>
          <w:hyperlink w:anchor="_Toc112832749" w:history="1">
            <w:r w:rsidR="00D72FE2" w:rsidRPr="00C9609B">
              <w:rPr>
                <w:rStyle w:val="Enlla"/>
                <w:rFonts w:cs="Arial"/>
                <w:noProof/>
              </w:rPr>
              <w:t>Vintena. Programa de treball</w:t>
            </w:r>
            <w:r w:rsidR="00D72FE2">
              <w:rPr>
                <w:noProof/>
                <w:webHidden/>
              </w:rPr>
              <w:tab/>
            </w:r>
            <w:r w:rsidR="00D72FE2">
              <w:rPr>
                <w:noProof/>
                <w:webHidden/>
              </w:rPr>
              <w:fldChar w:fldCharType="begin"/>
            </w:r>
            <w:r w:rsidR="00D72FE2">
              <w:rPr>
                <w:noProof/>
                <w:webHidden/>
              </w:rPr>
              <w:instrText xml:space="preserve"> PAGEREF _Toc112832749 \h </w:instrText>
            </w:r>
            <w:r w:rsidR="00D72FE2">
              <w:rPr>
                <w:noProof/>
                <w:webHidden/>
              </w:rPr>
            </w:r>
            <w:r w:rsidR="00D72FE2">
              <w:rPr>
                <w:noProof/>
                <w:webHidden/>
              </w:rPr>
              <w:fldChar w:fldCharType="separate"/>
            </w:r>
            <w:r>
              <w:rPr>
                <w:noProof/>
                <w:webHidden/>
              </w:rPr>
              <w:t>30</w:t>
            </w:r>
            <w:r w:rsidR="00D72FE2">
              <w:rPr>
                <w:noProof/>
                <w:webHidden/>
              </w:rPr>
              <w:fldChar w:fldCharType="end"/>
            </w:r>
          </w:hyperlink>
        </w:p>
        <w:p w14:paraId="29CB6970" w14:textId="5111ADA6" w:rsidR="00D72FE2" w:rsidRDefault="00021C71">
          <w:pPr>
            <w:pStyle w:val="IDC2"/>
            <w:tabs>
              <w:tab w:val="right" w:leader="dot" w:pos="8494"/>
            </w:tabs>
            <w:rPr>
              <w:rFonts w:asciiTheme="minorHAnsi" w:eastAsiaTheme="minorEastAsia" w:hAnsiTheme="minorHAnsi" w:cstheme="minorBidi"/>
              <w:noProof/>
            </w:rPr>
          </w:pPr>
          <w:hyperlink w:anchor="_Toc112832750" w:history="1">
            <w:r w:rsidR="00D72FE2" w:rsidRPr="00C9609B">
              <w:rPr>
                <w:rStyle w:val="Enlla"/>
                <w:rFonts w:cs="Arial"/>
                <w:noProof/>
              </w:rPr>
              <w:t>Vint-i-unena. Compliment de terminis i correcta execució del contracte</w:t>
            </w:r>
            <w:r w:rsidR="00D72FE2">
              <w:rPr>
                <w:noProof/>
                <w:webHidden/>
              </w:rPr>
              <w:tab/>
            </w:r>
            <w:r w:rsidR="00D72FE2">
              <w:rPr>
                <w:noProof/>
                <w:webHidden/>
              </w:rPr>
              <w:fldChar w:fldCharType="begin"/>
            </w:r>
            <w:r w:rsidR="00D72FE2">
              <w:rPr>
                <w:noProof/>
                <w:webHidden/>
              </w:rPr>
              <w:instrText xml:space="preserve"> PAGEREF _Toc112832750 \h </w:instrText>
            </w:r>
            <w:r w:rsidR="00D72FE2">
              <w:rPr>
                <w:noProof/>
                <w:webHidden/>
              </w:rPr>
            </w:r>
            <w:r w:rsidR="00D72FE2">
              <w:rPr>
                <w:noProof/>
                <w:webHidden/>
              </w:rPr>
              <w:fldChar w:fldCharType="separate"/>
            </w:r>
            <w:r>
              <w:rPr>
                <w:noProof/>
                <w:webHidden/>
              </w:rPr>
              <w:t>30</w:t>
            </w:r>
            <w:r w:rsidR="00D72FE2">
              <w:rPr>
                <w:noProof/>
                <w:webHidden/>
              </w:rPr>
              <w:fldChar w:fldCharType="end"/>
            </w:r>
          </w:hyperlink>
        </w:p>
        <w:p w14:paraId="7B98B790" w14:textId="5A4169FD" w:rsidR="00D72FE2" w:rsidRDefault="00021C71">
          <w:pPr>
            <w:pStyle w:val="IDC2"/>
            <w:tabs>
              <w:tab w:val="right" w:leader="dot" w:pos="8494"/>
            </w:tabs>
            <w:rPr>
              <w:rFonts w:asciiTheme="minorHAnsi" w:eastAsiaTheme="minorEastAsia" w:hAnsiTheme="minorHAnsi" w:cstheme="minorBidi"/>
              <w:noProof/>
            </w:rPr>
          </w:pPr>
          <w:hyperlink w:anchor="_Toc112832751" w:history="1">
            <w:r w:rsidR="00D72FE2" w:rsidRPr="00C9609B">
              <w:rPr>
                <w:rStyle w:val="Enlla"/>
                <w:rFonts w:cs="Arial"/>
                <w:noProof/>
              </w:rPr>
              <w:t>Vint-dosena. Persona responsable del contracte</w:t>
            </w:r>
            <w:r w:rsidR="00D72FE2">
              <w:rPr>
                <w:noProof/>
                <w:webHidden/>
              </w:rPr>
              <w:tab/>
            </w:r>
            <w:r w:rsidR="00D72FE2">
              <w:rPr>
                <w:noProof/>
                <w:webHidden/>
              </w:rPr>
              <w:fldChar w:fldCharType="begin"/>
            </w:r>
            <w:r w:rsidR="00D72FE2">
              <w:rPr>
                <w:noProof/>
                <w:webHidden/>
              </w:rPr>
              <w:instrText xml:space="preserve"> PAGEREF _Toc112832751 \h </w:instrText>
            </w:r>
            <w:r w:rsidR="00D72FE2">
              <w:rPr>
                <w:noProof/>
                <w:webHidden/>
              </w:rPr>
            </w:r>
            <w:r w:rsidR="00D72FE2">
              <w:rPr>
                <w:noProof/>
                <w:webHidden/>
              </w:rPr>
              <w:fldChar w:fldCharType="separate"/>
            </w:r>
            <w:r>
              <w:rPr>
                <w:noProof/>
                <w:webHidden/>
              </w:rPr>
              <w:t>31</w:t>
            </w:r>
            <w:r w:rsidR="00D72FE2">
              <w:rPr>
                <w:noProof/>
                <w:webHidden/>
              </w:rPr>
              <w:fldChar w:fldCharType="end"/>
            </w:r>
          </w:hyperlink>
        </w:p>
        <w:p w14:paraId="2CC71343" w14:textId="06164C49" w:rsidR="00D72FE2" w:rsidRDefault="00021C71">
          <w:pPr>
            <w:pStyle w:val="IDC2"/>
            <w:tabs>
              <w:tab w:val="right" w:leader="dot" w:pos="8494"/>
            </w:tabs>
            <w:rPr>
              <w:rFonts w:asciiTheme="minorHAnsi" w:eastAsiaTheme="minorEastAsia" w:hAnsiTheme="minorHAnsi" w:cstheme="minorBidi"/>
              <w:noProof/>
            </w:rPr>
          </w:pPr>
          <w:hyperlink w:anchor="_Toc112832752" w:history="1">
            <w:r w:rsidR="00D72FE2" w:rsidRPr="00C9609B">
              <w:rPr>
                <w:rStyle w:val="Enlla"/>
                <w:rFonts w:cs="Arial"/>
                <w:noProof/>
              </w:rPr>
              <w:t>Vint-i-tresena. Resolució d’incidències</w:t>
            </w:r>
            <w:r w:rsidR="00D72FE2">
              <w:rPr>
                <w:noProof/>
                <w:webHidden/>
              </w:rPr>
              <w:tab/>
            </w:r>
            <w:r w:rsidR="00D72FE2">
              <w:rPr>
                <w:noProof/>
                <w:webHidden/>
              </w:rPr>
              <w:fldChar w:fldCharType="begin"/>
            </w:r>
            <w:r w:rsidR="00D72FE2">
              <w:rPr>
                <w:noProof/>
                <w:webHidden/>
              </w:rPr>
              <w:instrText xml:space="preserve"> PAGEREF _Toc112832752 \h </w:instrText>
            </w:r>
            <w:r w:rsidR="00D72FE2">
              <w:rPr>
                <w:noProof/>
                <w:webHidden/>
              </w:rPr>
            </w:r>
            <w:r w:rsidR="00D72FE2">
              <w:rPr>
                <w:noProof/>
                <w:webHidden/>
              </w:rPr>
              <w:fldChar w:fldCharType="separate"/>
            </w:r>
            <w:r>
              <w:rPr>
                <w:noProof/>
                <w:webHidden/>
              </w:rPr>
              <w:t>32</w:t>
            </w:r>
            <w:r w:rsidR="00D72FE2">
              <w:rPr>
                <w:noProof/>
                <w:webHidden/>
              </w:rPr>
              <w:fldChar w:fldCharType="end"/>
            </w:r>
          </w:hyperlink>
        </w:p>
        <w:p w14:paraId="6C3AC63B" w14:textId="671D255C" w:rsidR="00D72FE2" w:rsidRDefault="00021C71">
          <w:pPr>
            <w:pStyle w:val="IDC2"/>
            <w:tabs>
              <w:tab w:val="right" w:leader="dot" w:pos="8494"/>
            </w:tabs>
            <w:rPr>
              <w:rFonts w:asciiTheme="minorHAnsi" w:eastAsiaTheme="minorEastAsia" w:hAnsiTheme="minorHAnsi" w:cstheme="minorBidi"/>
              <w:noProof/>
            </w:rPr>
          </w:pPr>
          <w:hyperlink w:anchor="_Toc112832753" w:history="1">
            <w:r w:rsidR="00D72FE2" w:rsidRPr="00C9609B">
              <w:rPr>
                <w:rStyle w:val="Enlla"/>
                <w:rFonts w:cs="Arial"/>
                <w:noProof/>
              </w:rPr>
              <w:t>Vint-i-quatrena. Resolució de dubtes tècnics interpretatius</w:t>
            </w:r>
            <w:r w:rsidR="00D72FE2">
              <w:rPr>
                <w:noProof/>
                <w:webHidden/>
              </w:rPr>
              <w:tab/>
            </w:r>
            <w:r w:rsidR="00D72FE2">
              <w:rPr>
                <w:noProof/>
                <w:webHidden/>
              </w:rPr>
              <w:fldChar w:fldCharType="begin"/>
            </w:r>
            <w:r w:rsidR="00D72FE2">
              <w:rPr>
                <w:noProof/>
                <w:webHidden/>
              </w:rPr>
              <w:instrText xml:space="preserve"> PAGEREF _Toc112832753 \h </w:instrText>
            </w:r>
            <w:r w:rsidR="00D72FE2">
              <w:rPr>
                <w:noProof/>
                <w:webHidden/>
              </w:rPr>
            </w:r>
            <w:r w:rsidR="00D72FE2">
              <w:rPr>
                <w:noProof/>
                <w:webHidden/>
              </w:rPr>
              <w:fldChar w:fldCharType="separate"/>
            </w:r>
            <w:r>
              <w:rPr>
                <w:noProof/>
                <w:webHidden/>
              </w:rPr>
              <w:t>32</w:t>
            </w:r>
            <w:r w:rsidR="00D72FE2">
              <w:rPr>
                <w:noProof/>
                <w:webHidden/>
              </w:rPr>
              <w:fldChar w:fldCharType="end"/>
            </w:r>
          </w:hyperlink>
        </w:p>
        <w:p w14:paraId="25D3BDEC" w14:textId="7D6E1CE8" w:rsidR="00D72FE2" w:rsidRDefault="00021C71">
          <w:pPr>
            <w:pStyle w:val="IDC1"/>
            <w:tabs>
              <w:tab w:val="right" w:leader="dot" w:pos="8494"/>
            </w:tabs>
            <w:rPr>
              <w:rFonts w:asciiTheme="minorHAnsi" w:eastAsiaTheme="minorEastAsia" w:hAnsiTheme="minorHAnsi" w:cstheme="minorBidi"/>
              <w:noProof/>
            </w:rPr>
          </w:pPr>
          <w:hyperlink w:anchor="_Toc112832754" w:history="1">
            <w:r w:rsidR="00D72FE2" w:rsidRPr="00C9609B">
              <w:rPr>
                <w:rStyle w:val="Enlla"/>
                <w:rFonts w:cs="Arial"/>
                <w:noProof/>
              </w:rPr>
              <w:t>IV. DISPOSICIONS RELATIVES ALS DRETS I OBLIGACIONS DE LES PARTS</w:t>
            </w:r>
            <w:r w:rsidR="00D72FE2">
              <w:rPr>
                <w:noProof/>
                <w:webHidden/>
              </w:rPr>
              <w:tab/>
            </w:r>
            <w:r w:rsidR="00D72FE2">
              <w:rPr>
                <w:noProof/>
                <w:webHidden/>
              </w:rPr>
              <w:fldChar w:fldCharType="begin"/>
            </w:r>
            <w:r w:rsidR="00D72FE2">
              <w:rPr>
                <w:noProof/>
                <w:webHidden/>
              </w:rPr>
              <w:instrText xml:space="preserve"> PAGEREF _Toc112832754 \h </w:instrText>
            </w:r>
            <w:r w:rsidR="00D72FE2">
              <w:rPr>
                <w:noProof/>
                <w:webHidden/>
              </w:rPr>
            </w:r>
            <w:r w:rsidR="00D72FE2">
              <w:rPr>
                <w:noProof/>
                <w:webHidden/>
              </w:rPr>
              <w:fldChar w:fldCharType="separate"/>
            </w:r>
            <w:r>
              <w:rPr>
                <w:noProof/>
                <w:webHidden/>
              </w:rPr>
              <w:t>32</w:t>
            </w:r>
            <w:r w:rsidR="00D72FE2">
              <w:rPr>
                <w:noProof/>
                <w:webHidden/>
              </w:rPr>
              <w:fldChar w:fldCharType="end"/>
            </w:r>
          </w:hyperlink>
        </w:p>
        <w:p w14:paraId="4729BD35" w14:textId="394D7DDA" w:rsidR="00D72FE2" w:rsidRDefault="00021C71">
          <w:pPr>
            <w:pStyle w:val="IDC2"/>
            <w:tabs>
              <w:tab w:val="right" w:leader="dot" w:pos="8494"/>
            </w:tabs>
            <w:rPr>
              <w:rFonts w:asciiTheme="minorHAnsi" w:eastAsiaTheme="minorEastAsia" w:hAnsiTheme="minorHAnsi" w:cstheme="minorBidi"/>
              <w:noProof/>
            </w:rPr>
          </w:pPr>
          <w:hyperlink w:anchor="_Toc112832755" w:history="1">
            <w:r w:rsidR="00D72FE2" w:rsidRPr="00C9609B">
              <w:rPr>
                <w:rStyle w:val="Enlla"/>
                <w:rFonts w:cs="Arial"/>
                <w:noProof/>
              </w:rPr>
              <w:t>Vint-i-cinquena. Abonaments a l’empresa contractista</w:t>
            </w:r>
            <w:r w:rsidR="00D72FE2">
              <w:rPr>
                <w:noProof/>
                <w:webHidden/>
              </w:rPr>
              <w:tab/>
            </w:r>
            <w:r w:rsidR="00D72FE2">
              <w:rPr>
                <w:noProof/>
                <w:webHidden/>
              </w:rPr>
              <w:fldChar w:fldCharType="begin"/>
            </w:r>
            <w:r w:rsidR="00D72FE2">
              <w:rPr>
                <w:noProof/>
                <w:webHidden/>
              </w:rPr>
              <w:instrText xml:space="preserve"> PAGEREF _Toc112832755 \h </w:instrText>
            </w:r>
            <w:r w:rsidR="00D72FE2">
              <w:rPr>
                <w:noProof/>
                <w:webHidden/>
              </w:rPr>
            </w:r>
            <w:r w:rsidR="00D72FE2">
              <w:rPr>
                <w:noProof/>
                <w:webHidden/>
              </w:rPr>
              <w:fldChar w:fldCharType="separate"/>
            </w:r>
            <w:r>
              <w:rPr>
                <w:noProof/>
                <w:webHidden/>
              </w:rPr>
              <w:t>32</w:t>
            </w:r>
            <w:r w:rsidR="00D72FE2">
              <w:rPr>
                <w:noProof/>
                <w:webHidden/>
              </w:rPr>
              <w:fldChar w:fldCharType="end"/>
            </w:r>
          </w:hyperlink>
        </w:p>
        <w:p w14:paraId="274C761E" w14:textId="30399AAE" w:rsidR="00D72FE2" w:rsidRDefault="00021C71">
          <w:pPr>
            <w:pStyle w:val="IDC2"/>
            <w:tabs>
              <w:tab w:val="right" w:leader="dot" w:pos="8494"/>
            </w:tabs>
            <w:rPr>
              <w:rFonts w:asciiTheme="minorHAnsi" w:eastAsiaTheme="minorEastAsia" w:hAnsiTheme="minorHAnsi" w:cstheme="minorBidi"/>
              <w:noProof/>
            </w:rPr>
          </w:pPr>
          <w:hyperlink w:anchor="_Toc112832756" w:history="1">
            <w:r w:rsidR="00D72FE2" w:rsidRPr="00C9609B">
              <w:rPr>
                <w:rStyle w:val="Enlla"/>
                <w:rFonts w:cs="Arial"/>
                <w:noProof/>
              </w:rPr>
              <w:t>Vint-i-sisena. Responsabilitat de l’empresa contractista</w:t>
            </w:r>
            <w:r w:rsidR="00D72FE2">
              <w:rPr>
                <w:noProof/>
                <w:webHidden/>
              </w:rPr>
              <w:tab/>
            </w:r>
            <w:r w:rsidR="00D72FE2">
              <w:rPr>
                <w:noProof/>
                <w:webHidden/>
              </w:rPr>
              <w:fldChar w:fldCharType="begin"/>
            </w:r>
            <w:r w:rsidR="00D72FE2">
              <w:rPr>
                <w:noProof/>
                <w:webHidden/>
              </w:rPr>
              <w:instrText xml:space="preserve"> PAGEREF _Toc112832756 \h </w:instrText>
            </w:r>
            <w:r w:rsidR="00D72FE2">
              <w:rPr>
                <w:noProof/>
                <w:webHidden/>
              </w:rPr>
            </w:r>
            <w:r w:rsidR="00D72FE2">
              <w:rPr>
                <w:noProof/>
                <w:webHidden/>
              </w:rPr>
              <w:fldChar w:fldCharType="separate"/>
            </w:r>
            <w:r>
              <w:rPr>
                <w:noProof/>
                <w:webHidden/>
              </w:rPr>
              <w:t>33</w:t>
            </w:r>
            <w:r w:rsidR="00D72FE2">
              <w:rPr>
                <w:noProof/>
                <w:webHidden/>
              </w:rPr>
              <w:fldChar w:fldCharType="end"/>
            </w:r>
          </w:hyperlink>
        </w:p>
        <w:p w14:paraId="3B5C2AE6" w14:textId="05A9714D" w:rsidR="00D72FE2" w:rsidRDefault="00021C71">
          <w:pPr>
            <w:pStyle w:val="IDC2"/>
            <w:tabs>
              <w:tab w:val="right" w:leader="dot" w:pos="8494"/>
            </w:tabs>
            <w:rPr>
              <w:rFonts w:asciiTheme="minorHAnsi" w:eastAsiaTheme="minorEastAsia" w:hAnsiTheme="minorHAnsi" w:cstheme="minorBidi"/>
              <w:noProof/>
            </w:rPr>
          </w:pPr>
          <w:hyperlink w:anchor="_Toc112832757" w:history="1">
            <w:r w:rsidR="00D72FE2" w:rsidRPr="00C9609B">
              <w:rPr>
                <w:rStyle w:val="Enlla"/>
                <w:rFonts w:cs="Arial"/>
                <w:noProof/>
                <w:snapToGrid w:val="0"/>
              </w:rPr>
              <w:t>Vint-i-setena</w:t>
            </w:r>
            <w:r w:rsidR="00D72FE2" w:rsidRPr="00C9609B">
              <w:rPr>
                <w:rStyle w:val="Enlla"/>
                <w:rFonts w:cs="Arial"/>
                <w:noProof/>
              </w:rPr>
              <w:t>. Altres obligacions de l’empresa contractista</w:t>
            </w:r>
            <w:r w:rsidR="00D72FE2">
              <w:rPr>
                <w:noProof/>
                <w:webHidden/>
              </w:rPr>
              <w:tab/>
            </w:r>
            <w:r w:rsidR="00D72FE2">
              <w:rPr>
                <w:noProof/>
                <w:webHidden/>
              </w:rPr>
              <w:fldChar w:fldCharType="begin"/>
            </w:r>
            <w:r w:rsidR="00D72FE2">
              <w:rPr>
                <w:noProof/>
                <w:webHidden/>
              </w:rPr>
              <w:instrText xml:space="preserve"> PAGEREF _Toc112832757 \h </w:instrText>
            </w:r>
            <w:r w:rsidR="00D72FE2">
              <w:rPr>
                <w:noProof/>
                <w:webHidden/>
              </w:rPr>
            </w:r>
            <w:r w:rsidR="00D72FE2">
              <w:rPr>
                <w:noProof/>
                <w:webHidden/>
              </w:rPr>
              <w:fldChar w:fldCharType="separate"/>
            </w:r>
            <w:r>
              <w:rPr>
                <w:noProof/>
                <w:webHidden/>
              </w:rPr>
              <w:t>34</w:t>
            </w:r>
            <w:r w:rsidR="00D72FE2">
              <w:rPr>
                <w:noProof/>
                <w:webHidden/>
              </w:rPr>
              <w:fldChar w:fldCharType="end"/>
            </w:r>
          </w:hyperlink>
        </w:p>
        <w:p w14:paraId="59E696C4" w14:textId="64403D28" w:rsidR="00D72FE2" w:rsidRDefault="00021C71">
          <w:pPr>
            <w:pStyle w:val="IDC2"/>
            <w:tabs>
              <w:tab w:val="right" w:leader="dot" w:pos="8494"/>
            </w:tabs>
            <w:rPr>
              <w:rFonts w:asciiTheme="minorHAnsi" w:eastAsiaTheme="minorEastAsia" w:hAnsiTheme="minorHAnsi" w:cstheme="minorBidi"/>
              <w:noProof/>
            </w:rPr>
          </w:pPr>
          <w:hyperlink w:anchor="_Toc112832758" w:history="1">
            <w:r w:rsidR="00D72FE2" w:rsidRPr="00C9609B">
              <w:rPr>
                <w:rStyle w:val="Enlla"/>
                <w:rFonts w:cs="Arial"/>
                <w:noProof/>
              </w:rPr>
              <w:t>Vint-i-vuitena. Prerrogatives de l’Administració</w:t>
            </w:r>
            <w:r w:rsidR="00D72FE2">
              <w:rPr>
                <w:noProof/>
                <w:webHidden/>
              </w:rPr>
              <w:tab/>
            </w:r>
            <w:r w:rsidR="00D72FE2">
              <w:rPr>
                <w:noProof/>
                <w:webHidden/>
              </w:rPr>
              <w:fldChar w:fldCharType="begin"/>
            </w:r>
            <w:r w:rsidR="00D72FE2">
              <w:rPr>
                <w:noProof/>
                <w:webHidden/>
              </w:rPr>
              <w:instrText xml:space="preserve"> PAGEREF _Toc112832758 \h </w:instrText>
            </w:r>
            <w:r w:rsidR="00D72FE2">
              <w:rPr>
                <w:noProof/>
                <w:webHidden/>
              </w:rPr>
            </w:r>
            <w:r w:rsidR="00D72FE2">
              <w:rPr>
                <w:noProof/>
                <w:webHidden/>
              </w:rPr>
              <w:fldChar w:fldCharType="separate"/>
            </w:r>
            <w:r>
              <w:rPr>
                <w:noProof/>
                <w:webHidden/>
              </w:rPr>
              <w:t>37</w:t>
            </w:r>
            <w:r w:rsidR="00D72FE2">
              <w:rPr>
                <w:noProof/>
                <w:webHidden/>
              </w:rPr>
              <w:fldChar w:fldCharType="end"/>
            </w:r>
          </w:hyperlink>
        </w:p>
        <w:p w14:paraId="7E32B58A" w14:textId="65A4525A" w:rsidR="00D72FE2" w:rsidRDefault="00021C71">
          <w:pPr>
            <w:pStyle w:val="IDC2"/>
            <w:tabs>
              <w:tab w:val="right" w:leader="dot" w:pos="8494"/>
            </w:tabs>
            <w:rPr>
              <w:rFonts w:asciiTheme="minorHAnsi" w:eastAsiaTheme="minorEastAsia" w:hAnsiTheme="minorHAnsi" w:cstheme="minorBidi"/>
              <w:noProof/>
            </w:rPr>
          </w:pPr>
          <w:hyperlink w:anchor="_Toc112832759" w:history="1">
            <w:r w:rsidR="00D72FE2" w:rsidRPr="00C9609B">
              <w:rPr>
                <w:rStyle w:val="Enlla"/>
                <w:rFonts w:cs="Arial"/>
                <w:noProof/>
              </w:rPr>
              <w:t>Vint-i-novena. Modificació del contracte</w:t>
            </w:r>
            <w:r w:rsidR="00D72FE2">
              <w:rPr>
                <w:noProof/>
                <w:webHidden/>
              </w:rPr>
              <w:tab/>
            </w:r>
            <w:r w:rsidR="00D72FE2">
              <w:rPr>
                <w:noProof/>
                <w:webHidden/>
              </w:rPr>
              <w:fldChar w:fldCharType="begin"/>
            </w:r>
            <w:r w:rsidR="00D72FE2">
              <w:rPr>
                <w:noProof/>
                <w:webHidden/>
              </w:rPr>
              <w:instrText xml:space="preserve"> PAGEREF _Toc112832759 \h </w:instrText>
            </w:r>
            <w:r w:rsidR="00D72FE2">
              <w:rPr>
                <w:noProof/>
                <w:webHidden/>
              </w:rPr>
            </w:r>
            <w:r w:rsidR="00D72FE2">
              <w:rPr>
                <w:noProof/>
                <w:webHidden/>
              </w:rPr>
              <w:fldChar w:fldCharType="separate"/>
            </w:r>
            <w:r>
              <w:rPr>
                <w:noProof/>
                <w:webHidden/>
              </w:rPr>
              <w:t>37</w:t>
            </w:r>
            <w:r w:rsidR="00D72FE2">
              <w:rPr>
                <w:noProof/>
                <w:webHidden/>
              </w:rPr>
              <w:fldChar w:fldCharType="end"/>
            </w:r>
          </w:hyperlink>
        </w:p>
        <w:p w14:paraId="7A6B7540" w14:textId="2B1BA163" w:rsidR="00D72FE2" w:rsidRDefault="00021C71">
          <w:pPr>
            <w:pStyle w:val="IDC2"/>
            <w:tabs>
              <w:tab w:val="right" w:leader="dot" w:pos="8494"/>
            </w:tabs>
            <w:rPr>
              <w:rFonts w:asciiTheme="minorHAnsi" w:eastAsiaTheme="minorEastAsia" w:hAnsiTheme="minorHAnsi" w:cstheme="minorBidi"/>
              <w:noProof/>
            </w:rPr>
          </w:pPr>
          <w:hyperlink w:anchor="_Toc112832760" w:history="1">
            <w:r w:rsidR="00D72FE2" w:rsidRPr="00C9609B">
              <w:rPr>
                <w:rStyle w:val="Enlla"/>
                <w:rFonts w:cs="Arial"/>
                <w:noProof/>
              </w:rPr>
              <w:t>Trentena. Suspensió del contracte</w:t>
            </w:r>
            <w:r w:rsidR="00D72FE2">
              <w:rPr>
                <w:noProof/>
                <w:webHidden/>
              </w:rPr>
              <w:tab/>
            </w:r>
            <w:r w:rsidR="00D72FE2">
              <w:rPr>
                <w:noProof/>
                <w:webHidden/>
              </w:rPr>
              <w:fldChar w:fldCharType="begin"/>
            </w:r>
            <w:r w:rsidR="00D72FE2">
              <w:rPr>
                <w:noProof/>
                <w:webHidden/>
              </w:rPr>
              <w:instrText xml:space="preserve"> PAGEREF _Toc112832760 \h </w:instrText>
            </w:r>
            <w:r w:rsidR="00D72FE2">
              <w:rPr>
                <w:noProof/>
                <w:webHidden/>
              </w:rPr>
            </w:r>
            <w:r w:rsidR="00D72FE2">
              <w:rPr>
                <w:noProof/>
                <w:webHidden/>
              </w:rPr>
              <w:fldChar w:fldCharType="separate"/>
            </w:r>
            <w:r>
              <w:rPr>
                <w:noProof/>
                <w:webHidden/>
              </w:rPr>
              <w:t>38</w:t>
            </w:r>
            <w:r w:rsidR="00D72FE2">
              <w:rPr>
                <w:noProof/>
                <w:webHidden/>
              </w:rPr>
              <w:fldChar w:fldCharType="end"/>
            </w:r>
          </w:hyperlink>
        </w:p>
        <w:p w14:paraId="077E1DDA" w14:textId="6DCE2BFD" w:rsidR="00D72FE2" w:rsidRDefault="00021C71">
          <w:pPr>
            <w:pStyle w:val="IDC1"/>
            <w:tabs>
              <w:tab w:val="right" w:leader="dot" w:pos="8494"/>
            </w:tabs>
            <w:rPr>
              <w:rFonts w:asciiTheme="minorHAnsi" w:eastAsiaTheme="minorEastAsia" w:hAnsiTheme="minorHAnsi" w:cstheme="minorBidi"/>
              <w:noProof/>
            </w:rPr>
          </w:pPr>
          <w:hyperlink w:anchor="_Toc112832761" w:history="1">
            <w:r w:rsidR="00D72FE2" w:rsidRPr="00C9609B">
              <w:rPr>
                <w:rStyle w:val="Enlla"/>
                <w:rFonts w:cs="Arial"/>
                <w:noProof/>
              </w:rPr>
              <w:t>V. DISPOSICIONS RELATIVES A LA SUCCESSIÓ, CESSIÓ, LA SUBCONTRACTACIÓ I LA REVISIÓ DE PREUS DEL CONTRACTE</w:t>
            </w:r>
            <w:r w:rsidR="00D72FE2">
              <w:rPr>
                <w:noProof/>
                <w:webHidden/>
              </w:rPr>
              <w:tab/>
            </w:r>
            <w:r w:rsidR="00D72FE2">
              <w:rPr>
                <w:noProof/>
                <w:webHidden/>
              </w:rPr>
              <w:fldChar w:fldCharType="begin"/>
            </w:r>
            <w:r w:rsidR="00D72FE2">
              <w:rPr>
                <w:noProof/>
                <w:webHidden/>
              </w:rPr>
              <w:instrText xml:space="preserve"> PAGEREF _Toc112832761 \h </w:instrText>
            </w:r>
            <w:r w:rsidR="00D72FE2">
              <w:rPr>
                <w:noProof/>
                <w:webHidden/>
              </w:rPr>
            </w:r>
            <w:r w:rsidR="00D72FE2">
              <w:rPr>
                <w:noProof/>
                <w:webHidden/>
              </w:rPr>
              <w:fldChar w:fldCharType="separate"/>
            </w:r>
            <w:r>
              <w:rPr>
                <w:noProof/>
                <w:webHidden/>
              </w:rPr>
              <w:t>39</w:t>
            </w:r>
            <w:r w:rsidR="00D72FE2">
              <w:rPr>
                <w:noProof/>
                <w:webHidden/>
              </w:rPr>
              <w:fldChar w:fldCharType="end"/>
            </w:r>
          </w:hyperlink>
        </w:p>
        <w:p w14:paraId="0C4BE294" w14:textId="0A614C83" w:rsidR="00D72FE2" w:rsidRDefault="00021C71">
          <w:pPr>
            <w:pStyle w:val="IDC2"/>
            <w:tabs>
              <w:tab w:val="right" w:leader="dot" w:pos="8494"/>
            </w:tabs>
            <w:rPr>
              <w:rFonts w:asciiTheme="minorHAnsi" w:eastAsiaTheme="minorEastAsia" w:hAnsiTheme="minorHAnsi" w:cstheme="minorBidi"/>
              <w:noProof/>
            </w:rPr>
          </w:pPr>
          <w:hyperlink w:anchor="_Toc112832762" w:history="1">
            <w:r w:rsidR="00D72FE2" w:rsidRPr="00C9609B">
              <w:rPr>
                <w:rStyle w:val="Enlla"/>
                <w:rFonts w:cs="Arial"/>
                <w:noProof/>
              </w:rPr>
              <w:t>Trenta-unena. Succesió i Cessió del contracte</w:t>
            </w:r>
            <w:r w:rsidR="00D72FE2">
              <w:rPr>
                <w:noProof/>
                <w:webHidden/>
              </w:rPr>
              <w:tab/>
            </w:r>
            <w:r w:rsidR="00D72FE2">
              <w:rPr>
                <w:noProof/>
                <w:webHidden/>
              </w:rPr>
              <w:fldChar w:fldCharType="begin"/>
            </w:r>
            <w:r w:rsidR="00D72FE2">
              <w:rPr>
                <w:noProof/>
                <w:webHidden/>
              </w:rPr>
              <w:instrText xml:space="preserve"> PAGEREF _Toc112832762 \h </w:instrText>
            </w:r>
            <w:r w:rsidR="00D72FE2">
              <w:rPr>
                <w:noProof/>
                <w:webHidden/>
              </w:rPr>
            </w:r>
            <w:r w:rsidR="00D72FE2">
              <w:rPr>
                <w:noProof/>
                <w:webHidden/>
              </w:rPr>
              <w:fldChar w:fldCharType="separate"/>
            </w:r>
            <w:r>
              <w:rPr>
                <w:noProof/>
                <w:webHidden/>
              </w:rPr>
              <w:t>39</w:t>
            </w:r>
            <w:r w:rsidR="00D72FE2">
              <w:rPr>
                <w:noProof/>
                <w:webHidden/>
              </w:rPr>
              <w:fldChar w:fldCharType="end"/>
            </w:r>
          </w:hyperlink>
        </w:p>
        <w:p w14:paraId="56400BF3" w14:textId="747F2D3B" w:rsidR="00D72FE2" w:rsidRDefault="00021C71">
          <w:pPr>
            <w:pStyle w:val="IDC2"/>
            <w:tabs>
              <w:tab w:val="right" w:leader="dot" w:pos="8494"/>
            </w:tabs>
            <w:rPr>
              <w:rFonts w:asciiTheme="minorHAnsi" w:eastAsiaTheme="minorEastAsia" w:hAnsiTheme="minorHAnsi" w:cstheme="minorBidi"/>
              <w:noProof/>
            </w:rPr>
          </w:pPr>
          <w:hyperlink w:anchor="_Toc112832763" w:history="1">
            <w:r w:rsidR="00D72FE2" w:rsidRPr="00C9609B">
              <w:rPr>
                <w:rStyle w:val="Enlla"/>
                <w:rFonts w:cs="Arial"/>
                <w:noProof/>
              </w:rPr>
              <w:t>Trenta-dosena. Subcontractació</w:t>
            </w:r>
            <w:r w:rsidR="00D72FE2">
              <w:rPr>
                <w:noProof/>
                <w:webHidden/>
              </w:rPr>
              <w:tab/>
            </w:r>
            <w:r w:rsidR="00D72FE2">
              <w:rPr>
                <w:noProof/>
                <w:webHidden/>
              </w:rPr>
              <w:fldChar w:fldCharType="begin"/>
            </w:r>
            <w:r w:rsidR="00D72FE2">
              <w:rPr>
                <w:noProof/>
                <w:webHidden/>
              </w:rPr>
              <w:instrText xml:space="preserve"> PAGEREF _Toc112832763 \h </w:instrText>
            </w:r>
            <w:r w:rsidR="00D72FE2">
              <w:rPr>
                <w:noProof/>
                <w:webHidden/>
              </w:rPr>
            </w:r>
            <w:r w:rsidR="00D72FE2">
              <w:rPr>
                <w:noProof/>
                <w:webHidden/>
              </w:rPr>
              <w:fldChar w:fldCharType="separate"/>
            </w:r>
            <w:r>
              <w:rPr>
                <w:noProof/>
                <w:webHidden/>
              </w:rPr>
              <w:t>40</w:t>
            </w:r>
            <w:r w:rsidR="00D72FE2">
              <w:rPr>
                <w:noProof/>
                <w:webHidden/>
              </w:rPr>
              <w:fldChar w:fldCharType="end"/>
            </w:r>
          </w:hyperlink>
        </w:p>
        <w:p w14:paraId="72174E5A" w14:textId="1B8DF785" w:rsidR="00D72FE2" w:rsidRDefault="00021C71">
          <w:pPr>
            <w:pStyle w:val="IDC2"/>
            <w:tabs>
              <w:tab w:val="right" w:leader="dot" w:pos="8494"/>
            </w:tabs>
            <w:rPr>
              <w:rFonts w:asciiTheme="minorHAnsi" w:eastAsiaTheme="minorEastAsia" w:hAnsiTheme="minorHAnsi" w:cstheme="minorBidi"/>
              <w:noProof/>
            </w:rPr>
          </w:pPr>
          <w:hyperlink w:anchor="_Toc112832764" w:history="1">
            <w:r w:rsidR="00D72FE2" w:rsidRPr="00C9609B">
              <w:rPr>
                <w:rStyle w:val="Enlla"/>
                <w:rFonts w:cs="Arial"/>
                <w:noProof/>
              </w:rPr>
              <w:t>Trenta-tresena. Revisió de preus</w:t>
            </w:r>
            <w:r w:rsidR="00D72FE2">
              <w:rPr>
                <w:noProof/>
                <w:webHidden/>
              </w:rPr>
              <w:tab/>
            </w:r>
            <w:r w:rsidR="00D72FE2">
              <w:rPr>
                <w:noProof/>
                <w:webHidden/>
              </w:rPr>
              <w:fldChar w:fldCharType="begin"/>
            </w:r>
            <w:r w:rsidR="00D72FE2">
              <w:rPr>
                <w:noProof/>
                <w:webHidden/>
              </w:rPr>
              <w:instrText xml:space="preserve"> PAGEREF _Toc112832764 \h </w:instrText>
            </w:r>
            <w:r w:rsidR="00D72FE2">
              <w:rPr>
                <w:noProof/>
                <w:webHidden/>
              </w:rPr>
            </w:r>
            <w:r w:rsidR="00D72FE2">
              <w:rPr>
                <w:noProof/>
                <w:webHidden/>
              </w:rPr>
              <w:fldChar w:fldCharType="separate"/>
            </w:r>
            <w:r>
              <w:rPr>
                <w:noProof/>
                <w:webHidden/>
              </w:rPr>
              <w:t>42</w:t>
            </w:r>
            <w:r w:rsidR="00D72FE2">
              <w:rPr>
                <w:noProof/>
                <w:webHidden/>
              </w:rPr>
              <w:fldChar w:fldCharType="end"/>
            </w:r>
          </w:hyperlink>
        </w:p>
        <w:p w14:paraId="0325D42D" w14:textId="08984B1A" w:rsidR="00D72FE2" w:rsidRDefault="00021C71">
          <w:pPr>
            <w:pStyle w:val="IDC1"/>
            <w:tabs>
              <w:tab w:val="right" w:leader="dot" w:pos="8494"/>
            </w:tabs>
            <w:rPr>
              <w:rFonts w:asciiTheme="minorHAnsi" w:eastAsiaTheme="minorEastAsia" w:hAnsiTheme="minorHAnsi" w:cstheme="minorBidi"/>
              <w:noProof/>
            </w:rPr>
          </w:pPr>
          <w:hyperlink w:anchor="_Toc112832765" w:history="1">
            <w:r w:rsidR="00D72FE2" w:rsidRPr="00C9609B">
              <w:rPr>
                <w:rStyle w:val="Enlla"/>
                <w:rFonts w:cs="Arial"/>
                <w:noProof/>
              </w:rPr>
              <w:t>VI. DISPOSICIONS RELATIVES A L’EXTINCIÓ DEL CONTRACTE</w:t>
            </w:r>
            <w:r w:rsidR="00D72FE2">
              <w:rPr>
                <w:noProof/>
                <w:webHidden/>
              </w:rPr>
              <w:tab/>
            </w:r>
            <w:r w:rsidR="00D72FE2">
              <w:rPr>
                <w:noProof/>
                <w:webHidden/>
              </w:rPr>
              <w:fldChar w:fldCharType="begin"/>
            </w:r>
            <w:r w:rsidR="00D72FE2">
              <w:rPr>
                <w:noProof/>
                <w:webHidden/>
              </w:rPr>
              <w:instrText xml:space="preserve"> PAGEREF _Toc112832765 \h </w:instrText>
            </w:r>
            <w:r w:rsidR="00D72FE2">
              <w:rPr>
                <w:noProof/>
                <w:webHidden/>
              </w:rPr>
            </w:r>
            <w:r w:rsidR="00D72FE2">
              <w:rPr>
                <w:noProof/>
                <w:webHidden/>
              </w:rPr>
              <w:fldChar w:fldCharType="separate"/>
            </w:r>
            <w:r>
              <w:rPr>
                <w:noProof/>
                <w:webHidden/>
              </w:rPr>
              <w:t>42</w:t>
            </w:r>
            <w:r w:rsidR="00D72FE2">
              <w:rPr>
                <w:noProof/>
                <w:webHidden/>
              </w:rPr>
              <w:fldChar w:fldCharType="end"/>
            </w:r>
          </w:hyperlink>
        </w:p>
        <w:p w14:paraId="5D497107" w14:textId="0CEF90EF" w:rsidR="00D72FE2" w:rsidRDefault="00021C71">
          <w:pPr>
            <w:pStyle w:val="IDC2"/>
            <w:tabs>
              <w:tab w:val="right" w:leader="dot" w:pos="8494"/>
            </w:tabs>
            <w:rPr>
              <w:rFonts w:asciiTheme="minorHAnsi" w:eastAsiaTheme="minorEastAsia" w:hAnsiTheme="minorHAnsi" w:cstheme="minorBidi"/>
              <w:noProof/>
            </w:rPr>
          </w:pPr>
          <w:hyperlink w:anchor="_Toc112832766" w:history="1">
            <w:r w:rsidR="00D72FE2" w:rsidRPr="00C9609B">
              <w:rPr>
                <w:rStyle w:val="Enlla"/>
                <w:rFonts w:cs="Arial"/>
                <w:noProof/>
              </w:rPr>
              <w:t>Trenta-cuatrena. Recepció i liquidació</w:t>
            </w:r>
            <w:r w:rsidR="00D72FE2">
              <w:rPr>
                <w:noProof/>
                <w:webHidden/>
              </w:rPr>
              <w:tab/>
            </w:r>
            <w:r w:rsidR="00D72FE2">
              <w:rPr>
                <w:noProof/>
                <w:webHidden/>
              </w:rPr>
              <w:fldChar w:fldCharType="begin"/>
            </w:r>
            <w:r w:rsidR="00D72FE2">
              <w:rPr>
                <w:noProof/>
                <w:webHidden/>
              </w:rPr>
              <w:instrText xml:space="preserve"> PAGEREF _Toc112832766 \h </w:instrText>
            </w:r>
            <w:r w:rsidR="00D72FE2">
              <w:rPr>
                <w:noProof/>
                <w:webHidden/>
              </w:rPr>
            </w:r>
            <w:r w:rsidR="00D72FE2">
              <w:rPr>
                <w:noProof/>
                <w:webHidden/>
              </w:rPr>
              <w:fldChar w:fldCharType="separate"/>
            </w:r>
            <w:r>
              <w:rPr>
                <w:noProof/>
                <w:webHidden/>
              </w:rPr>
              <w:t>42</w:t>
            </w:r>
            <w:r w:rsidR="00D72FE2">
              <w:rPr>
                <w:noProof/>
                <w:webHidden/>
              </w:rPr>
              <w:fldChar w:fldCharType="end"/>
            </w:r>
          </w:hyperlink>
        </w:p>
        <w:p w14:paraId="6581F99A" w14:textId="23B88B28" w:rsidR="00D72FE2" w:rsidRDefault="00021C71">
          <w:pPr>
            <w:pStyle w:val="IDC2"/>
            <w:tabs>
              <w:tab w:val="right" w:leader="dot" w:pos="8494"/>
            </w:tabs>
            <w:rPr>
              <w:rFonts w:asciiTheme="minorHAnsi" w:eastAsiaTheme="minorEastAsia" w:hAnsiTheme="minorHAnsi" w:cstheme="minorBidi"/>
              <w:noProof/>
            </w:rPr>
          </w:pPr>
          <w:hyperlink w:anchor="_Toc112832767" w:history="1">
            <w:r w:rsidR="00D72FE2" w:rsidRPr="00C9609B">
              <w:rPr>
                <w:rStyle w:val="Enlla"/>
                <w:rFonts w:cs="Arial"/>
                <w:noProof/>
              </w:rPr>
              <w:t>Trenta-cinquena. Termini de garantia</w:t>
            </w:r>
            <w:r w:rsidR="00D72FE2">
              <w:rPr>
                <w:noProof/>
                <w:webHidden/>
              </w:rPr>
              <w:tab/>
            </w:r>
            <w:r w:rsidR="00D72FE2">
              <w:rPr>
                <w:noProof/>
                <w:webHidden/>
              </w:rPr>
              <w:fldChar w:fldCharType="begin"/>
            </w:r>
            <w:r w:rsidR="00D72FE2">
              <w:rPr>
                <w:noProof/>
                <w:webHidden/>
              </w:rPr>
              <w:instrText xml:space="preserve"> PAGEREF _Toc112832767 \h </w:instrText>
            </w:r>
            <w:r w:rsidR="00D72FE2">
              <w:rPr>
                <w:noProof/>
                <w:webHidden/>
              </w:rPr>
            </w:r>
            <w:r w:rsidR="00D72FE2">
              <w:rPr>
                <w:noProof/>
                <w:webHidden/>
              </w:rPr>
              <w:fldChar w:fldCharType="separate"/>
            </w:r>
            <w:r>
              <w:rPr>
                <w:noProof/>
                <w:webHidden/>
              </w:rPr>
              <w:t>42</w:t>
            </w:r>
            <w:r w:rsidR="00D72FE2">
              <w:rPr>
                <w:noProof/>
                <w:webHidden/>
              </w:rPr>
              <w:fldChar w:fldCharType="end"/>
            </w:r>
          </w:hyperlink>
        </w:p>
        <w:p w14:paraId="4651748B" w14:textId="39EFA70F" w:rsidR="00D72FE2" w:rsidRDefault="00021C71">
          <w:pPr>
            <w:pStyle w:val="IDC2"/>
            <w:tabs>
              <w:tab w:val="right" w:leader="dot" w:pos="8494"/>
            </w:tabs>
            <w:rPr>
              <w:rFonts w:asciiTheme="minorHAnsi" w:eastAsiaTheme="minorEastAsia" w:hAnsiTheme="minorHAnsi" w:cstheme="minorBidi"/>
              <w:noProof/>
            </w:rPr>
          </w:pPr>
          <w:hyperlink w:anchor="_Toc112832768" w:history="1">
            <w:r w:rsidR="00D72FE2" w:rsidRPr="00C9609B">
              <w:rPr>
                <w:rStyle w:val="Enlla"/>
                <w:rFonts w:cs="Arial"/>
                <w:noProof/>
              </w:rPr>
              <w:t>Trenta-sisena. Resolució del contracte</w:t>
            </w:r>
            <w:r w:rsidR="00D72FE2">
              <w:rPr>
                <w:noProof/>
                <w:webHidden/>
              </w:rPr>
              <w:tab/>
            </w:r>
            <w:r w:rsidR="00D72FE2">
              <w:rPr>
                <w:noProof/>
                <w:webHidden/>
              </w:rPr>
              <w:fldChar w:fldCharType="begin"/>
            </w:r>
            <w:r w:rsidR="00D72FE2">
              <w:rPr>
                <w:noProof/>
                <w:webHidden/>
              </w:rPr>
              <w:instrText xml:space="preserve"> PAGEREF _Toc112832768 \h </w:instrText>
            </w:r>
            <w:r w:rsidR="00D72FE2">
              <w:rPr>
                <w:noProof/>
                <w:webHidden/>
              </w:rPr>
            </w:r>
            <w:r w:rsidR="00D72FE2">
              <w:rPr>
                <w:noProof/>
                <w:webHidden/>
              </w:rPr>
              <w:fldChar w:fldCharType="separate"/>
            </w:r>
            <w:r>
              <w:rPr>
                <w:noProof/>
                <w:webHidden/>
              </w:rPr>
              <w:t>43</w:t>
            </w:r>
            <w:r w:rsidR="00D72FE2">
              <w:rPr>
                <w:noProof/>
                <w:webHidden/>
              </w:rPr>
              <w:fldChar w:fldCharType="end"/>
            </w:r>
          </w:hyperlink>
        </w:p>
        <w:p w14:paraId="3DF0CC0B" w14:textId="309FA97D" w:rsidR="00D72FE2" w:rsidRDefault="00021C71">
          <w:pPr>
            <w:pStyle w:val="IDC1"/>
            <w:tabs>
              <w:tab w:val="right" w:leader="dot" w:pos="8494"/>
            </w:tabs>
            <w:rPr>
              <w:rFonts w:asciiTheme="minorHAnsi" w:eastAsiaTheme="minorEastAsia" w:hAnsiTheme="minorHAnsi" w:cstheme="minorBidi"/>
              <w:noProof/>
            </w:rPr>
          </w:pPr>
          <w:hyperlink w:anchor="_Toc112832769" w:history="1">
            <w:r w:rsidR="00D72FE2" w:rsidRPr="00C9609B">
              <w:rPr>
                <w:rStyle w:val="Enlla"/>
                <w:rFonts w:cs="Arial"/>
                <w:noProof/>
              </w:rPr>
              <w:t>VII. RECURSOS, MESURES PROVISIONALS I SUPÒSITS ESPECIALS DE NUL·LITAT CONTRACTUAL</w:t>
            </w:r>
            <w:r w:rsidR="00D72FE2">
              <w:rPr>
                <w:noProof/>
                <w:webHidden/>
              </w:rPr>
              <w:tab/>
            </w:r>
            <w:r w:rsidR="00D72FE2">
              <w:rPr>
                <w:noProof/>
                <w:webHidden/>
              </w:rPr>
              <w:fldChar w:fldCharType="begin"/>
            </w:r>
            <w:r w:rsidR="00D72FE2">
              <w:rPr>
                <w:noProof/>
                <w:webHidden/>
              </w:rPr>
              <w:instrText xml:space="preserve"> PAGEREF _Toc112832769 \h </w:instrText>
            </w:r>
            <w:r w:rsidR="00D72FE2">
              <w:rPr>
                <w:noProof/>
                <w:webHidden/>
              </w:rPr>
            </w:r>
            <w:r w:rsidR="00D72FE2">
              <w:rPr>
                <w:noProof/>
                <w:webHidden/>
              </w:rPr>
              <w:fldChar w:fldCharType="separate"/>
            </w:r>
            <w:r>
              <w:rPr>
                <w:noProof/>
                <w:webHidden/>
              </w:rPr>
              <w:t>43</w:t>
            </w:r>
            <w:r w:rsidR="00D72FE2">
              <w:rPr>
                <w:noProof/>
                <w:webHidden/>
              </w:rPr>
              <w:fldChar w:fldCharType="end"/>
            </w:r>
          </w:hyperlink>
        </w:p>
        <w:p w14:paraId="59D089C7" w14:textId="48418CC5" w:rsidR="00D72FE2" w:rsidRDefault="00021C71">
          <w:pPr>
            <w:pStyle w:val="IDC2"/>
            <w:tabs>
              <w:tab w:val="right" w:leader="dot" w:pos="8494"/>
            </w:tabs>
            <w:rPr>
              <w:rFonts w:asciiTheme="minorHAnsi" w:eastAsiaTheme="minorEastAsia" w:hAnsiTheme="minorHAnsi" w:cstheme="minorBidi"/>
              <w:noProof/>
            </w:rPr>
          </w:pPr>
          <w:hyperlink w:anchor="_Toc112832770" w:history="1">
            <w:r w:rsidR="00D72FE2" w:rsidRPr="00C9609B">
              <w:rPr>
                <w:rStyle w:val="Enlla"/>
                <w:rFonts w:cs="Arial"/>
                <w:noProof/>
              </w:rPr>
              <w:t>Trenta-setena. Règim de recursos</w:t>
            </w:r>
            <w:r w:rsidR="00D72FE2">
              <w:rPr>
                <w:noProof/>
                <w:webHidden/>
              </w:rPr>
              <w:tab/>
            </w:r>
            <w:r w:rsidR="00D72FE2">
              <w:rPr>
                <w:noProof/>
                <w:webHidden/>
              </w:rPr>
              <w:fldChar w:fldCharType="begin"/>
            </w:r>
            <w:r w:rsidR="00D72FE2">
              <w:rPr>
                <w:noProof/>
                <w:webHidden/>
              </w:rPr>
              <w:instrText xml:space="preserve"> PAGEREF _Toc112832770 \h </w:instrText>
            </w:r>
            <w:r w:rsidR="00D72FE2">
              <w:rPr>
                <w:noProof/>
                <w:webHidden/>
              </w:rPr>
            </w:r>
            <w:r w:rsidR="00D72FE2">
              <w:rPr>
                <w:noProof/>
                <w:webHidden/>
              </w:rPr>
              <w:fldChar w:fldCharType="separate"/>
            </w:r>
            <w:r>
              <w:rPr>
                <w:noProof/>
                <w:webHidden/>
              </w:rPr>
              <w:t>43</w:t>
            </w:r>
            <w:r w:rsidR="00D72FE2">
              <w:rPr>
                <w:noProof/>
                <w:webHidden/>
              </w:rPr>
              <w:fldChar w:fldCharType="end"/>
            </w:r>
          </w:hyperlink>
        </w:p>
        <w:p w14:paraId="30427195" w14:textId="5659E2DE" w:rsidR="00D72FE2" w:rsidRDefault="00021C71">
          <w:pPr>
            <w:pStyle w:val="IDC2"/>
            <w:tabs>
              <w:tab w:val="right" w:leader="dot" w:pos="8494"/>
            </w:tabs>
            <w:rPr>
              <w:rFonts w:asciiTheme="minorHAnsi" w:eastAsiaTheme="minorEastAsia" w:hAnsiTheme="minorHAnsi" w:cstheme="minorBidi"/>
              <w:noProof/>
            </w:rPr>
          </w:pPr>
          <w:hyperlink w:anchor="_Toc112832771" w:history="1">
            <w:r w:rsidR="00D72FE2" w:rsidRPr="00C9609B">
              <w:rPr>
                <w:rStyle w:val="Enlla"/>
                <w:rFonts w:cs="Arial"/>
                <w:noProof/>
              </w:rPr>
              <w:t>Trenta-vuitena. Arbitratge</w:t>
            </w:r>
            <w:r w:rsidR="00D72FE2">
              <w:rPr>
                <w:noProof/>
                <w:webHidden/>
              </w:rPr>
              <w:tab/>
            </w:r>
            <w:r w:rsidR="00D72FE2">
              <w:rPr>
                <w:noProof/>
                <w:webHidden/>
              </w:rPr>
              <w:fldChar w:fldCharType="begin"/>
            </w:r>
            <w:r w:rsidR="00D72FE2">
              <w:rPr>
                <w:noProof/>
                <w:webHidden/>
              </w:rPr>
              <w:instrText xml:space="preserve"> PAGEREF _Toc112832771 \h </w:instrText>
            </w:r>
            <w:r w:rsidR="00D72FE2">
              <w:rPr>
                <w:noProof/>
                <w:webHidden/>
              </w:rPr>
            </w:r>
            <w:r w:rsidR="00D72FE2">
              <w:rPr>
                <w:noProof/>
                <w:webHidden/>
              </w:rPr>
              <w:fldChar w:fldCharType="separate"/>
            </w:r>
            <w:r>
              <w:rPr>
                <w:noProof/>
                <w:webHidden/>
              </w:rPr>
              <w:t>44</w:t>
            </w:r>
            <w:r w:rsidR="00D72FE2">
              <w:rPr>
                <w:noProof/>
                <w:webHidden/>
              </w:rPr>
              <w:fldChar w:fldCharType="end"/>
            </w:r>
          </w:hyperlink>
        </w:p>
        <w:p w14:paraId="000C3640" w14:textId="1B7B912B" w:rsidR="00D72FE2" w:rsidRDefault="00021C71">
          <w:pPr>
            <w:pStyle w:val="IDC2"/>
            <w:tabs>
              <w:tab w:val="right" w:leader="dot" w:pos="8494"/>
            </w:tabs>
            <w:rPr>
              <w:rFonts w:asciiTheme="minorHAnsi" w:eastAsiaTheme="minorEastAsia" w:hAnsiTheme="minorHAnsi" w:cstheme="minorBidi"/>
              <w:noProof/>
            </w:rPr>
          </w:pPr>
          <w:hyperlink w:anchor="_Toc112832772" w:history="1">
            <w:r w:rsidR="00D72FE2" w:rsidRPr="00C9609B">
              <w:rPr>
                <w:rStyle w:val="Enlla"/>
                <w:rFonts w:cs="Arial"/>
                <w:noProof/>
              </w:rPr>
              <w:t>Trenta-novena. Mesures cautelars</w:t>
            </w:r>
            <w:r w:rsidR="00D72FE2">
              <w:rPr>
                <w:noProof/>
                <w:webHidden/>
              </w:rPr>
              <w:tab/>
            </w:r>
            <w:r w:rsidR="00D72FE2">
              <w:rPr>
                <w:noProof/>
                <w:webHidden/>
              </w:rPr>
              <w:fldChar w:fldCharType="begin"/>
            </w:r>
            <w:r w:rsidR="00D72FE2">
              <w:rPr>
                <w:noProof/>
                <w:webHidden/>
              </w:rPr>
              <w:instrText xml:space="preserve"> PAGEREF _Toc112832772 \h </w:instrText>
            </w:r>
            <w:r w:rsidR="00D72FE2">
              <w:rPr>
                <w:noProof/>
                <w:webHidden/>
              </w:rPr>
            </w:r>
            <w:r w:rsidR="00D72FE2">
              <w:rPr>
                <w:noProof/>
                <w:webHidden/>
              </w:rPr>
              <w:fldChar w:fldCharType="separate"/>
            </w:r>
            <w:r>
              <w:rPr>
                <w:noProof/>
                <w:webHidden/>
              </w:rPr>
              <w:t>44</w:t>
            </w:r>
            <w:r w:rsidR="00D72FE2">
              <w:rPr>
                <w:noProof/>
                <w:webHidden/>
              </w:rPr>
              <w:fldChar w:fldCharType="end"/>
            </w:r>
          </w:hyperlink>
        </w:p>
        <w:p w14:paraId="6F89F5E9" w14:textId="48243D44" w:rsidR="00D72FE2" w:rsidRDefault="00021C71">
          <w:pPr>
            <w:pStyle w:val="IDC2"/>
            <w:tabs>
              <w:tab w:val="right" w:leader="dot" w:pos="8494"/>
            </w:tabs>
            <w:rPr>
              <w:rFonts w:asciiTheme="minorHAnsi" w:eastAsiaTheme="minorEastAsia" w:hAnsiTheme="minorHAnsi" w:cstheme="minorBidi"/>
              <w:noProof/>
            </w:rPr>
          </w:pPr>
          <w:hyperlink w:anchor="_Toc112832773" w:history="1">
            <w:r w:rsidR="00D72FE2" w:rsidRPr="00C9609B">
              <w:rPr>
                <w:rStyle w:val="Enlla"/>
                <w:rFonts w:cs="Arial"/>
                <w:noProof/>
              </w:rPr>
              <w:t>Quarentena.Règim d’invalidesa</w:t>
            </w:r>
            <w:r w:rsidR="00D72FE2">
              <w:rPr>
                <w:noProof/>
                <w:webHidden/>
              </w:rPr>
              <w:tab/>
            </w:r>
            <w:r w:rsidR="00D72FE2">
              <w:rPr>
                <w:noProof/>
                <w:webHidden/>
              </w:rPr>
              <w:fldChar w:fldCharType="begin"/>
            </w:r>
            <w:r w:rsidR="00D72FE2">
              <w:rPr>
                <w:noProof/>
                <w:webHidden/>
              </w:rPr>
              <w:instrText xml:space="preserve"> PAGEREF _Toc112832773 \h </w:instrText>
            </w:r>
            <w:r w:rsidR="00D72FE2">
              <w:rPr>
                <w:noProof/>
                <w:webHidden/>
              </w:rPr>
            </w:r>
            <w:r w:rsidR="00D72FE2">
              <w:rPr>
                <w:noProof/>
                <w:webHidden/>
              </w:rPr>
              <w:fldChar w:fldCharType="separate"/>
            </w:r>
            <w:r>
              <w:rPr>
                <w:noProof/>
                <w:webHidden/>
              </w:rPr>
              <w:t>44</w:t>
            </w:r>
            <w:r w:rsidR="00D72FE2">
              <w:rPr>
                <w:noProof/>
                <w:webHidden/>
              </w:rPr>
              <w:fldChar w:fldCharType="end"/>
            </w:r>
          </w:hyperlink>
        </w:p>
        <w:p w14:paraId="1AABE27C" w14:textId="49590C0F" w:rsidR="00D72FE2" w:rsidRDefault="00021C71">
          <w:pPr>
            <w:pStyle w:val="IDC2"/>
            <w:tabs>
              <w:tab w:val="right" w:leader="dot" w:pos="8494"/>
            </w:tabs>
            <w:rPr>
              <w:rFonts w:asciiTheme="minorHAnsi" w:eastAsiaTheme="minorEastAsia" w:hAnsiTheme="minorHAnsi" w:cstheme="minorBidi"/>
              <w:noProof/>
            </w:rPr>
          </w:pPr>
          <w:hyperlink w:anchor="_Toc112832774" w:history="1">
            <w:r w:rsidR="00D72FE2" w:rsidRPr="00C9609B">
              <w:rPr>
                <w:rStyle w:val="Enlla"/>
                <w:rFonts w:cs="Arial"/>
                <w:noProof/>
              </w:rPr>
              <w:t>Quaranta-unena. Jurisdicció competent</w:t>
            </w:r>
            <w:r w:rsidR="00D72FE2">
              <w:rPr>
                <w:noProof/>
                <w:webHidden/>
              </w:rPr>
              <w:tab/>
            </w:r>
            <w:r w:rsidR="00D72FE2">
              <w:rPr>
                <w:noProof/>
                <w:webHidden/>
              </w:rPr>
              <w:fldChar w:fldCharType="begin"/>
            </w:r>
            <w:r w:rsidR="00D72FE2">
              <w:rPr>
                <w:noProof/>
                <w:webHidden/>
              </w:rPr>
              <w:instrText xml:space="preserve"> PAGEREF _Toc112832774 \h </w:instrText>
            </w:r>
            <w:r w:rsidR="00D72FE2">
              <w:rPr>
                <w:noProof/>
                <w:webHidden/>
              </w:rPr>
            </w:r>
            <w:r w:rsidR="00D72FE2">
              <w:rPr>
                <w:noProof/>
                <w:webHidden/>
              </w:rPr>
              <w:fldChar w:fldCharType="separate"/>
            </w:r>
            <w:r>
              <w:rPr>
                <w:noProof/>
                <w:webHidden/>
              </w:rPr>
              <w:t>44</w:t>
            </w:r>
            <w:r w:rsidR="00D72FE2">
              <w:rPr>
                <w:noProof/>
                <w:webHidden/>
              </w:rPr>
              <w:fldChar w:fldCharType="end"/>
            </w:r>
          </w:hyperlink>
        </w:p>
        <w:p w14:paraId="4F1C7375" w14:textId="77777777" w:rsidR="006F4B55" w:rsidRPr="00F61656" w:rsidRDefault="00072219" w:rsidP="000D49CF">
          <w:pPr>
            <w:spacing w:after="0" w:line="240" w:lineRule="auto"/>
            <w:rPr>
              <w:rFonts w:cs="Arial"/>
            </w:rPr>
          </w:pPr>
          <w:r w:rsidRPr="000D49CF">
            <w:rPr>
              <w:rFonts w:cs="Arial"/>
              <w:b/>
              <w:bCs/>
            </w:rPr>
            <w:fldChar w:fldCharType="end"/>
          </w:r>
        </w:p>
      </w:sdtContent>
    </w:sdt>
    <w:p w14:paraId="11862321" w14:textId="77777777" w:rsidR="00452293" w:rsidRPr="00F61656" w:rsidRDefault="00452293" w:rsidP="00F61656">
      <w:pPr>
        <w:spacing w:after="0" w:line="240" w:lineRule="auto"/>
        <w:jc w:val="both"/>
        <w:rPr>
          <w:rFonts w:cs="Arial"/>
          <w:b/>
          <w:lang w:eastAsia="es-ES"/>
        </w:rPr>
      </w:pPr>
      <w:r w:rsidRPr="00F61656">
        <w:rPr>
          <w:rFonts w:cs="Arial"/>
          <w:b/>
          <w:lang w:eastAsia="es-ES"/>
        </w:rPr>
        <w:br w:type="page"/>
      </w:r>
    </w:p>
    <w:p w14:paraId="61FE515F" w14:textId="6439CD44" w:rsidR="0086250C" w:rsidRPr="003E57A0" w:rsidRDefault="0086250C" w:rsidP="0086250C">
      <w:pPr>
        <w:pStyle w:val="Ttol1"/>
        <w:pBdr>
          <w:bottom w:val="single" w:sz="4" w:space="1" w:color="auto"/>
        </w:pBdr>
        <w:tabs>
          <w:tab w:val="left" w:pos="284"/>
        </w:tabs>
        <w:rPr>
          <w:rFonts w:cs="Arial"/>
          <w:sz w:val="22"/>
          <w:szCs w:val="22"/>
        </w:rPr>
      </w:pPr>
      <w:bookmarkStart w:id="0" w:name="_Toc512237507"/>
      <w:bookmarkStart w:id="1" w:name="_Toc87358825"/>
      <w:bookmarkStart w:id="2" w:name="_Toc112832718"/>
      <w:r w:rsidRPr="003E57A0">
        <w:rPr>
          <w:rFonts w:cs="Arial"/>
          <w:sz w:val="22"/>
          <w:szCs w:val="22"/>
        </w:rPr>
        <w:lastRenderedPageBreak/>
        <w:t>QUADRE DE CARACTERÍSTIQUES DEL CONTRACTE</w:t>
      </w:r>
      <w:bookmarkEnd w:id="0"/>
      <w:r w:rsidRPr="003E57A0">
        <w:rPr>
          <w:b w:val="0"/>
          <w:bCs w:val="0"/>
          <w:sz w:val="22"/>
          <w:szCs w:val="22"/>
        </w:rPr>
        <w:t xml:space="preserve">                          </w:t>
      </w:r>
      <w:r w:rsidRPr="003E57A0">
        <w:rPr>
          <w:bCs w:val="0"/>
          <w:sz w:val="22"/>
          <w:szCs w:val="22"/>
        </w:rPr>
        <w:t>EC 202</w:t>
      </w:r>
      <w:bookmarkEnd w:id="1"/>
      <w:r w:rsidR="00A64AD2">
        <w:rPr>
          <w:bCs w:val="0"/>
          <w:sz w:val="22"/>
          <w:szCs w:val="22"/>
        </w:rPr>
        <w:t>6</w:t>
      </w:r>
      <w:r w:rsidR="00F03F25">
        <w:rPr>
          <w:bCs w:val="0"/>
          <w:sz w:val="22"/>
          <w:szCs w:val="22"/>
        </w:rPr>
        <w:t xml:space="preserve"> </w:t>
      </w:r>
      <w:bookmarkEnd w:id="2"/>
      <w:r w:rsidR="00A64AD2">
        <w:rPr>
          <w:bCs w:val="0"/>
          <w:sz w:val="22"/>
          <w:szCs w:val="22"/>
        </w:rPr>
        <w:t>1</w:t>
      </w:r>
      <w:r w:rsidR="00A36EF7">
        <w:rPr>
          <w:bCs w:val="0"/>
          <w:sz w:val="22"/>
          <w:szCs w:val="22"/>
        </w:rPr>
        <w:t>6</w:t>
      </w:r>
    </w:p>
    <w:p w14:paraId="7484A60A" w14:textId="77777777" w:rsidR="00D603F5" w:rsidRDefault="00D603F5" w:rsidP="0086250C">
      <w:pPr>
        <w:tabs>
          <w:tab w:val="left" w:pos="284"/>
        </w:tabs>
        <w:spacing w:after="0" w:line="240" w:lineRule="auto"/>
        <w:jc w:val="both"/>
        <w:rPr>
          <w:rFonts w:cs="Arial"/>
          <w:snapToGrid w:val="0"/>
          <w:lang w:eastAsia="es-ES"/>
        </w:rPr>
      </w:pPr>
    </w:p>
    <w:p w14:paraId="1FE2C97E" w14:textId="77777777" w:rsidR="008D113E" w:rsidRPr="003E57A0" w:rsidRDefault="008D113E" w:rsidP="0086250C">
      <w:pPr>
        <w:tabs>
          <w:tab w:val="left" w:pos="284"/>
        </w:tabs>
        <w:spacing w:after="0" w:line="240" w:lineRule="auto"/>
        <w:jc w:val="both"/>
        <w:rPr>
          <w:rFonts w:cs="Arial"/>
          <w:snapToGrid w:val="0"/>
          <w:lang w:eastAsia="es-ES"/>
        </w:rPr>
      </w:pPr>
    </w:p>
    <w:p w14:paraId="5A58A3FD" w14:textId="77777777" w:rsidR="0086250C" w:rsidRPr="003E57A0" w:rsidRDefault="0086250C" w:rsidP="0086250C">
      <w:pPr>
        <w:numPr>
          <w:ilvl w:val="0"/>
          <w:numId w:val="2"/>
        </w:numPr>
        <w:tabs>
          <w:tab w:val="clear" w:pos="360"/>
          <w:tab w:val="num" w:pos="-1285"/>
          <w:tab w:val="left" w:pos="284"/>
        </w:tabs>
        <w:spacing w:after="0" w:line="240" w:lineRule="auto"/>
        <w:ind w:left="0" w:firstLine="0"/>
        <w:jc w:val="both"/>
        <w:rPr>
          <w:rFonts w:cs="Arial"/>
          <w:b/>
          <w:snapToGrid w:val="0"/>
          <w:lang w:eastAsia="es-ES"/>
        </w:rPr>
      </w:pPr>
      <w:r w:rsidRPr="003E57A0">
        <w:rPr>
          <w:rFonts w:cs="Arial"/>
          <w:b/>
          <w:snapToGrid w:val="0"/>
          <w:lang w:eastAsia="es-ES"/>
        </w:rPr>
        <w:t xml:space="preserve">Objecte </w:t>
      </w:r>
    </w:p>
    <w:p w14:paraId="74BDADCD" w14:textId="4E44D4FE" w:rsidR="00917118" w:rsidRDefault="00A917B0" w:rsidP="00A917B0">
      <w:pPr>
        <w:tabs>
          <w:tab w:val="left" w:pos="1276"/>
        </w:tabs>
        <w:spacing w:before="120" w:after="0" w:line="240" w:lineRule="auto"/>
        <w:ind w:right="140"/>
        <w:jc w:val="both"/>
      </w:pPr>
      <w:r>
        <w:t>Subministrament del material d’oficina imprès d’acord amb les necessitats de les diferents unitats adscrites al Districte Administratiu junt amb la dependència de la Intervenció General del Departament d’Economia i Finances, en l’any 2026.</w:t>
      </w:r>
    </w:p>
    <w:p w14:paraId="7BDEB261" w14:textId="77777777" w:rsidR="00A917B0" w:rsidRPr="00560EB3" w:rsidRDefault="00A917B0" w:rsidP="00A917B0">
      <w:pPr>
        <w:tabs>
          <w:tab w:val="left" w:pos="1276"/>
        </w:tabs>
        <w:spacing w:before="120" w:after="0" w:line="240" w:lineRule="auto"/>
        <w:ind w:left="709" w:right="140" w:hanging="425"/>
        <w:jc w:val="both"/>
        <w:rPr>
          <w:rFonts w:eastAsia="Arial" w:cs="Arial"/>
          <w:lang w:val="es-ES"/>
        </w:rPr>
      </w:pPr>
    </w:p>
    <w:p w14:paraId="38393AE3" w14:textId="77777777" w:rsidR="0086250C" w:rsidRPr="00384B48" w:rsidRDefault="0086250C" w:rsidP="0021367D">
      <w:pPr>
        <w:tabs>
          <w:tab w:val="left" w:pos="1276"/>
        </w:tabs>
        <w:spacing w:after="0" w:line="240" w:lineRule="auto"/>
        <w:ind w:right="140"/>
        <w:jc w:val="both"/>
        <w:rPr>
          <w:rFonts w:eastAsia="Arial" w:cs="Arial"/>
        </w:rPr>
      </w:pPr>
      <w:r w:rsidRPr="00384B48">
        <w:rPr>
          <w:rFonts w:eastAsia="Arial" w:cs="Arial"/>
        </w:rPr>
        <w:t>JUSTIFICACIÓ NO DIVISIÓ LOTS</w:t>
      </w:r>
    </w:p>
    <w:p w14:paraId="0694F4CE" w14:textId="77777777" w:rsidR="0086250C" w:rsidRPr="00384B48" w:rsidRDefault="0086250C" w:rsidP="0021367D">
      <w:pPr>
        <w:pStyle w:val="NormalWeb"/>
        <w:spacing w:before="0" w:after="0"/>
        <w:ind w:right="140"/>
        <w:jc w:val="both"/>
        <w:rPr>
          <w:rFonts w:ascii="Arial" w:hAnsi="Arial" w:cs="Arial"/>
          <w:sz w:val="22"/>
          <w:szCs w:val="22"/>
          <w:lang w:val="ca-ES"/>
        </w:rPr>
      </w:pPr>
    </w:p>
    <w:p w14:paraId="496EC61B" w14:textId="77777777" w:rsidR="00AB2E5E" w:rsidRPr="00AB2E5E" w:rsidRDefault="00AB2E5E" w:rsidP="00AB2E5E">
      <w:pPr>
        <w:pStyle w:val="Textindependent"/>
        <w:spacing w:line="244" w:lineRule="auto"/>
        <w:ind w:right="280"/>
        <w:rPr>
          <w:rFonts w:cs="Arial"/>
          <w:sz w:val="22"/>
          <w:szCs w:val="22"/>
        </w:rPr>
      </w:pPr>
      <w:r w:rsidRPr="00AB2E5E">
        <w:rPr>
          <w:rFonts w:cs="Arial"/>
          <w:sz w:val="22"/>
          <w:szCs w:val="22"/>
        </w:rPr>
        <w:t xml:space="preserve">De </w:t>
      </w:r>
      <w:proofErr w:type="spellStart"/>
      <w:r w:rsidRPr="00AB2E5E">
        <w:rPr>
          <w:rFonts w:cs="Arial"/>
          <w:sz w:val="22"/>
          <w:szCs w:val="22"/>
        </w:rPr>
        <w:t>conformitat</w:t>
      </w:r>
      <w:proofErr w:type="spellEnd"/>
      <w:r w:rsidRPr="00AB2E5E">
        <w:rPr>
          <w:rFonts w:cs="Arial"/>
          <w:sz w:val="22"/>
          <w:szCs w:val="22"/>
        </w:rPr>
        <w:t xml:space="preserve"> </w:t>
      </w:r>
      <w:proofErr w:type="spellStart"/>
      <w:r w:rsidRPr="00AB2E5E">
        <w:rPr>
          <w:rFonts w:cs="Arial"/>
          <w:sz w:val="22"/>
          <w:szCs w:val="22"/>
        </w:rPr>
        <w:t>amb</w:t>
      </w:r>
      <w:proofErr w:type="spellEnd"/>
      <w:r w:rsidRPr="00AB2E5E">
        <w:rPr>
          <w:rFonts w:cs="Arial"/>
          <w:sz w:val="22"/>
          <w:szCs w:val="22"/>
        </w:rPr>
        <w:t xml:space="preserve"> el que </w:t>
      </w:r>
      <w:proofErr w:type="spellStart"/>
      <w:r w:rsidRPr="00AB2E5E">
        <w:rPr>
          <w:rFonts w:cs="Arial"/>
          <w:sz w:val="22"/>
          <w:szCs w:val="22"/>
        </w:rPr>
        <w:t>estableix</w:t>
      </w:r>
      <w:proofErr w:type="spellEnd"/>
      <w:r w:rsidRPr="00AB2E5E">
        <w:rPr>
          <w:rFonts w:cs="Arial"/>
          <w:sz w:val="22"/>
          <w:szCs w:val="22"/>
        </w:rPr>
        <w:t xml:space="preserve"> </w:t>
      </w:r>
      <w:proofErr w:type="spellStart"/>
      <w:r w:rsidRPr="00AB2E5E">
        <w:rPr>
          <w:rFonts w:cs="Arial"/>
          <w:sz w:val="22"/>
          <w:szCs w:val="22"/>
        </w:rPr>
        <w:t>l’article</w:t>
      </w:r>
      <w:proofErr w:type="spellEnd"/>
      <w:r w:rsidRPr="00AB2E5E">
        <w:rPr>
          <w:rFonts w:cs="Arial"/>
          <w:sz w:val="22"/>
          <w:szCs w:val="22"/>
        </w:rPr>
        <w:t xml:space="preserve"> 99.b) de la </w:t>
      </w:r>
      <w:proofErr w:type="spellStart"/>
      <w:r w:rsidRPr="00AB2E5E">
        <w:rPr>
          <w:rFonts w:cs="Arial"/>
          <w:sz w:val="22"/>
          <w:szCs w:val="22"/>
        </w:rPr>
        <w:t>Llei</w:t>
      </w:r>
      <w:proofErr w:type="spellEnd"/>
      <w:r w:rsidRPr="00AB2E5E">
        <w:rPr>
          <w:rFonts w:cs="Arial"/>
          <w:sz w:val="22"/>
          <w:szCs w:val="22"/>
        </w:rPr>
        <w:t xml:space="preserve"> 9/2017, de 8 de </w:t>
      </w:r>
      <w:proofErr w:type="spellStart"/>
      <w:r w:rsidRPr="00AB2E5E">
        <w:rPr>
          <w:rFonts w:cs="Arial"/>
          <w:sz w:val="22"/>
          <w:szCs w:val="22"/>
        </w:rPr>
        <w:t>novembre</w:t>
      </w:r>
      <w:proofErr w:type="spellEnd"/>
      <w:r w:rsidRPr="00AB2E5E">
        <w:rPr>
          <w:rFonts w:cs="Arial"/>
          <w:sz w:val="22"/>
          <w:szCs w:val="22"/>
        </w:rPr>
        <w:t>, de Contractes</w:t>
      </w:r>
      <w:r w:rsidRPr="00AB2E5E">
        <w:rPr>
          <w:rFonts w:cs="Arial"/>
          <w:spacing w:val="-6"/>
          <w:sz w:val="22"/>
          <w:szCs w:val="22"/>
        </w:rPr>
        <w:t xml:space="preserve"> </w:t>
      </w:r>
      <w:r w:rsidRPr="00AB2E5E">
        <w:rPr>
          <w:rFonts w:cs="Arial"/>
          <w:sz w:val="22"/>
          <w:szCs w:val="22"/>
        </w:rPr>
        <w:t>del</w:t>
      </w:r>
      <w:r w:rsidRPr="00AB2E5E">
        <w:rPr>
          <w:rFonts w:cs="Arial"/>
          <w:spacing w:val="-6"/>
          <w:sz w:val="22"/>
          <w:szCs w:val="22"/>
        </w:rPr>
        <w:t xml:space="preserve"> </w:t>
      </w:r>
      <w:r w:rsidRPr="00AB2E5E">
        <w:rPr>
          <w:rFonts w:cs="Arial"/>
          <w:sz w:val="22"/>
          <w:szCs w:val="22"/>
        </w:rPr>
        <w:t>Sector</w:t>
      </w:r>
      <w:r w:rsidRPr="00AB2E5E">
        <w:rPr>
          <w:rFonts w:cs="Arial"/>
          <w:spacing w:val="-5"/>
          <w:sz w:val="22"/>
          <w:szCs w:val="22"/>
        </w:rPr>
        <w:t xml:space="preserve"> </w:t>
      </w:r>
      <w:r w:rsidRPr="00AB2E5E">
        <w:rPr>
          <w:rFonts w:cs="Arial"/>
          <w:sz w:val="22"/>
          <w:szCs w:val="22"/>
        </w:rPr>
        <w:t>Públic,</w:t>
      </w:r>
      <w:r w:rsidRPr="00AB2E5E">
        <w:rPr>
          <w:rFonts w:cs="Arial"/>
          <w:spacing w:val="-3"/>
          <w:sz w:val="22"/>
          <w:szCs w:val="22"/>
        </w:rPr>
        <w:t xml:space="preserve"> </w:t>
      </w:r>
      <w:r w:rsidRPr="00AB2E5E">
        <w:rPr>
          <w:rFonts w:cs="Arial"/>
          <w:sz w:val="22"/>
          <w:szCs w:val="22"/>
        </w:rPr>
        <w:t>no</w:t>
      </w:r>
      <w:r w:rsidRPr="00AB2E5E">
        <w:rPr>
          <w:rFonts w:cs="Arial"/>
          <w:spacing w:val="-6"/>
          <w:sz w:val="22"/>
          <w:szCs w:val="22"/>
        </w:rPr>
        <w:t xml:space="preserve"> </w:t>
      </w:r>
      <w:r w:rsidRPr="00AB2E5E">
        <w:rPr>
          <w:rFonts w:cs="Arial"/>
          <w:sz w:val="22"/>
          <w:szCs w:val="22"/>
        </w:rPr>
        <w:t>es</w:t>
      </w:r>
      <w:r w:rsidRPr="00AB2E5E">
        <w:rPr>
          <w:rFonts w:cs="Arial"/>
          <w:spacing w:val="-6"/>
          <w:sz w:val="22"/>
          <w:szCs w:val="22"/>
        </w:rPr>
        <w:t xml:space="preserve"> </w:t>
      </w:r>
      <w:proofErr w:type="spellStart"/>
      <w:r w:rsidRPr="00AB2E5E">
        <w:rPr>
          <w:rFonts w:cs="Arial"/>
          <w:sz w:val="22"/>
          <w:szCs w:val="22"/>
        </w:rPr>
        <w:t>preveu</w:t>
      </w:r>
      <w:proofErr w:type="spellEnd"/>
      <w:r w:rsidRPr="00AB2E5E">
        <w:rPr>
          <w:rFonts w:cs="Arial"/>
          <w:spacing w:val="-6"/>
          <w:sz w:val="22"/>
          <w:szCs w:val="22"/>
        </w:rPr>
        <w:t xml:space="preserve"> </w:t>
      </w:r>
      <w:r w:rsidRPr="00AB2E5E">
        <w:rPr>
          <w:rFonts w:cs="Arial"/>
          <w:sz w:val="22"/>
          <w:szCs w:val="22"/>
        </w:rPr>
        <w:t>la</w:t>
      </w:r>
      <w:r w:rsidRPr="00AB2E5E">
        <w:rPr>
          <w:rFonts w:cs="Arial"/>
          <w:spacing w:val="-6"/>
          <w:sz w:val="22"/>
          <w:szCs w:val="22"/>
        </w:rPr>
        <w:t xml:space="preserve"> </w:t>
      </w:r>
      <w:proofErr w:type="spellStart"/>
      <w:r w:rsidRPr="00AB2E5E">
        <w:rPr>
          <w:rFonts w:cs="Arial"/>
          <w:sz w:val="22"/>
          <w:szCs w:val="22"/>
        </w:rPr>
        <w:t>divisió</w:t>
      </w:r>
      <w:proofErr w:type="spellEnd"/>
      <w:r w:rsidRPr="00AB2E5E">
        <w:rPr>
          <w:rFonts w:cs="Arial"/>
          <w:spacing w:val="-6"/>
          <w:sz w:val="22"/>
          <w:szCs w:val="22"/>
        </w:rPr>
        <w:t xml:space="preserve"> </w:t>
      </w:r>
      <w:r w:rsidRPr="00AB2E5E">
        <w:rPr>
          <w:rFonts w:cs="Arial"/>
          <w:sz w:val="22"/>
          <w:szCs w:val="22"/>
        </w:rPr>
        <w:t>en</w:t>
      </w:r>
      <w:r w:rsidRPr="00AB2E5E">
        <w:rPr>
          <w:rFonts w:cs="Arial"/>
          <w:spacing w:val="-6"/>
          <w:sz w:val="22"/>
          <w:szCs w:val="22"/>
        </w:rPr>
        <w:t xml:space="preserve"> </w:t>
      </w:r>
      <w:proofErr w:type="spellStart"/>
      <w:r w:rsidRPr="00AB2E5E">
        <w:rPr>
          <w:rFonts w:cs="Arial"/>
          <w:sz w:val="22"/>
          <w:szCs w:val="22"/>
        </w:rPr>
        <w:t>lots</w:t>
      </w:r>
      <w:proofErr w:type="spellEnd"/>
      <w:r w:rsidRPr="00AB2E5E">
        <w:rPr>
          <w:rFonts w:cs="Arial"/>
          <w:spacing w:val="-5"/>
          <w:sz w:val="22"/>
          <w:szCs w:val="22"/>
        </w:rPr>
        <w:t xml:space="preserve"> </w:t>
      </w:r>
      <w:r w:rsidRPr="00AB2E5E">
        <w:rPr>
          <w:rFonts w:cs="Arial"/>
          <w:sz w:val="22"/>
          <w:szCs w:val="22"/>
        </w:rPr>
        <w:t>en</w:t>
      </w:r>
      <w:r w:rsidRPr="00AB2E5E">
        <w:rPr>
          <w:rFonts w:cs="Arial"/>
          <w:spacing w:val="-6"/>
          <w:sz w:val="22"/>
          <w:szCs w:val="22"/>
        </w:rPr>
        <w:t xml:space="preserve"> </w:t>
      </w:r>
      <w:proofErr w:type="spellStart"/>
      <w:r w:rsidRPr="00AB2E5E">
        <w:rPr>
          <w:rFonts w:cs="Arial"/>
          <w:sz w:val="22"/>
          <w:szCs w:val="22"/>
        </w:rPr>
        <w:t>aquesta</w:t>
      </w:r>
      <w:proofErr w:type="spellEnd"/>
      <w:r w:rsidRPr="00AB2E5E">
        <w:rPr>
          <w:rFonts w:cs="Arial"/>
          <w:spacing w:val="-7"/>
          <w:sz w:val="22"/>
          <w:szCs w:val="22"/>
        </w:rPr>
        <w:t xml:space="preserve"> </w:t>
      </w:r>
      <w:proofErr w:type="spellStart"/>
      <w:r w:rsidRPr="00AB2E5E">
        <w:rPr>
          <w:rFonts w:cs="Arial"/>
          <w:sz w:val="22"/>
          <w:szCs w:val="22"/>
        </w:rPr>
        <w:t>licitació</w:t>
      </w:r>
      <w:proofErr w:type="spellEnd"/>
      <w:r w:rsidRPr="00AB2E5E">
        <w:rPr>
          <w:rFonts w:cs="Arial"/>
          <w:spacing w:val="-6"/>
          <w:sz w:val="22"/>
          <w:szCs w:val="22"/>
        </w:rPr>
        <w:t xml:space="preserve"> </w:t>
      </w:r>
      <w:proofErr w:type="spellStart"/>
      <w:r w:rsidRPr="00AB2E5E">
        <w:rPr>
          <w:rFonts w:cs="Arial"/>
          <w:sz w:val="22"/>
          <w:szCs w:val="22"/>
        </w:rPr>
        <w:t>pels</w:t>
      </w:r>
      <w:proofErr w:type="spellEnd"/>
      <w:r w:rsidRPr="00AB2E5E">
        <w:rPr>
          <w:rFonts w:cs="Arial"/>
          <w:spacing w:val="-5"/>
          <w:sz w:val="22"/>
          <w:szCs w:val="22"/>
        </w:rPr>
        <w:t xml:space="preserve"> </w:t>
      </w:r>
      <w:proofErr w:type="spellStart"/>
      <w:r w:rsidRPr="00AB2E5E">
        <w:rPr>
          <w:rFonts w:cs="Arial"/>
          <w:sz w:val="22"/>
          <w:szCs w:val="22"/>
        </w:rPr>
        <w:t>següents</w:t>
      </w:r>
      <w:proofErr w:type="spellEnd"/>
      <w:r w:rsidRPr="00AB2E5E">
        <w:rPr>
          <w:rFonts w:cs="Arial"/>
          <w:sz w:val="22"/>
          <w:szCs w:val="22"/>
        </w:rPr>
        <w:t xml:space="preserve"> </w:t>
      </w:r>
      <w:proofErr w:type="spellStart"/>
      <w:r w:rsidRPr="00AB2E5E">
        <w:rPr>
          <w:rFonts w:cs="Arial"/>
          <w:spacing w:val="-2"/>
          <w:sz w:val="22"/>
          <w:szCs w:val="22"/>
        </w:rPr>
        <w:t>motius</w:t>
      </w:r>
      <w:proofErr w:type="spellEnd"/>
      <w:r w:rsidRPr="00AB2E5E">
        <w:rPr>
          <w:rFonts w:cs="Arial"/>
          <w:spacing w:val="-2"/>
          <w:sz w:val="22"/>
          <w:szCs w:val="22"/>
        </w:rPr>
        <w:t>:</w:t>
      </w:r>
    </w:p>
    <w:p w14:paraId="39B2C483" w14:textId="77777777" w:rsidR="00AB2E5E" w:rsidRPr="00AB2E5E" w:rsidRDefault="00AB2E5E" w:rsidP="00AB2E5E">
      <w:pPr>
        <w:pStyle w:val="Pargrafdellista"/>
        <w:widowControl w:val="0"/>
        <w:numPr>
          <w:ilvl w:val="1"/>
          <w:numId w:val="40"/>
        </w:numPr>
        <w:tabs>
          <w:tab w:val="left" w:pos="1997"/>
        </w:tabs>
        <w:autoSpaceDE w:val="0"/>
        <w:autoSpaceDN w:val="0"/>
        <w:spacing w:before="247" w:line="269" w:lineRule="exact"/>
        <w:ind w:left="720"/>
        <w:contextualSpacing w:val="0"/>
        <w:rPr>
          <w:rFonts w:ascii="Arial" w:hAnsi="Arial" w:cs="Arial"/>
          <w:sz w:val="22"/>
          <w:szCs w:val="22"/>
        </w:rPr>
      </w:pPr>
      <w:r w:rsidRPr="00AB2E5E">
        <w:rPr>
          <w:rFonts w:ascii="Arial" w:hAnsi="Arial" w:cs="Arial"/>
          <w:sz w:val="22"/>
          <w:szCs w:val="22"/>
        </w:rPr>
        <w:t>El</w:t>
      </w:r>
      <w:r w:rsidRPr="00AB2E5E">
        <w:rPr>
          <w:rFonts w:ascii="Arial" w:hAnsi="Arial" w:cs="Arial"/>
          <w:spacing w:val="-3"/>
          <w:sz w:val="22"/>
          <w:szCs w:val="22"/>
        </w:rPr>
        <w:t xml:space="preserve"> </w:t>
      </w:r>
      <w:r w:rsidRPr="00AB2E5E">
        <w:rPr>
          <w:rFonts w:ascii="Arial" w:hAnsi="Arial" w:cs="Arial"/>
          <w:sz w:val="22"/>
          <w:szCs w:val="22"/>
        </w:rPr>
        <w:t>contracte</w:t>
      </w:r>
      <w:r w:rsidRPr="00AB2E5E">
        <w:rPr>
          <w:rFonts w:ascii="Arial" w:hAnsi="Arial" w:cs="Arial"/>
          <w:spacing w:val="-3"/>
          <w:sz w:val="22"/>
          <w:szCs w:val="22"/>
        </w:rPr>
        <w:t xml:space="preserve"> </w:t>
      </w:r>
      <w:r w:rsidRPr="00AB2E5E">
        <w:rPr>
          <w:rFonts w:ascii="Arial" w:hAnsi="Arial" w:cs="Arial"/>
          <w:sz w:val="22"/>
          <w:szCs w:val="22"/>
        </w:rPr>
        <w:t>té</w:t>
      </w:r>
      <w:r w:rsidRPr="00AB2E5E">
        <w:rPr>
          <w:rFonts w:ascii="Arial" w:hAnsi="Arial" w:cs="Arial"/>
          <w:spacing w:val="-4"/>
          <w:sz w:val="22"/>
          <w:szCs w:val="22"/>
        </w:rPr>
        <w:t xml:space="preserve"> </w:t>
      </w:r>
      <w:r w:rsidRPr="00AB2E5E">
        <w:rPr>
          <w:rFonts w:ascii="Arial" w:hAnsi="Arial" w:cs="Arial"/>
          <w:sz w:val="22"/>
          <w:szCs w:val="22"/>
        </w:rPr>
        <w:t>per</w:t>
      </w:r>
      <w:r w:rsidRPr="00AB2E5E">
        <w:rPr>
          <w:rFonts w:ascii="Arial" w:hAnsi="Arial" w:cs="Arial"/>
          <w:spacing w:val="-2"/>
          <w:sz w:val="22"/>
          <w:szCs w:val="22"/>
        </w:rPr>
        <w:t xml:space="preserve"> </w:t>
      </w:r>
      <w:r w:rsidRPr="00AB2E5E">
        <w:rPr>
          <w:rFonts w:ascii="Arial" w:hAnsi="Arial" w:cs="Arial"/>
          <w:sz w:val="22"/>
          <w:szCs w:val="22"/>
        </w:rPr>
        <w:t>objecte</w:t>
      </w:r>
      <w:r w:rsidRPr="00AB2E5E">
        <w:rPr>
          <w:rFonts w:ascii="Arial" w:hAnsi="Arial" w:cs="Arial"/>
          <w:spacing w:val="-3"/>
          <w:sz w:val="22"/>
          <w:szCs w:val="22"/>
        </w:rPr>
        <w:t xml:space="preserve"> </w:t>
      </w:r>
      <w:r w:rsidRPr="00AB2E5E">
        <w:rPr>
          <w:rFonts w:ascii="Arial" w:hAnsi="Arial" w:cs="Arial"/>
          <w:sz w:val="22"/>
          <w:szCs w:val="22"/>
        </w:rPr>
        <w:t>el</w:t>
      </w:r>
      <w:r w:rsidRPr="00AB2E5E">
        <w:rPr>
          <w:rFonts w:ascii="Arial" w:hAnsi="Arial" w:cs="Arial"/>
          <w:spacing w:val="-1"/>
          <w:sz w:val="22"/>
          <w:szCs w:val="22"/>
        </w:rPr>
        <w:t xml:space="preserve"> </w:t>
      </w:r>
      <w:r w:rsidRPr="00AB2E5E">
        <w:rPr>
          <w:rFonts w:ascii="Arial" w:hAnsi="Arial" w:cs="Arial"/>
          <w:sz w:val="22"/>
          <w:szCs w:val="22"/>
        </w:rPr>
        <w:t>subministrament</w:t>
      </w:r>
      <w:r w:rsidRPr="00AB2E5E">
        <w:rPr>
          <w:rFonts w:ascii="Arial" w:hAnsi="Arial" w:cs="Arial"/>
          <w:spacing w:val="-2"/>
          <w:sz w:val="22"/>
          <w:szCs w:val="22"/>
        </w:rPr>
        <w:t xml:space="preserve"> </w:t>
      </w:r>
      <w:r w:rsidRPr="00AB2E5E">
        <w:rPr>
          <w:rFonts w:ascii="Arial" w:hAnsi="Arial" w:cs="Arial"/>
          <w:sz w:val="22"/>
          <w:szCs w:val="22"/>
        </w:rPr>
        <w:t>d’un</w:t>
      </w:r>
      <w:r w:rsidRPr="00AB2E5E">
        <w:rPr>
          <w:rFonts w:ascii="Arial" w:hAnsi="Arial" w:cs="Arial"/>
          <w:spacing w:val="-2"/>
          <w:sz w:val="22"/>
          <w:szCs w:val="22"/>
        </w:rPr>
        <w:t xml:space="preserve"> </w:t>
      </w:r>
      <w:r w:rsidRPr="00AB2E5E">
        <w:rPr>
          <w:rFonts w:ascii="Arial" w:hAnsi="Arial" w:cs="Arial"/>
          <w:sz w:val="22"/>
          <w:szCs w:val="22"/>
        </w:rPr>
        <w:t>nombre</w:t>
      </w:r>
      <w:r w:rsidRPr="00AB2E5E">
        <w:rPr>
          <w:rFonts w:ascii="Arial" w:hAnsi="Arial" w:cs="Arial"/>
          <w:spacing w:val="-3"/>
          <w:sz w:val="22"/>
          <w:szCs w:val="22"/>
        </w:rPr>
        <w:t xml:space="preserve"> </w:t>
      </w:r>
      <w:r w:rsidRPr="00AB2E5E">
        <w:rPr>
          <w:rFonts w:ascii="Arial" w:hAnsi="Arial" w:cs="Arial"/>
          <w:sz w:val="22"/>
          <w:szCs w:val="22"/>
        </w:rPr>
        <w:t xml:space="preserve">reduït </w:t>
      </w:r>
      <w:r w:rsidRPr="00AB2E5E">
        <w:rPr>
          <w:rFonts w:ascii="Arial" w:hAnsi="Arial" w:cs="Arial"/>
          <w:spacing w:val="-2"/>
          <w:sz w:val="22"/>
          <w:szCs w:val="22"/>
        </w:rPr>
        <w:t>d’articles.</w:t>
      </w:r>
    </w:p>
    <w:p w14:paraId="1A29B31A" w14:textId="77777777" w:rsidR="00AB2E5E" w:rsidRPr="00AB2E5E" w:rsidRDefault="00AB2E5E" w:rsidP="00AB2E5E">
      <w:pPr>
        <w:pStyle w:val="Pargrafdellista"/>
        <w:widowControl w:val="0"/>
        <w:numPr>
          <w:ilvl w:val="1"/>
          <w:numId w:val="40"/>
        </w:numPr>
        <w:tabs>
          <w:tab w:val="left" w:pos="1997"/>
        </w:tabs>
        <w:autoSpaceDE w:val="0"/>
        <w:autoSpaceDN w:val="0"/>
        <w:spacing w:line="268" w:lineRule="exact"/>
        <w:ind w:left="720"/>
        <w:contextualSpacing w:val="0"/>
        <w:rPr>
          <w:rFonts w:ascii="Arial" w:hAnsi="Arial" w:cs="Arial"/>
          <w:sz w:val="22"/>
          <w:szCs w:val="22"/>
        </w:rPr>
      </w:pPr>
      <w:r w:rsidRPr="00AB2E5E">
        <w:rPr>
          <w:rFonts w:ascii="Arial" w:hAnsi="Arial" w:cs="Arial"/>
          <w:sz w:val="22"/>
          <w:szCs w:val="22"/>
        </w:rPr>
        <w:t>L’import</w:t>
      </w:r>
      <w:r w:rsidRPr="00AB2E5E">
        <w:rPr>
          <w:rFonts w:ascii="Arial" w:hAnsi="Arial" w:cs="Arial"/>
          <w:spacing w:val="-4"/>
          <w:sz w:val="22"/>
          <w:szCs w:val="22"/>
        </w:rPr>
        <w:t xml:space="preserve"> </w:t>
      </w:r>
      <w:r w:rsidRPr="00AB2E5E">
        <w:rPr>
          <w:rFonts w:ascii="Arial" w:hAnsi="Arial" w:cs="Arial"/>
          <w:sz w:val="22"/>
          <w:szCs w:val="22"/>
        </w:rPr>
        <w:t>unitari</w:t>
      </w:r>
      <w:r w:rsidRPr="00AB2E5E">
        <w:rPr>
          <w:rFonts w:ascii="Arial" w:hAnsi="Arial" w:cs="Arial"/>
          <w:spacing w:val="-5"/>
          <w:sz w:val="22"/>
          <w:szCs w:val="22"/>
        </w:rPr>
        <w:t xml:space="preserve"> </w:t>
      </w:r>
      <w:r w:rsidRPr="00AB2E5E">
        <w:rPr>
          <w:rFonts w:ascii="Arial" w:hAnsi="Arial" w:cs="Arial"/>
          <w:sz w:val="22"/>
          <w:szCs w:val="22"/>
        </w:rPr>
        <w:t>dels</w:t>
      </w:r>
      <w:r w:rsidRPr="00AB2E5E">
        <w:rPr>
          <w:rFonts w:ascii="Arial" w:hAnsi="Arial" w:cs="Arial"/>
          <w:spacing w:val="-6"/>
          <w:sz w:val="22"/>
          <w:szCs w:val="22"/>
        </w:rPr>
        <w:t xml:space="preserve"> </w:t>
      </w:r>
      <w:r w:rsidRPr="00AB2E5E">
        <w:rPr>
          <w:rFonts w:ascii="Arial" w:hAnsi="Arial" w:cs="Arial"/>
          <w:sz w:val="22"/>
          <w:szCs w:val="22"/>
        </w:rPr>
        <w:t>productes</w:t>
      </w:r>
      <w:r w:rsidRPr="00AB2E5E">
        <w:rPr>
          <w:rFonts w:ascii="Arial" w:hAnsi="Arial" w:cs="Arial"/>
          <w:spacing w:val="-4"/>
          <w:sz w:val="22"/>
          <w:szCs w:val="22"/>
        </w:rPr>
        <w:t xml:space="preserve"> </w:t>
      </w:r>
      <w:r w:rsidRPr="00AB2E5E">
        <w:rPr>
          <w:rFonts w:ascii="Arial" w:hAnsi="Arial" w:cs="Arial"/>
          <w:sz w:val="22"/>
          <w:szCs w:val="22"/>
        </w:rPr>
        <w:t>és</w:t>
      </w:r>
      <w:r w:rsidRPr="00AB2E5E">
        <w:rPr>
          <w:rFonts w:ascii="Arial" w:hAnsi="Arial" w:cs="Arial"/>
          <w:spacing w:val="-4"/>
          <w:sz w:val="22"/>
          <w:szCs w:val="22"/>
        </w:rPr>
        <w:t xml:space="preserve"> </w:t>
      </w:r>
      <w:r w:rsidRPr="00AB2E5E">
        <w:rPr>
          <w:rFonts w:ascii="Arial" w:hAnsi="Arial" w:cs="Arial"/>
          <w:spacing w:val="-2"/>
          <w:sz w:val="22"/>
          <w:szCs w:val="22"/>
        </w:rPr>
        <w:t>reduït.</w:t>
      </w:r>
    </w:p>
    <w:p w14:paraId="4CC8BA4C" w14:textId="77777777" w:rsidR="00AB2E5E" w:rsidRPr="00AB2E5E" w:rsidRDefault="00AB2E5E" w:rsidP="00AB2E5E">
      <w:pPr>
        <w:pStyle w:val="Pargrafdellista"/>
        <w:widowControl w:val="0"/>
        <w:numPr>
          <w:ilvl w:val="1"/>
          <w:numId w:val="40"/>
        </w:numPr>
        <w:tabs>
          <w:tab w:val="left" w:pos="1997"/>
        </w:tabs>
        <w:autoSpaceDE w:val="0"/>
        <w:autoSpaceDN w:val="0"/>
        <w:spacing w:line="267" w:lineRule="exact"/>
        <w:ind w:left="720"/>
        <w:contextualSpacing w:val="0"/>
        <w:rPr>
          <w:rFonts w:ascii="Arial" w:hAnsi="Arial" w:cs="Arial"/>
          <w:sz w:val="22"/>
          <w:szCs w:val="22"/>
        </w:rPr>
      </w:pPr>
      <w:r w:rsidRPr="00AB2E5E">
        <w:rPr>
          <w:rFonts w:ascii="Arial" w:hAnsi="Arial" w:cs="Arial"/>
          <w:sz w:val="22"/>
          <w:szCs w:val="22"/>
        </w:rPr>
        <w:t>Les</w:t>
      </w:r>
      <w:r w:rsidRPr="00AB2E5E">
        <w:rPr>
          <w:rFonts w:ascii="Arial" w:hAnsi="Arial" w:cs="Arial"/>
          <w:spacing w:val="-6"/>
          <w:sz w:val="22"/>
          <w:szCs w:val="22"/>
        </w:rPr>
        <w:t xml:space="preserve"> </w:t>
      </w:r>
      <w:r w:rsidRPr="00AB2E5E">
        <w:rPr>
          <w:rFonts w:ascii="Arial" w:hAnsi="Arial" w:cs="Arial"/>
          <w:sz w:val="22"/>
          <w:szCs w:val="22"/>
        </w:rPr>
        <w:t>característiques</w:t>
      </w:r>
      <w:r w:rsidRPr="00AB2E5E">
        <w:rPr>
          <w:rFonts w:ascii="Arial" w:hAnsi="Arial" w:cs="Arial"/>
          <w:spacing w:val="-6"/>
          <w:sz w:val="22"/>
          <w:szCs w:val="22"/>
        </w:rPr>
        <w:t xml:space="preserve"> </w:t>
      </w:r>
      <w:r w:rsidRPr="00AB2E5E">
        <w:rPr>
          <w:rFonts w:ascii="Arial" w:hAnsi="Arial" w:cs="Arial"/>
          <w:sz w:val="22"/>
          <w:szCs w:val="22"/>
        </w:rPr>
        <w:t>tècniques</w:t>
      </w:r>
      <w:r w:rsidRPr="00AB2E5E">
        <w:rPr>
          <w:rFonts w:ascii="Arial" w:hAnsi="Arial" w:cs="Arial"/>
          <w:spacing w:val="-6"/>
          <w:sz w:val="22"/>
          <w:szCs w:val="22"/>
        </w:rPr>
        <w:t xml:space="preserve"> </w:t>
      </w:r>
      <w:r w:rsidRPr="00AB2E5E">
        <w:rPr>
          <w:rFonts w:ascii="Arial" w:hAnsi="Arial" w:cs="Arial"/>
          <w:sz w:val="22"/>
          <w:szCs w:val="22"/>
        </w:rPr>
        <w:t>dels</w:t>
      </w:r>
      <w:r w:rsidRPr="00AB2E5E">
        <w:rPr>
          <w:rFonts w:ascii="Arial" w:hAnsi="Arial" w:cs="Arial"/>
          <w:spacing w:val="-6"/>
          <w:sz w:val="22"/>
          <w:szCs w:val="22"/>
        </w:rPr>
        <w:t xml:space="preserve"> </w:t>
      </w:r>
      <w:r w:rsidRPr="00AB2E5E">
        <w:rPr>
          <w:rFonts w:ascii="Arial" w:hAnsi="Arial" w:cs="Arial"/>
          <w:sz w:val="22"/>
          <w:szCs w:val="22"/>
        </w:rPr>
        <w:t>subministraments</w:t>
      </w:r>
      <w:r w:rsidRPr="00AB2E5E">
        <w:rPr>
          <w:rFonts w:ascii="Arial" w:hAnsi="Arial" w:cs="Arial"/>
          <w:spacing w:val="-5"/>
          <w:sz w:val="22"/>
          <w:szCs w:val="22"/>
        </w:rPr>
        <w:t xml:space="preserve"> </w:t>
      </w:r>
      <w:r w:rsidRPr="00AB2E5E">
        <w:rPr>
          <w:rFonts w:ascii="Arial" w:hAnsi="Arial" w:cs="Arial"/>
          <w:sz w:val="22"/>
          <w:szCs w:val="22"/>
        </w:rPr>
        <w:t>són</w:t>
      </w:r>
      <w:r w:rsidRPr="00AB2E5E">
        <w:rPr>
          <w:rFonts w:ascii="Arial" w:hAnsi="Arial" w:cs="Arial"/>
          <w:spacing w:val="-8"/>
          <w:sz w:val="22"/>
          <w:szCs w:val="22"/>
        </w:rPr>
        <w:t xml:space="preserve"> </w:t>
      </w:r>
      <w:r w:rsidRPr="00AB2E5E">
        <w:rPr>
          <w:rFonts w:ascii="Arial" w:hAnsi="Arial" w:cs="Arial"/>
          <w:spacing w:val="-2"/>
          <w:sz w:val="22"/>
          <w:szCs w:val="22"/>
        </w:rPr>
        <w:t>homogènies.</w:t>
      </w:r>
    </w:p>
    <w:p w14:paraId="4B9FC4E2" w14:textId="77777777" w:rsidR="00AB2E5E" w:rsidRPr="00AB2E5E" w:rsidRDefault="00AB2E5E" w:rsidP="00AB2E5E">
      <w:pPr>
        <w:pStyle w:val="Pargrafdellista"/>
        <w:widowControl w:val="0"/>
        <w:numPr>
          <w:ilvl w:val="1"/>
          <w:numId w:val="40"/>
        </w:numPr>
        <w:tabs>
          <w:tab w:val="left" w:pos="1997"/>
        </w:tabs>
        <w:autoSpaceDE w:val="0"/>
        <w:autoSpaceDN w:val="0"/>
        <w:ind w:left="720" w:right="281"/>
        <w:contextualSpacing w:val="0"/>
        <w:jc w:val="both"/>
        <w:rPr>
          <w:rFonts w:ascii="Arial" w:hAnsi="Arial" w:cs="Arial"/>
          <w:sz w:val="22"/>
          <w:szCs w:val="22"/>
        </w:rPr>
      </w:pPr>
      <w:r w:rsidRPr="00AB2E5E">
        <w:rPr>
          <w:rFonts w:ascii="Arial" w:hAnsi="Arial" w:cs="Arial"/>
          <w:sz w:val="22"/>
          <w:szCs w:val="22"/>
        </w:rPr>
        <w:t>Al Plec de Prescripcions Tècniques (PPT), clàusula 2.1, es</w:t>
      </w:r>
      <w:r w:rsidRPr="00AB2E5E">
        <w:rPr>
          <w:rFonts w:ascii="Arial" w:hAnsi="Arial" w:cs="Arial"/>
          <w:spacing w:val="40"/>
          <w:sz w:val="22"/>
          <w:szCs w:val="22"/>
        </w:rPr>
        <w:t xml:space="preserve"> </w:t>
      </w:r>
      <w:r w:rsidRPr="00AB2E5E">
        <w:rPr>
          <w:rFonts w:ascii="Arial" w:hAnsi="Arial" w:cs="Arial"/>
          <w:sz w:val="22"/>
          <w:szCs w:val="22"/>
        </w:rPr>
        <w:t xml:space="preserve">preveu un import mínim de comanda, la qual cosa reforça la necessitat de gestionar el contracte de manera </w:t>
      </w:r>
      <w:r w:rsidRPr="00AB2E5E">
        <w:rPr>
          <w:rFonts w:ascii="Arial" w:hAnsi="Arial" w:cs="Arial"/>
          <w:spacing w:val="-2"/>
          <w:sz w:val="22"/>
          <w:szCs w:val="22"/>
        </w:rPr>
        <w:t>unificada.</w:t>
      </w:r>
    </w:p>
    <w:p w14:paraId="4B50F2AF" w14:textId="77777777" w:rsidR="00AB2E5E" w:rsidRPr="00AB2E5E" w:rsidRDefault="00AB2E5E" w:rsidP="00AB2E5E">
      <w:pPr>
        <w:pStyle w:val="Textindependent"/>
        <w:spacing w:before="33"/>
        <w:rPr>
          <w:rFonts w:cs="Arial"/>
          <w:sz w:val="22"/>
          <w:szCs w:val="22"/>
        </w:rPr>
      </w:pPr>
    </w:p>
    <w:p w14:paraId="7B7B0294" w14:textId="77777777" w:rsidR="00AB2E5E" w:rsidRPr="00AB2E5E" w:rsidRDefault="00AB2E5E" w:rsidP="00AB2E5E">
      <w:pPr>
        <w:pStyle w:val="Textindependent"/>
        <w:spacing w:line="244" w:lineRule="auto"/>
        <w:ind w:right="284"/>
        <w:rPr>
          <w:rFonts w:cs="Arial"/>
          <w:sz w:val="22"/>
          <w:szCs w:val="22"/>
        </w:rPr>
      </w:pPr>
      <w:r w:rsidRPr="00AB2E5E">
        <w:rPr>
          <w:rFonts w:cs="Arial"/>
          <w:sz w:val="22"/>
          <w:szCs w:val="22"/>
        </w:rPr>
        <w:t xml:space="preserve">La </w:t>
      </w:r>
      <w:proofErr w:type="spellStart"/>
      <w:r w:rsidRPr="00AB2E5E">
        <w:rPr>
          <w:rFonts w:cs="Arial"/>
          <w:sz w:val="22"/>
          <w:szCs w:val="22"/>
        </w:rPr>
        <w:t>divisió</w:t>
      </w:r>
      <w:proofErr w:type="spellEnd"/>
      <w:r w:rsidRPr="00AB2E5E">
        <w:rPr>
          <w:rFonts w:cs="Arial"/>
          <w:sz w:val="22"/>
          <w:szCs w:val="22"/>
        </w:rPr>
        <w:t xml:space="preserve"> en </w:t>
      </w:r>
      <w:proofErr w:type="spellStart"/>
      <w:r w:rsidRPr="00AB2E5E">
        <w:rPr>
          <w:rFonts w:cs="Arial"/>
          <w:sz w:val="22"/>
          <w:szCs w:val="22"/>
        </w:rPr>
        <w:t>lots</w:t>
      </w:r>
      <w:proofErr w:type="spellEnd"/>
      <w:r w:rsidRPr="00AB2E5E">
        <w:rPr>
          <w:rFonts w:cs="Arial"/>
          <w:sz w:val="22"/>
          <w:szCs w:val="22"/>
        </w:rPr>
        <w:t xml:space="preserve"> no </w:t>
      </w:r>
      <w:proofErr w:type="spellStart"/>
      <w:r w:rsidRPr="00AB2E5E">
        <w:rPr>
          <w:rFonts w:cs="Arial"/>
          <w:sz w:val="22"/>
          <w:szCs w:val="22"/>
        </w:rPr>
        <w:t>aportaria</w:t>
      </w:r>
      <w:proofErr w:type="spellEnd"/>
      <w:r w:rsidRPr="00AB2E5E">
        <w:rPr>
          <w:rFonts w:cs="Arial"/>
          <w:sz w:val="22"/>
          <w:szCs w:val="22"/>
        </w:rPr>
        <w:t xml:space="preserve"> </w:t>
      </w:r>
      <w:proofErr w:type="spellStart"/>
      <w:r w:rsidRPr="00AB2E5E">
        <w:rPr>
          <w:rFonts w:cs="Arial"/>
          <w:sz w:val="22"/>
          <w:szCs w:val="22"/>
        </w:rPr>
        <w:t>cap</w:t>
      </w:r>
      <w:proofErr w:type="spellEnd"/>
      <w:r w:rsidRPr="00AB2E5E">
        <w:rPr>
          <w:rFonts w:cs="Arial"/>
          <w:sz w:val="22"/>
          <w:szCs w:val="22"/>
        </w:rPr>
        <w:t xml:space="preserve"> </w:t>
      </w:r>
      <w:proofErr w:type="spellStart"/>
      <w:r w:rsidRPr="00AB2E5E">
        <w:rPr>
          <w:rFonts w:cs="Arial"/>
          <w:sz w:val="22"/>
          <w:szCs w:val="22"/>
        </w:rPr>
        <w:t>benefici</w:t>
      </w:r>
      <w:proofErr w:type="spellEnd"/>
      <w:r w:rsidRPr="00AB2E5E">
        <w:rPr>
          <w:rFonts w:cs="Arial"/>
          <w:sz w:val="22"/>
          <w:szCs w:val="22"/>
        </w:rPr>
        <w:t xml:space="preserve"> a la </w:t>
      </w:r>
      <w:proofErr w:type="spellStart"/>
      <w:r w:rsidRPr="00AB2E5E">
        <w:rPr>
          <w:rFonts w:cs="Arial"/>
          <w:sz w:val="22"/>
          <w:szCs w:val="22"/>
        </w:rPr>
        <w:t>concurrència</w:t>
      </w:r>
      <w:proofErr w:type="spellEnd"/>
      <w:r w:rsidRPr="00AB2E5E">
        <w:rPr>
          <w:rFonts w:cs="Arial"/>
          <w:sz w:val="22"/>
          <w:szCs w:val="22"/>
        </w:rPr>
        <w:t xml:space="preserve">, i en </w:t>
      </w:r>
      <w:proofErr w:type="spellStart"/>
      <w:r w:rsidRPr="00AB2E5E">
        <w:rPr>
          <w:rFonts w:cs="Arial"/>
          <w:sz w:val="22"/>
          <w:szCs w:val="22"/>
        </w:rPr>
        <w:t>canvi</w:t>
      </w:r>
      <w:proofErr w:type="spellEnd"/>
      <w:r w:rsidRPr="00AB2E5E">
        <w:rPr>
          <w:rFonts w:cs="Arial"/>
          <w:sz w:val="22"/>
          <w:szCs w:val="22"/>
        </w:rPr>
        <w:t xml:space="preserve"> </w:t>
      </w:r>
      <w:proofErr w:type="spellStart"/>
      <w:r w:rsidRPr="00AB2E5E">
        <w:rPr>
          <w:rFonts w:cs="Arial"/>
          <w:sz w:val="22"/>
          <w:szCs w:val="22"/>
        </w:rPr>
        <w:t>podria</w:t>
      </w:r>
      <w:proofErr w:type="spellEnd"/>
      <w:r w:rsidRPr="00AB2E5E">
        <w:rPr>
          <w:rFonts w:cs="Arial"/>
          <w:sz w:val="22"/>
          <w:szCs w:val="22"/>
        </w:rPr>
        <w:t xml:space="preserve"> dificultar la correcta </w:t>
      </w:r>
      <w:proofErr w:type="spellStart"/>
      <w:r w:rsidRPr="00AB2E5E">
        <w:rPr>
          <w:rFonts w:cs="Arial"/>
          <w:sz w:val="22"/>
          <w:szCs w:val="22"/>
        </w:rPr>
        <w:t>execució</w:t>
      </w:r>
      <w:proofErr w:type="spellEnd"/>
      <w:r w:rsidRPr="00AB2E5E">
        <w:rPr>
          <w:rFonts w:cs="Arial"/>
          <w:sz w:val="22"/>
          <w:szCs w:val="22"/>
        </w:rPr>
        <w:t xml:space="preserve"> del </w:t>
      </w:r>
      <w:proofErr w:type="spellStart"/>
      <w:r w:rsidRPr="00AB2E5E">
        <w:rPr>
          <w:rFonts w:cs="Arial"/>
          <w:sz w:val="22"/>
          <w:szCs w:val="22"/>
        </w:rPr>
        <w:t>subministrament</w:t>
      </w:r>
      <w:proofErr w:type="spellEnd"/>
      <w:r w:rsidRPr="00AB2E5E">
        <w:rPr>
          <w:rFonts w:cs="Arial"/>
          <w:sz w:val="22"/>
          <w:szCs w:val="22"/>
        </w:rPr>
        <w:t xml:space="preserve">, </w:t>
      </w:r>
      <w:proofErr w:type="spellStart"/>
      <w:r w:rsidRPr="00AB2E5E">
        <w:rPr>
          <w:rFonts w:cs="Arial"/>
          <w:sz w:val="22"/>
          <w:szCs w:val="22"/>
        </w:rPr>
        <w:t>tant</w:t>
      </w:r>
      <w:proofErr w:type="spellEnd"/>
      <w:r w:rsidRPr="00AB2E5E">
        <w:rPr>
          <w:rFonts w:cs="Arial"/>
          <w:sz w:val="22"/>
          <w:szCs w:val="22"/>
        </w:rPr>
        <w:t xml:space="preserve"> des </w:t>
      </w:r>
      <w:proofErr w:type="spellStart"/>
      <w:r w:rsidRPr="00AB2E5E">
        <w:rPr>
          <w:rFonts w:cs="Arial"/>
          <w:sz w:val="22"/>
          <w:szCs w:val="22"/>
        </w:rPr>
        <w:t>d’un</w:t>
      </w:r>
      <w:proofErr w:type="spellEnd"/>
      <w:r w:rsidRPr="00AB2E5E">
        <w:rPr>
          <w:rFonts w:cs="Arial"/>
          <w:sz w:val="22"/>
          <w:szCs w:val="22"/>
        </w:rPr>
        <w:t xml:space="preserve"> </w:t>
      </w:r>
      <w:proofErr w:type="spellStart"/>
      <w:r w:rsidRPr="00AB2E5E">
        <w:rPr>
          <w:rFonts w:cs="Arial"/>
          <w:sz w:val="22"/>
          <w:szCs w:val="22"/>
        </w:rPr>
        <w:t>punt</w:t>
      </w:r>
      <w:proofErr w:type="spellEnd"/>
      <w:r w:rsidRPr="00AB2E5E">
        <w:rPr>
          <w:rFonts w:cs="Arial"/>
          <w:sz w:val="22"/>
          <w:szCs w:val="22"/>
        </w:rPr>
        <w:t xml:space="preserve"> de vista </w:t>
      </w:r>
      <w:proofErr w:type="spellStart"/>
      <w:r w:rsidRPr="00AB2E5E">
        <w:rPr>
          <w:rFonts w:cs="Arial"/>
          <w:sz w:val="22"/>
          <w:szCs w:val="22"/>
        </w:rPr>
        <w:t>tècnic</w:t>
      </w:r>
      <w:proofErr w:type="spellEnd"/>
      <w:r w:rsidRPr="00AB2E5E">
        <w:rPr>
          <w:rFonts w:cs="Arial"/>
          <w:sz w:val="22"/>
          <w:szCs w:val="22"/>
        </w:rPr>
        <w:t xml:space="preserve"> </w:t>
      </w:r>
      <w:proofErr w:type="spellStart"/>
      <w:r w:rsidRPr="00AB2E5E">
        <w:rPr>
          <w:rFonts w:cs="Arial"/>
          <w:sz w:val="22"/>
          <w:szCs w:val="22"/>
        </w:rPr>
        <w:t>com</w:t>
      </w:r>
      <w:proofErr w:type="spellEnd"/>
      <w:r w:rsidRPr="00AB2E5E">
        <w:rPr>
          <w:rFonts w:cs="Arial"/>
          <w:sz w:val="22"/>
          <w:szCs w:val="22"/>
        </w:rPr>
        <w:t xml:space="preserve"> </w:t>
      </w:r>
      <w:proofErr w:type="spellStart"/>
      <w:r w:rsidRPr="00AB2E5E">
        <w:rPr>
          <w:rFonts w:cs="Arial"/>
          <w:sz w:val="22"/>
          <w:szCs w:val="22"/>
        </w:rPr>
        <w:t>logístic</w:t>
      </w:r>
      <w:proofErr w:type="spellEnd"/>
      <w:r w:rsidRPr="00AB2E5E">
        <w:rPr>
          <w:rFonts w:cs="Arial"/>
          <w:sz w:val="22"/>
          <w:szCs w:val="22"/>
        </w:rPr>
        <w:t xml:space="preserve">. </w:t>
      </w:r>
      <w:proofErr w:type="spellStart"/>
      <w:r w:rsidRPr="00AB2E5E">
        <w:rPr>
          <w:rFonts w:cs="Arial"/>
          <w:sz w:val="22"/>
          <w:szCs w:val="22"/>
        </w:rPr>
        <w:t>Així</w:t>
      </w:r>
      <w:proofErr w:type="spellEnd"/>
      <w:r w:rsidRPr="00AB2E5E">
        <w:rPr>
          <w:rFonts w:cs="Arial"/>
          <w:sz w:val="22"/>
          <w:szCs w:val="22"/>
        </w:rPr>
        <w:t xml:space="preserve"> </w:t>
      </w:r>
      <w:proofErr w:type="spellStart"/>
      <w:r w:rsidRPr="00AB2E5E">
        <w:rPr>
          <w:rFonts w:cs="Arial"/>
          <w:sz w:val="22"/>
          <w:szCs w:val="22"/>
        </w:rPr>
        <w:t>mateix</w:t>
      </w:r>
      <w:proofErr w:type="spellEnd"/>
      <w:r w:rsidRPr="00AB2E5E">
        <w:rPr>
          <w:rFonts w:cs="Arial"/>
          <w:sz w:val="22"/>
          <w:szCs w:val="22"/>
        </w:rPr>
        <w:t xml:space="preserve">, </w:t>
      </w:r>
      <w:proofErr w:type="spellStart"/>
      <w:r w:rsidRPr="00AB2E5E">
        <w:rPr>
          <w:rFonts w:cs="Arial"/>
          <w:sz w:val="22"/>
          <w:szCs w:val="22"/>
        </w:rPr>
        <w:t>podria</w:t>
      </w:r>
      <w:proofErr w:type="spellEnd"/>
      <w:r w:rsidRPr="00AB2E5E">
        <w:rPr>
          <w:rFonts w:cs="Arial"/>
          <w:sz w:val="22"/>
          <w:szCs w:val="22"/>
        </w:rPr>
        <w:t xml:space="preserve"> generar una </w:t>
      </w:r>
      <w:proofErr w:type="spellStart"/>
      <w:r w:rsidRPr="00AB2E5E">
        <w:rPr>
          <w:rFonts w:cs="Arial"/>
          <w:sz w:val="22"/>
          <w:szCs w:val="22"/>
        </w:rPr>
        <w:t>tramitació</w:t>
      </w:r>
      <w:proofErr w:type="spellEnd"/>
      <w:r w:rsidRPr="00AB2E5E">
        <w:rPr>
          <w:rFonts w:cs="Arial"/>
          <w:sz w:val="22"/>
          <w:szCs w:val="22"/>
        </w:rPr>
        <w:t xml:space="preserve"> </w:t>
      </w:r>
      <w:proofErr w:type="spellStart"/>
      <w:r w:rsidRPr="00AB2E5E">
        <w:rPr>
          <w:rFonts w:cs="Arial"/>
          <w:sz w:val="22"/>
          <w:szCs w:val="22"/>
        </w:rPr>
        <w:t>més</w:t>
      </w:r>
      <w:proofErr w:type="spellEnd"/>
      <w:r w:rsidRPr="00AB2E5E">
        <w:rPr>
          <w:rFonts w:cs="Arial"/>
          <w:sz w:val="22"/>
          <w:szCs w:val="22"/>
        </w:rPr>
        <w:t xml:space="preserve"> complexa i </w:t>
      </w:r>
      <w:proofErr w:type="spellStart"/>
      <w:r w:rsidRPr="00AB2E5E">
        <w:rPr>
          <w:rFonts w:cs="Arial"/>
          <w:sz w:val="22"/>
          <w:szCs w:val="22"/>
        </w:rPr>
        <w:t>menys</w:t>
      </w:r>
      <w:proofErr w:type="spellEnd"/>
      <w:r w:rsidRPr="00AB2E5E">
        <w:rPr>
          <w:rFonts w:cs="Arial"/>
          <w:sz w:val="22"/>
          <w:szCs w:val="22"/>
        </w:rPr>
        <w:t xml:space="preserve"> </w:t>
      </w:r>
      <w:proofErr w:type="spellStart"/>
      <w:r w:rsidRPr="00AB2E5E">
        <w:rPr>
          <w:rFonts w:cs="Arial"/>
          <w:sz w:val="22"/>
          <w:szCs w:val="22"/>
        </w:rPr>
        <w:t>eficient</w:t>
      </w:r>
      <w:proofErr w:type="spellEnd"/>
      <w:r w:rsidRPr="00AB2E5E">
        <w:rPr>
          <w:rFonts w:cs="Arial"/>
          <w:sz w:val="22"/>
          <w:szCs w:val="22"/>
        </w:rPr>
        <w:t xml:space="preserve">, en </w:t>
      </w:r>
      <w:proofErr w:type="spellStart"/>
      <w:r w:rsidRPr="00AB2E5E">
        <w:rPr>
          <w:rFonts w:cs="Arial"/>
          <w:sz w:val="22"/>
          <w:szCs w:val="22"/>
        </w:rPr>
        <w:t>contradicció</w:t>
      </w:r>
      <w:proofErr w:type="spellEnd"/>
      <w:r w:rsidRPr="00AB2E5E">
        <w:rPr>
          <w:rFonts w:cs="Arial"/>
          <w:sz w:val="22"/>
          <w:szCs w:val="22"/>
        </w:rPr>
        <w:t xml:space="preserve"> </w:t>
      </w:r>
      <w:proofErr w:type="spellStart"/>
      <w:r w:rsidRPr="00AB2E5E">
        <w:rPr>
          <w:rFonts w:cs="Arial"/>
          <w:sz w:val="22"/>
          <w:szCs w:val="22"/>
        </w:rPr>
        <w:t>amb</w:t>
      </w:r>
      <w:proofErr w:type="spellEnd"/>
      <w:r w:rsidRPr="00AB2E5E">
        <w:rPr>
          <w:rFonts w:cs="Arial"/>
          <w:sz w:val="22"/>
          <w:szCs w:val="22"/>
        </w:rPr>
        <w:t xml:space="preserve"> </w:t>
      </w:r>
      <w:proofErr w:type="spellStart"/>
      <w:r w:rsidRPr="00AB2E5E">
        <w:rPr>
          <w:rFonts w:cs="Arial"/>
          <w:sz w:val="22"/>
          <w:szCs w:val="22"/>
        </w:rPr>
        <w:t>l’objectiu</w:t>
      </w:r>
      <w:proofErr w:type="spellEnd"/>
      <w:r w:rsidRPr="00AB2E5E">
        <w:rPr>
          <w:rFonts w:cs="Arial"/>
          <w:sz w:val="22"/>
          <w:szCs w:val="22"/>
        </w:rPr>
        <w:t xml:space="preserve"> </w:t>
      </w:r>
      <w:proofErr w:type="spellStart"/>
      <w:r w:rsidRPr="00AB2E5E">
        <w:rPr>
          <w:rFonts w:cs="Arial"/>
          <w:sz w:val="22"/>
          <w:szCs w:val="22"/>
        </w:rPr>
        <w:t>d’optimitzar</w:t>
      </w:r>
      <w:proofErr w:type="spellEnd"/>
      <w:r w:rsidRPr="00AB2E5E">
        <w:rPr>
          <w:rFonts w:cs="Arial"/>
          <w:sz w:val="22"/>
          <w:szCs w:val="22"/>
        </w:rPr>
        <w:t xml:space="preserve"> la </w:t>
      </w:r>
      <w:proofErr w:type="spellStart"/>
      <w:r w:rsidRPr="00AB2E5E">
        <w:rPr>
          <w:rFonts w:cs="Arial"/>
          <w:sz w:val="22"/>
          <w:szCs w:val="22"/>
        </w:rPr>
        <w:t>distribució</w:t>
      </w:r>
      <w:proofErr w:type="spellEnd"/>
      <w:r w:rsidRPr="00AB2E5E">
        <w:rPr>
          <w:rFonts w:cs="Arial"/>
          <w:sz w:val="22"/>
          <w:szCs w:val="22"/>
        </w:rPr>
        <w:t xml:space="preserve"> i garantir </w:t>
      </w:r>
      <w:proofErr w:type="spellStart"/>
      <w:r w:rsidRPr="00AB2E5E">
        <w:rPr>
          <w:rFonts w:cs="Arial"/>
          <w:sz w:val="22"/>
          <w:szCs w:val="22"/>
        </w:rPr>
        <w:t>l’agilitat</w:t>
      </w:r>
      <w:proofErr w:type="spellEnd"/>
      <w:r w:rsidRPr="00AB2E5E">
        <w:rPr>
          <w:rFonts w:cs="Arial"/>
          <w:sz w:val="22"/>
          <w:szCs w:val="22"/>
        </w:rPr>
        <w:t xml:space="preserve"> en la </w:t>
      </w:r>
      <w:proofErr w:type="spellStart"/>
      <w:r w:rsidRPr="00AB2E5E">
        <w:rPr>
          <w:rFonts w:cs="Arial"/>
          <w:sz w:val="22"/>
          <w:szCs w:val="22"/>
        </w:rPr>
        <w:t>gestió</w:t>
      </w:r>
      <w:proofErr w:type="spellEnd"/>
      <w:r w:rsidRPr="00AB2E5E">
        <w:rPr>
          <w:rFonts w:cs="Arial"/>
          <w:sz w:val="22"/>
          <w:szCs w:val="22"/>
        </w:rPr>
        <w:t xml:space="preserve"> del contracte.</w:t>
      </w:r>
    </w:p>
    <w:p w14:paraId="391EF442" w14:textId="77777777" w:rsidR="00AB2E5E" w:rsidRPr="00AB2E5E" w:rsidRDefault="00AB2E5E" w:rsidP="00AB2E5E">
      <w:pPr>
        <w:pStyle w:val="Textindependent"/>
        <w:rPr>
          <w:rFonts w:cs="Arial"/>
          <w:sz w:val="22"/>
          <w:szCs w:val="22"/>
        </w:rPr>
      </w:pPr>
    </w:p>
    <w:p w14:paraId="738D51A1" w14:textId="77777777" w:rsidR="00AB2E5E" w:rsidRPr="00AB2E5E" w:rsidRDefault="00AB2E5E" w:rsidP="00AB2E5E">
      <w:pPr>
        <w:pStyle w:val="Textindependent"/>
        <w:spacing w:line="242" w:lineRule="auto"/>
        <w:ind w:right="279"/>
        <w:rPr>
          <w:rFonts w:cs="Arial"/>
          <w:sz w:val="22"/>
          <w:szCs w:val="22"/>
        </w:rPr>
      </w:pPr>
      <w:r w:rsidRPr="00AB2E5E">
        <w:rPr>
          <w:rFonts w:cs="Arial"/>
          <w:sz w:val="22"/>
          <w:szCs w:val="22"/>
        </w:rPr>
        <w:t>Per</w:t>
      </w:r>
      <w:r w:rsidRPr="00AB2E5E">
        <w:rPr>
          <w:rFonts w:cs="Arial"/>
          <w:spacing w:val="-6"/>
          <w:sz w:val="22"/>
          <w:szCs w:val="22"/>
        </w:rPr>
        <w:t xml:space="preserve"> </w:t>
      </w:r>
      <w:proofErr w:type="spellStart"/>
      <w:r w:rsidRPr="00AB2E5E">
        <w:rPr>
          <w:rFonts w:cs="Arial"/>
          <w:sz w:val="22"/>
          <w:szCs w:val="22"/>
        </w:rPr>
        <w:t>tot</w:t>
      </w:r>
      <w:proofErr w:type="spellEnd"/>
      <w:r w:rsidRPr="00AB2E5E">
        <w:rPr>
          <w:rFonts w:cs="Arial"/>
          <w:spacing w:val="-6"/>
          <w:sz w:val="22"/>
          <w:szCs w:val="22"/>
        </w:rPr>
        <w:t xml:space="preserve"> </w:t>
      </w:r>
      <w:proofErr w:type="spellStart"/>
      <w:r w:rsidRPr="00AB2E5E">
        <w:rPr>
          <w:rFonts w:cs="Arial"/>
          <w:sz w:val="22"/>
          <w:szCs w:val="22"/>
        </w:rPr>
        <w:t>això</w:t>
      </w:r>
      <w:proofErr w:type="spellEnd"/>
      <w:r w:rsidRPr="00AB2E5E">
        <w:rPr>
          <w:rFonts w:cs="Arial"/>
          <w:sz w:val="22"/>
          <w:szCs w:val="22"/>
        </w:rPr>
        <w:t>,</w:t>
      </w:r>
      <w:r w:rsidRPr="00AB2E5E">
        <w:rPr>
          <w:rFonts w:cs="Arial"/>
          <w:spacing w:val="-4"/>
          <w:sz w:val="22"/>
          <w:szCs w:val="22"/>
        </w:rPr>
        <w:t xml:space="preserve"> </w:t>
      </w:r>
      <w:proofErr w:type="spellStart"/>
      <w:r w:rsidRPr="00AB2E5E">
        <w:rPr>
          <w:rFonts w:cs="Arial"/>
          <w:sz w:val="22"/>
          <w:szCs w:val="22"/>
        </w:rPr>
        <w:t>s’estima</w:t>
      </w:r>
      <w:proofErr w:type="spellEnd"/>
      <w:r w:rsidRPr="00AB2E5E">
        <w:rPr>
          <w:rFonts w:cs="Arial"/>
          <w:spacing w:val="-5"/>
          <w:sz w:val="22"/>
          <w:szCs w:val="22"/>
        </w:rPr>
        <w:t xml:space="preserve"> </w:t>
      </w:r>
      <w:proofErr w:type="spellStart"/>
      <w:r w:rsidRPr="00AB2E5E">
        <w:rPr>
          <w:rFonts w:cs="Arial"/>
          <w:sz w:val="22"/>
          <w:szCs w:val="22"/>
        </w:rPr>
        <w:t>necessari</w:t>
      </w:r>
      <w:proofErr w:type="spellEnd"/>
      <w:r w:rsidRPr="00AB2E5E">
        <w:rPr>
          <w:rFonts w:cs="Arial"/>
          <w:spacing w:val="-8"/>
          <w:sz w:val="22"/>
          <w:szCs w:val="22"/>
        </w:rPr>
        <w:t xml:space="preserve"> </w:t>
      </w:r>
      <w:proofErr w:type="spellStart"/>
      <w:r w:rsidRPr="00AB2E5E">
        <w:rPr>
          <w:rFonts w:cs="Arial"/>
          <w:sz w:val="22"/>
          <w:szCs w:val="22"/>
        </w:rPr>
        <w:t>mantenir</w:t>
      </w:r>
      <w:proofErr w:type="spellEnd"/>
      <w:r w:rsidRPr="00AB2E5E">
        <w:rPr>
          <w:rFonts w:cs="Arial"/>
          <w:spacing w:val="-6"/>
          <w:sz w:val="22"/>
          <w:szCs w:val="22"/>
        </w:rPr>
        <w:t xml:space="preserve"> </w:t>
      </w:r>
      <w:r w:rsidRPr="00AB2E5E">
        <w:rPr>
          <w:rFonts w:cs="Arial"/>
          <w:sz w:val="22"/>
          <w:szCs w:val="22"/>
        </w:rPr>
        <w:t>la</w:t>
      </w:r>
      <w:r w:rsidRPr="00AB2E5E">
        <w:rPr>
          <w:rFonts w:cs="Arial"/>
          <w:spacing w:val="-5"/>
          <w:sz w:val="22"/>
          <w:szCs w:val="22"/>
        </w:rPr>
        <w:t xml:space="preserve"> </w:t>
      </w:r>
      <w:proofErr w:type="spellStart"/>
      <w:r w:rsidRPr="00AB2E5E">
        <w:rPr>
          <w:rFonts w:cs="Arial"/>
          <w:sz w:val="22"/>
          <w:szCs w:val="22"/>
        </w:rPr>
        <w:t>unitat</w:t>
      </w:r>
      <w:proofErr w:type="spellEnd"/>
      <w:r w:rsidRPr="00AB2E5E">
        <w:rPr>
          <w:rFonts w:cs="Arial"/>
          <w:spacing w:val="-8"/>
          <w:sz w:val="22"/>
          <w:szCs w:val="22"/>
        </w:rPr>
        <w:t xml:space="preserve"> </w:t>
      </w:r>
      <w:r w:rsidRPr="00AB2E5E">
        <w:rPr>
          <w:rFonts w:cs="Arial"/>
          <w:sz w:val="22"/>
          <w:szCs w:val="22"/>
        </w:rPr>
        <w:t>de</w:t>
      </w:r>
      <w:r w:rsidRPr="00AB2E5E">
        <w:rPr>
          <w:rFonts w:cs="Arial"/>
          <w:spacing w:val="-5"/>
          <w:sz w:val="22"/>
          <w:szCs w:val="22"/>
        </w:rPr>
        <w:t xml:space="preserve"> </w:t>
      </w:r>
      <w:proofErr w:type="spellStart"/>
      <w:r w:rsidRPr="00AB2E5E">
        <w:rPr>
          <w:rFonts w:cs="Arial"/>
          <w:sz w:val="22"/>
          <w:szCs w:val="22"/>
        </w:rPr>
        <w:t>l’objecte</w:t>
      </w:r>
      <w:proofErr w:type="spellEnd"/>
      <w:r w:rsidRPr="00AB2E5E">
        <w:rPr>
          <w:rFonts w:cs="Arial"/>
          <w:spacing w:val="-7"/>
          <w:sz w:val="22"/>
          <w:szCs w:val="22"/>
        </w:rPr>
        <w:t xml:space="preserve"> </w:t>
      </w:r>
      <w:r w:rsidRPr="00AB2E5E">
        <w:rPr>
          <w:rFonts w:cs="Arial"/>
          <w:sz w:val="22"/>
          <w:szCs w:val="22"/>
        </w:rPr>
        <w:t>contractual</w:t>
      </w:r>
      <w:r w:rsidRPr="00AB2E5E">
        <w:rPr>
          <w:rFonts w:cs="Arial"/>
          <w:spacing w:val="-5"/>
          <w:sz w:val="22"/>
          <w:szCs w:val="22"/>
        </w:rPr>
        <w:t xml:space="preserve"> </w:t>
      </w:r>
      <w:r w:rsidRPr="00AB2E5E">
        <w:rPr>
          <w:rFonts w:cs="Arial"/>
          <w:sz w:val="22"/>
          <w:szCs w:val="22"/>
        </w:rPr>
        <w:t>i</w:t>
      </w:r>
      <w:r w:rsidRPr="00AB2E5E">
        <w:rPr>
          <w:rFonts w:cs="Arial"/>
          <w:spacing w:val="-10"/>
          <w:sz w:val="22"/>
          <w:szCs w:val="22"/>
        </w:rPr>
        <w:t xml:space="preserve"> </w:t>
      </w:r>
      <w:r w:rsidRPr="00AB2E5E">
        <w:rPr>
          <w:rFonts w:cs="Arial"/>
          <w:sz w:val="22"/>
          <w:szCs w:val="22"/>
        </w:rPr>
        <w:t>atribuir-lo</w:t>
      </w:r>
      <w:r w:rsidRPr="00AB2E5E">
        <w:rPr>
          <w:rFonts w:cs="Arial"/>
          <w:spacing w:val="-7"/>
          <w:sz w:val="22"/>
          <w:szCs w:val="22"/>
        </w:rPr>
        <w:t xml:space="preserve"> </w:t>
      </w:r>
      <w:r w:rsidRPr="00AB2E5E">
        <w:rPr>
          <w:rFonts w:cs="Arial"/>
          <w:sz w:val="22"/>
          <w:szCs w:val="22"/>
        </w:rPr>
        <w:t>a</w:t>
      </w:r>
      <w:r w:rsidRPr="00AB2E5E">
        <w:rPr>
          <w:rFonts w:cs="Arial"/>
          <w:spacing w:val="-5"/>
          <w:sz w:val="22"/>
          <w:szCs w:val="22"/>
        </w:rPr>
        <w:t xml:space="preserve"> </w:t>
      </w:r>
      <w:r w:rsidRPr="00AB2E5E">
        <w:rPr>
          <w:rFonts w:cs="Arial"/>
          <w:sz w:val="22"/>
          <w:szCs w:val="22"/>
        </w:rPr>
        <w:t>un</w:t>
      </w:r>
      <w:r w:rsidRPr="00AB2E5E">
        <w:rPr>
          <w:rFonts w:cs="Arial"/>
          <w:spacing w:val="-7"/>
          <w:sz w:val="22"/>
          <w:szCs w:val="22"/>
        </w:rPr>
        <w:t xml:space="preserve"> </w:t>
      </w:r>
      <w:proofErr w:type="spellStart"/>
      <w:r w:rsidRPr="00AB2E5E">
        <w:rPr>
          <w:rFonts w:cs="Arial"/>
          <w:sz w:val="22"/>
          <w:szCs w:val="22"/>
        </w:rPr>
        <w:t>únic</w:t>
      </w:r>
      <w:proofErr w:type="spellEnd"/>
      <w:r w:rsidRPr="00AB2E5E">
        <w:rPr>
          <w:rFonts w:cs="Arial"/>
          <w:sz w:val="22"/>
          <w:szCs w:val="22"/>
        </w:rPr>
        <w:t xml:space="preserve"> </w:t>
      </w:r>
      <w:proofErr w:type="spellStart"/>
      <w:r w:rsidRPr="00AB2E5E">
        <w:rPr>
          <w:rFonts w:cs="Arial"/>
          <w:sz w:val="22"/>
          <w:szCs w:val="22"/>
        </w:rPr>
        <w:t>adjudicatari</w:t>
      </w:r>
      <w:proofErr w:type="spellEnd"/>
      <w:r w:rsidRPr="00AB2E5E">
        <w:rPr>
          <w:rFonts w:cs="Arial"/>
          <w:sz w:val="22"/>
          <w:szCs w:val="22"/>
        </w:rPr>
        <w:t xml:space="preserve">, la </w:t>
      </w:r>
      <w:proofErr w:type="spellStart"/>
      <w:r w:rsidRPr="00AB2E5E">
        <w:rPr>
          <w:rFonts w:cs="Arial"/>
          <w:sz w:val="22"/>
          <w:szCs w:val="22"/>
        </w:rPr>
        <w:t>qual</w:t>
      </w:r>
      <w:proofErr w:type="spellEnd"/>
      <w:r w:rsidRPr="00AB2E5E">
        <w:rPr>
          <w:rFonts w:cs="Arial"/>
          <w:sz w:val="22"/>
          <w:szCs w:val="22"/>
        </w:rPr>
        <w:t xml:space="preserve"> cosa </w:t>
      </w:r>
      <w:proofErr w:type="spellStart"/>
      <w:r w:rsidRPr="00AB2E5E">
        <w:rPr>
          <w:rFonts w:cs="Arial"/>
          <w:sz w:val="22"/>
          <w:szCs w:val="22"/>
        </w:rPr>
        <w:t>permetrà</w:t>
      </w:r>
      <w:proofErr w:type="spellEnd"/>
      <w:r w:rsidRPr="00AB2E5E">
        <w:rPr>
          <w:rFonts w:cs="Arial"/>
          <w:sz w:val="22"/>
          <w:szCs w:val="22"/>
        </w:rPr>
        <w:t>:</w:t>
      </w:r>
    </w:p>
    <w:p w14:paraId="0F817C89" w14:textId="77777777" w:rsidR="00AB2E5E" w:rsidRPr="00AB2E5E" w:rsidRDefault="00AB2E5E" w:rsidP="00AB2E5E">
      <w:pPr>
        <w:pStyle w:val="Textindependent"/>
        <w:spacing w:before="3"/>
        <w:rPr>
          <w:rFonts w:cs="Arial"/>
          <w:sz w:val="22"/>
          <w:szCs w:val="22"/>
        </w:rPr>
      </w:pPr>
    </w:p>
    <w:p w14:paraId="75934EBC" w14:textId="77777777" w:rsidR="00AB2E5E" w:rsidRPr="00AB2E5E" w:rsidRDefault="00AB2E5E" w:rsidP="00AB2E5E">
      <w:pPr>
        <w:pStyle w:val="Pargrafdellista"/>
        <w:widowControl w:val="0"/>
        <w:numPr>
          <w:ilvl w:val="1"/>
          <w:numId w:val="40"/>
        </w:numPr>
        <w:tabs>
          <w:tab w:val="left" w:pos="1997"/>
        </w:tabs>
        <w:autoSpaceDE w:val="0"/>
        <w:autoSpaceDN w:val="0"/>
        <w:spacing w:line="268" w:lineRule="exact"/>
        <w:ind w:left="720"/>
        <w:contextualSpacing w:val="0"/>
        <w:rPr>
          <w:rFonts w:ascii="Arial" w:hAnsi="Arial" w:cs="Arial"/>
          <w:sz w:val="22"/>
          <w:szCs w:val="22"/>
        </w:rPr>
      </w:pPr>
      <w:r w:rsidRPr="00AB2E5E">
        <w:rPr>
          <w:rFonts w:ascii="Arial" w:hAnsi="Arial" w:cs="Arial"/>
          <w:sz w:val="22"/>
          <w:szCs w:val="22"/>
        </w:rPr>
        <w:t>Agrupar</w:t>
      </w:r>
      <w:r w:rsidRPr="00AB2E5E">
        <w:rPr>
          <w:rFonts w:ascii="Arial" w:hAnsi="Arial" w:cs="Arial"/>
          <w:spacing w:val="-3"/>
          <w:sz w:val="22"/>
          <w:szCs w:val="22"/>
        </w:rPr>
        <w:t xml:space="preserve"> </w:t>
      </w:r>
      <w:r w:rsidRPr="00AB2E5E">
        <w:rPr>
          <w:rFonts w:ascii="Arial" w:hAnsi="Arial" w:cs="Arial"/>
          <w:sz w:val="22"/>
          <w:szCs w:val="22"/>
        </w:rPr>
        <w:t>les</w:t>
      </w:r>
      <w:r w:rsidRPr="00AB2E5E">
        <w:rPr>
          <w:rFonts w:ascii="Arial" w:hAnsi="Arial" w:cs="Arial"/>
          <w:spacing w:val="-5"/>
          <w:sz w:val="22"/>
          <w:szCs w:val="22"/>
        </w:rPr>
        <w:t xml:space="preserve"> </w:t>
      </w:r>
      <w:r w:rsidRPr="00AB2E5E">
        <w:rPr>
          <w:rFonts w:ascii="Arial" w:hAnsi="Arial" w:cs="Arial"/>
          <w:sz w:val="22"/>
          <w:szCs w:val="22"/>
        </w:rPr>
        <w:t>comandes</w:t>
      </w:r>
      <w:r w:rsidRPr="00AB2E5E">
        <w:rPr>
          <w:rFonts w:ascii="Arial" w:hAnsi="Arial" w:cs="Arial"/>
          <w:spacing w:val="-3"/>
          <w:sz w:val="22"/>
          <w:szCs w:val="22"/>
        </w:rPr>
        <w:t xml:space="preserve"> </w:t>
      </w:r>
      <w:r w:rsidRPr="00AB2E5E">
        <w:rPr>
          <w:rFonts w:ascii="Arial" w:hAnsi="Arial" w:cs="Arial"/>
          <w:sz w:val="22"/>
          <w:szCs w:val="22"/>
        </w:rPr>
        <w:t>d’acord</w:t>
      </w:r>
      <w:r w:rsidRPr="00AB2E5E">
        <w:rPr>
          <w:rFonts w:ascii="Arial" w:hAnsi="Arial" w:cs="Arial"/>
          <w:spacing w:val="-4"/>
          <w:sz w:val="22"/>
          <w:szCs w:val="22"/>
        </w:rPr>
        <w:t xml:space="preserve"> </w:t>
      </w:r>
      <w:r w:rsidRPr="00AB2E5E">
        <w:rPr>
          <w:rFonts w:ascii="Arial" w:hAnsi="Arial" w:cs="Arial"/>
          <w:sz w:val="22"/>
          <w:szCs w:val="22"/>
        </w:rPr>
        <w:t>amb</w:t>
      </w:r>
      <w:r w:rsidRPr="00AB2E5E">
        <w:rPr>
          <w:rFonts w:ascii="Arial" w:hAnsi="Arial" w:cs="Arial"/>
          <w:spacing w:val="-4"/>
          <w:sz w:val="22"/>
          <w:szCs w:val="22"/>
        </w:rPr>
        <w:t xml:space="preserve"> </w:t>
      </w:r>
      <w:r w:rsidRPr="00AB2E5E">
        <w:rPr>
          <w:rFonts w:ascii="Arial" w:hAnsi="Arial" w:cs="Arial"/>
          <w:sz w:val="22"/>
          <w:szCs w:val="22"/>
        </w:rPr>
        <w:t>les</w:t>
      </w:r>
      <w:r w:rsidRPr="00AB2E5E">
        <w:rPr>
          <w:rFonts w:ascii="Arial" w:hAnsi="Arial" w:cs="Arial"/>
          <w:spacing w:val="-5"/>
          <w:sz w:val="22"/>
          <w:szCs w:val="22"/>
        </w:rPr>
        <w:t xml:space="preserve"> </w:t>
      </w:r>
      <w:r w:rsidRPr="00AB2E5E">
        <w:rPr>
          <w:rFonts w:ascii="Arial" w:hAnsi="Arial" w:cs="Arial"/>
          <w:sz w:val="22"/>
          <w:szCs w:val="22"/>
        </w:rPr>
        <w:t>necessitats</w:t>
      </w:r>
      <w:r w:rsidRPr="00AB2E5E">
        <w:rPr>
          <w:rFonts w:ascii="Arial" w:hAnsi="Arial" w:cs="Arial"/>
          <w:spacing w:val="-5"/>
          <w:sz w:val="22"/>
          <w:szCs w:val="22"/>
        </w:rPr>
        <w:t xml:space="preserve"> </w:t>
      </w:r>
      <w:r w:rsidRPr="00AB2E5E">
        <w:rPr>
          <w:rFonts w:ascii="Arial" w:hAnsi="Arial" w:cs="Arial"/>
          <w:sz w:val="22"/>
          <w:szCs w:val="22"/>
        </w:rPr>
        <w:t>que</w:t>
      </w:r>
      <w:r w:rsidRPr="00AB2E5E">
        <w:rPr>
          <w:rFonts w:ascii="Arial" w:hAnsi="Arial" w:cs="Arial"/>
          <w:spacing w:val="-3"/>
          <w:sz w:val="22"/>
          <w:szCs w:val="22"/>
        </w:rPr>
        <w:t xml:space="preserve"> </w:t>
      </w:r>
      <w:r w:rsidRPr="00AB2E5E">
        <w:rPr>
          <w:rFonts w:ascii="Arial" w:hAnsi="Arial" w:cs="Arial"/>
          <w:sz w:val="22"/>
          <w:szCs w:val="22"/>
        </w:rPr>
        <w:t>puguin</w:t>
      </w:r>
      <w:r w:rsidRPr="00AB2E5E">
        <w:rPr>
          <w:rFonts w:ascii="Arial" w:hAnsi="Arial" w:cs="Arial"/>
          <w:spacing w:val="-5"/>
          <w:sz w:val="22"/>
          <w:szCs w:val="22"/>
        </w:rPr>
        <w:t xml:space="preserve"> </w:t>
      </w:r>
      <w:r w:rsidRPr="00AB2E5E">
        <w:rPr>
          <w:rFonts w:ascii="Arial" w:hAnsi="Arial" w:cs="Arial"/>
          <w:spacing w:val="-2"/>
          <w:sz w:val="22"/>
          <w:szCs w:val="22"/>
        </w:rPr>
        <w:t>sorgir.</w:t>
      </w:r>
    </w:p>
    <w:p w14:paraId="2F4080A1" w14:textId="77777777" w:rsidR="00AB2E5E" w:rsidRPr="00AB2E5E" w:rsidRDefault="00AB2E5E" w:rsidP="00AB2E5E">
      <w:pPr>
        <w:pStyle w:val="Pargrafdellista"/>
        <w:widowControl w:val="0"/>
        <w:numPr>
          <w:ilvl w:val="1"/>
          <w:numId w:val="40"/>
        </w:numPr>
        <w:tabs>
          <w:tab w:val="left" w:pos="1997"/>
        </w:tabs>
        <w:autoSpaceDE w:val="0"/>
        <w:autoSpaceDN w:val="0"/>
        <w:spacing w:line="268" w:lineRule="exact"/>
        <w:ind w:left="720"/>
        <w:contextualSpacing w:val="0"/>
        <w:rPr>
          <w:rFonts w:ascii="Arial" w:hAnsi="Arial" w:cs="Arial"/>
          <w:sz w:val="22"/>
          <w:szCs w:val="22"/>
        </w:rPr>
      </w:pPr>
      <w:r w:rsidRPr="00AB2E5E">
        <w:rPr>
          <w:rFonts w:ascii="Arial" w:hAnsi="Arial" w:cs="Arial"/>
          <w:sz w:val="22"/>
          <w:szCs w:val="22"/>
        </w:rPr>
        <w:t>Assegurar</w:t>
      </w:r>
      <w:r w:rsidRPr="00AB2E5E">
        <w:rPr>
          <w:rFonts w:ascii="Arial" w:hAnsi="Arial" w:cs="Arial"/>
          <w:spacing w:val="-5"/>
          <w:sz w:val="22"/>
          <w:szCs w:val="22"/>
        </w:rPr>
        <w:t xml:space="preserve"> </w:t>
      </w:r>
      <w:r w:rsidRPr="00AB2E5E">
        <w:rPr>
          <w:rFonts w:ascii="Arial" w:hAnsi="Arial" w:cs="Arial"/>
          <w:sz w:val="22"/>
          <w:szCs w:val="22"/>
        </w:rPr>
        <w:t>el</w:t>
      </w:r>
      <w:r w:rsidRPr="00AB2E5E">
        <w:rPr>
          <w:rFonts w:ascii="Arial" w:hAnsi="Arial" w:cs="Arial"/>
          <w:spacing w:val="-3"/>
          <w:sz w:val="22"/>
          <w:szCs w:val="22"/>
        </w:rPr>
        <w:t xml:space="preserve"> </w:t>
      </w:r>
      <w:r w:rsidRPr="00AB2E5E">
        <w:rPr>
          <w:rFonts w:ascii="Arial" w:hAnsi="Arial" w:cs="Arial"/>
          <w:sz w:val="22"/>
          <w:szCs w:val="22"/>
        </w:rPr>
        <w:t>compliment</w:t>
      </w:r>
      <w:r w:rsidRPr="00AB2E5E">
        <w:rPr>
          <w:rFonts w:ascii="Arial" w:hAnsi="Arial" w:cs="Arial"/>
          <w:spacing w:val="-4"/>
          <w:sz w:val="22"/>
          <w:szCs w:val="22"/>
        </w:rPr>
        <w:t xml:space="preserve"> </w:t>
      </w:r>
      <w:r w:rsidRPr="00AB2E5E">
        <w:rPr>
          <w:rFonts w:ascii="Arial" w:hAnsi="Arial" w:cs="Arial"/>
          <w:sz w:val="22"/>
          <w:szCs w:val="22"/>
        </w:rPr>
        <w:t>de</w:t>
      </w:r>
      <w:r w:rsidRPr="00AB2E5E">
        <w:rPr>
          <w:rFonts w:ascii="Arial" w:hAnsi="Arial" w:cs="Arial"/>
          <w:spacing w:val="-2"/>
          <w:sz w:val="22"/>
          <w:szCs w:val="22"/>
        </w:rPr>
        <w:t xml:space="preserve"> </w:t>
      </w:r>
      <w:r w:rsidRPr="00AB2E5E">
        <w:rPr>
          <w:rFonts w:ascii="Arial" w:hAnsi="Arial" w:cs="Arial"/>
          <w:sz w:val="22"/>
          <w:szCs w:val="22"/>
        </w:rPr>
        <w:t>l’import</w:t>
      </w:r>
      <w:r w:rsidRPr="00AB2E5E">
        <w:rPr>
          <w:rFonts w:ascii="Arial" w:hAnsi="Arial" w:cs="Arial"/>
          <w:spacing w:val="-4"/>
          <w:sz w:val="22"/>
          <w:szCs w:val="22"/>
        </w:rPr>
        <w:t xml:space="preserve"> </w:t>
      </w:r>
      <w:r w:rsidRPr="00AB2E5E">
        <w:rPr>
          <w:rFonts w:ascii="Arial" w:hAnsi="Arial" w:cs="Arial"/>
          <w:sz w:val="22"/>
          <w:szCs w:val="22"/>
        </w:rPr>
        <w:t>mínim</w:t>
      </w:r>
      <w:r w:rsidRPr="00AB2E5E">
        <w:rPr>
          <w:rFonts w:ascii="Arial" w:hAnsi="Arial" w:cs="Arial"/>
          <w:spacing w:val="-1"/>
          <w:sz w:val="22"/>
          <w:szCs w:val="22"/>
        </w:rPr>
        <w:t xml:space="preserve"> </w:t>
      </w:r>
      <w:r w:rsidRPr="00AB2E5E">
        <w:rPr>
          <w:rFonts w:ascii="Arial" w:hAnsi="Arial" w:cs="Arial"/>
          <w:sz w:val="22"/>
          <w:szCs w:val="22"/>
        </w:rPr>
        <w:t>de</w:t>
      </w:r>
      <w:r w:rsidRPr="00AB2E5E">
        <w:rPr>
          <w:rFonts w:ascii="Arial" w:hAnsi="Arial" w:cs="Arial"/>
          <w:spacing w:val="-3"/>
          <w:sz w:val="22"/>
          <w:szCs w:val="22"/>
        </w:rPr>
        <w:t xml:space="preserve"> </w:t>
      </w:r>
      <w:r w:rsidRPr="00AB2E5E">
        <w:rPr>
          <w:rFonts w:ascii="Arial" w:hAnsi="Arial" w:cs="Arial"/>
          <w:sz w:val="22"/>
          <w:szCs w:val="22"/>
        </w:rPr>
        <w:t>comanda</w:t>
      </w:r>
      <w:r w:rsidRPr="00AB2E5E">
        <w:rPr>
          <w:rFonts w:ascii="Arial" w:hAnsi="Arial" w:cs="Arial"/>
          <w:spacing w:val="-2"/>
          <w:sz w:val="22"/>
          <w:szCs w:val="22"/>
        </w:rPr>
        <w:t xml:space="preserve"> </w:t>
      </w:r>
      <w:r w:rsidRPr="00AB2E5E">
        <w:rPr>
          <w:rFonts w:ascii="Arial" w:hAnsi="Arial" w:cs="Arial"/>
          <w:sz w:val="22"/>
          <w:szCs w:val="22"/>
        </w:rPr>
        <w:t>previst</w:t>
      </w:r>
      <w:r w:rsidRPr="00AB2E5E">
        <w:rPr>
          <w:rFonts w:ascii="Arial" w:hAnsi="Arial" w:cs="Arial"/>
          <w:spacing w:val="-2"/>
          <w:sz w:val="22"/>
          <w:szCs w:val="22"/>
        </w:rPr>
        <w:t xml:space="preserve"> </w:t>
      </w:r>
      <w:r w:rsidRPr="00AB2E5E">
        <w:rPr>
          <w:rFonts w:ascii="Arial" w:hAnsi="Arial" w:cs="Arial"/>
          <w:sz w:val="22"/>
          <w:szCs w:val="22"/>
        </w:rPr>
        <w:t>al</w:t>
      </w:r>
      <w:r w:rsidRPr="00AB2E5E">
        <w:rPr>
          <w:rFonts w:ascii="Arial" w:hAnsi="Arial" w:cs="Arial"/>
          <w:spacing w:val="-3"/>
          <w:sz w:val="22"/>
          <w:szCs w:val="22"/>
        </w:rPr>
        <w:t xml:space="preserve"> </w:t>
      </w:r>
      <w:r w:rsidRPr="00AB2E5E">
        <w:rPr>
          <w:rFonts w:ascii="Arial" w:hAnsi="Arial" w:cs="Arial"/>
          <w:spacing w:val="-4"/>
          <w:sz w:val="22"/>
          <w:szCs w:val="22"/>
        </w:rPr>
        <w:t>PPT.</w:t>
      </w:r>
    </w:p>
    <w:p w14:paraId="58935D8E" w14:textId="77777777" w:rsidR="00AB2E5E" w:rsidRPr="00AB2E5E" w:rsidRDefault="00AB2E5E" w:rsidP="00AB2E5E">
      <w:pPr>
        <w:pStyle w:val="Pargrafdellista"/>
        <w:widowControl w:val="0"/>
        <w:numPr>
          <w:ilvl w:val="1"/>
          <w:numId w:val="40"/>
        </w:numPr>
        <w:tabs>
          <w:tab w:val="left" w:pos="1997"/>
        </w:tabs>
        <w:autoSpaceDE w:val="0"/>
        <w:autoSpaceDN w:val="0"/>
        <w:spacing w:line="269" w:lineRule="exact"/>
        <w:ind w:left="720"/>
        <w:contextualSpacing w:val="0"/>
        <w:rPr>
          <w:rFonts w:ascii="Arial" w:hAnsi="Arial" w:cs="Arial"/>
          <w:sz w:val="22"/>
          <w:szCs w:val="22"/>
        </w:rPr>
      </w:pPr>
      <w:r w:rsidRPr="00AB2E5E">
        <w:rPr>
          <w:rFonts w:ascii="Arial" w:hAnsi="Arial" w:cs="Arial"/>
          <w:sz w:val="22"/>
          <w:szCs w:val="22"/>
        </w:rPr>
        <w:t>Facilitar</w:t>
      </w:r>
      <w:r w:rsidRPr="00AB2E5E">
        <w:rPr>
          <w:rFonts w:ascii="Arial" w:hAnsi="Arial" w:cs="Arial"/>
          <w:spacing w:val="-4"/>
          <w:sz w:val="22"/>
          <w:szCs w:val="22"/>
        </w:rPr>
        <w:t xml:space="preserve"> </w:t>
      </w:r>
      <w:r w:rsidRPr="00AB2E5E">
        <w:rPr>
          <w:rFonts w:ascii="Arial" w:hAnsi="Arial" w:cs="Arial"/>
          <w:sz w:val="22"/>
          <w:szCs w:val="22"/>
        </w:rPr>
        <w:t>i</w:t>
      </w:r>
      <w:r w:rsidRPr="00AB2E5E">
        <w:rPr>
          <w:rFonts w:ascii="Arial" w:hAnsi="Arial" w:cs="Arial"/>
          <w:spacing w:val="-6"/>
          <w:sz w:val="22"/>
          <w:szCs w:val="22"/>
        </w:rPr>
        <w:t xml:space="preserve"> </w:t>
      </w:r>
      <w:r w:rsidRPr="00AB2E5E">
        <w:rPr>
          <w:rFonts w:ascii="Arial" w:hAnsi="Arial" w:cs="Arial"/>
          <w:sz w:val="22"/>
          <w:szCs w:val="22"/>
        </w:rPr>
        <w:t>agilitzar</w:t>
      </w:r>
      <w:r w:rsidRPr="00AB2E5E">
        <w:rPr>
          <w:rFonts w:ascii="Arial" w:hAnsi="Arial" w:cs="Arial"/>
          <w:spacing w:val="-4"/>
          <w:sz w:val="22"/>
          <w:szCs w:val="22"/>
        </w:rPr>
        <w:t xml:space="preserve"> </w:t>
      </w:r>
      <w:r w:rsidRPr="00AB2E5E">
        <w:rPr>
          <w:rFonts w:ascii="Arial" w:hAnsi="Arial" w:cs="Arial"/>
          <w:sz w:val="22"/>
          <w:szCs w:val="22"/>
        </w:rPr>
        <w:t>la</w:t>
      </w:r>
      <w:r w:rsidRPr="00AB2E5E">
        <w:rPr>
          <w:rFonts w:ascii="Arial" w:hAnsi="Arial" w:cs="Arial"/>
          <w:spacing w:val="-5"/>
          <w:sz w:val="22"/>
          <w:szCs w:val="22"/>
        </w:rPr>
        <w:t xml:space="preserve"> </w:t>
      </w:r>
      <w:r w:rsidRPr="00AB2E5E">
        <w:rPr>
          <w:rFonts w:ascii="Arial" w:hAnsi="Arial" w:cs="Arial"/>
          <w:sz w:val="22"/>
          <w:szCs w:val="22"/>
        </w:rPr>
        <w:t>distribució</w:t>
      </w:r>
      <w:r w:rsidRPr="00AB2E5E">
        <w:rPr>
          <w:rFonts w:ascii="Arial" w:hAnsi="Arial" w:cs="Arial"/>
          <w:spacing w:val="-6"/>
          <w:sz w:val="22"/>
          <w:szCs w:val="22"/>
        </w:rPr>
        <w:t xml:space="preserve"> </w:t>
      </w:r>
      <w:r w:rsidRPr="00AB2E5E">
        <w:rPr>
          <w:rFonts w:ascii="Arial" w:hAnsi="Arial" w:cs="Arial"/>
          <w:sz w:val="22"/>
          <w:szCs w:val="22"/>
        </w:rPr>
        <w:t>dels</w:t>
      </w:r>
      <w:r w:rsidRPr="00AB2E5E">
        <w:rPr>
          <w:rFonts w:ascii="Arial" w:hAnsi="Arial" w:cs="Arial"/>
          <w:spacing w:val="-5"/>
          <w:sz w:val="22"/>
          <w:szCs w:val="22"/>
        </w:rPr>
        <w:t xml:space="preserve"> </w:t>
      </w:r>
      <w:r w:rsidRPr="00AB2E5E">
        <w:rPr>
          <w:rFonts w:ascii="Arial" w:hAnsi="Arial" w:cs="Arial"/>
          <w:sz w:val="22"/>
          <w:szCs w:val="22"/>
        </w:rPr>
        <w:t>articles</w:t>
      </w:r>
      <w:r w:rsidRPr="00AB2E5E">
        <w:rPr>
          <w:rFonts w:ascii="Arial" w:hAnsi="Arial" w:cs="Arial"/>
          <w:spacing w:val="-7"/>
          <w:sz w:val="22"/>
          <w:szCs w:val="22"/>
        </w:rPr>
        <w:t xml:space="preserve"> </w:t>
      </w:r>
      <w:r w:rsidRPr="00AB2E5E">
        <w:rPr>
          <w:rFonts w:ascii="Arial" w:hAnsi="Arial" w:cs="Arial"/>
          <w:sz w:val="22"/>
          <w:szCs w:val="22"/>
        </w:rPr>
        <w:t>entre</w:t>
      </w:r>
      <w:r w:rsidRPr="00AB2E5E">
        <w:rPr>
          <w:rFonts w:ascii="Arial" w:hAnsi="Arial" w:cs="Arial"/>
          <w:spacing w:val="-6"/>
          <w:sz w:val="22"/>
          <w:szCs w:val="22"/>
        </w:rPr>
        <w:t xml:space="preserve"> </w:t>
      </w:r>
      <w:r w:rsidRPr="00AB2E5E">
        <w:rPr>
          <w:rFonts w:ascii="Arial" w:hAnsi="Arial" w:cs="Arial"/>
          <w:sz w:val="22"/>
          <w:szCs w:val="22"/>
        </w:rPr>
        <w:t>els</w:t>
      </w:r>
      <w:r w:rsidRPr="00AB2E5E">
        <w:rPr>
          <w:rFonts w:ascii="Arial" w:hAnsi="Arial" w:cs="Arial"/>
          <w:spacing w:val="-5"/>
          <w:sz w:val="22"/>
          <w:szCs w:val="22"/>
        </w:rPr>
        <w:t xml:space="preserve"> </w:t>
      </w:r>
      <w:r w:rsidRPr="00AB2E5E">
        <w:rPr>
          <w:rFonts w:ascii="Arial" w:hAnsi="Arial" w:cs="Arial"/>
          <w:sz w:val="22"/>
          <w:szCs w:val="22"/>
        </w:rPr>
        <w:t>diferents</w:t>
      </w:r>
      <w:r w:rsidRPr="00AB2E5E">
        <w:rPr>
          <w:rFonts w:ascii="Arial" w:hAnsi="Arial" w:cs="Arial"/>
          <w:spacing w:val="-5"/>
          <w:sz w:val="22"/>
          <w:szCs w:val="22"/>
        </w:rPr>
        <w:t xml:space="preserve"> </w:t>
      </w:r>
      <w:r w:rsidRPr="00AB2E5E">
        <w:rPr>
          <w:rFonts w:ascii="Arial" w:hAnsi="Arial" w:cs="Arial"/>
          <w:sz w:val="22"/>
          <w:szCs w:val="22"/>
        </w:rPr>
        <w:t>centres</w:t>
      </w:r>
      <w:r w:rsidRPr="00AB2E5E">
        <w:rPr>
          <w:rFonts w:ascii="Arial" w:hAnsi="Arial" w:cs="Arial"/>
          <w:spacing w:val="-5"/>
          <w:sz w:val="22"/>
          <w:szCs w:val="22"/>
        </w:rPr>
        <w:t xml:space="preserve"> </w:t>
      </w:r>
      <w:r w:rsidRPr="00AB2E5E">
        <w:rPr>
          <w:rFonts w:ascii="Arial" w:hAnsi="Arial" w:cs="Arial"/>
          <w:sz w:val="22"/>
          <w:szCs w:val="22"/>
        </w:rPr>
        <w:t>de</w:t>
      </w:r>
      <w:r w:rsidRPr="00AB2E5E">
        <w:rPr>
          <w:rFonts w:ascii="Arial" w:hAnsi="Arial" w:cs="Arial"/>
          <w:spacing w:val="-7"/>
          <w:sz w:val="22"/>
          <w:szCs w:val="22"/>
        </w:rPr>
        <w:t xml:space="preserve"> </w:t>
      </w:r>
      <w:r w:rsidRPr="00AB2E5E">
        <w:rPr>
          <w:rFonts w:ascii="Arial" w:hAnsi="Arial" w:cs="Arial"/>
          <w:spacing w:val="-2"/>
          <w:sz w:val="22"/>
          <w:szCs w:val="22"/>
        </w:rPr>
        <w:t>treball.</w:t>
      </w:r>
    </w:p>
    <w:p w14:paraId="2878EBDA" w14:textId="77777777" w:rsidR="00AB2E5E" w:rsidRPr="00AB2E5E" w:rsidRDefault="00AB2E5E" w:rsidP="00AB2E5E">
      <w:pPr>
        <w:pStyle w:val="Pargrafdellista"/>
        <w:widowControl w:val="0"/>
        <w:numPr>
          <w:ilvl w:val="1"/>
          <w:numId w:val="40"/>
        </w:numPr>
        <w:tabs>
          <w:tab w:val="left" w:pos="1997"/>
        </w:tabs>
        <w:autoSpaceDE w:val="0"/>
        <w:autoSpaceDN w:val="0"/>
        <w:spacing w:line="269" w:lineRule="exact"/>
        <w:ind w:left="720"/>
        <w:contextualSpacing w:val="0"/>
        <w:rPr>
          <w:rFonts w:ascii="Arial" w:hAnsi="Arial" w:cs="Arial"/>
          <w:sz w:val="22"/>
          <w:szCs w:val="22"/>
        </w:rPr>
      </w:pPr>
      <w:r w:rsidRPr="00AB2E5E">
        <w:rPr>
          <w:rFonts w:ascii="Arial" w:hAnsi="Arial" w:cs="Arial"/>
          <w:sz w:val="22"/>
          <w:szCs w:val="22"/>
        </w:rPr>
        <w:t>Garantir</w:t>
      </w:r>
      <w:r w:rsidRPr="00AB2E5E">
        <w:rPr>
          <w:rFonts w:ascii="Arial" w:hAnsi="Arial" w:cs="Arial"/>
          <w:spacing w:val="-2"/>
          <w:sz w:val="22"/>
          <w:szCs w:val="22"/>
        </w:rPr>
        <w:t xml:space="preserve"> </w:t>
      </w:r>
      <w:r w:rsidRPr="00AB2E5E">
        <w:rPr>
          <w:rFonts w:ascii="Arial" w:hAnsi="Arial" w:cs="Arial"/>
          <w:sz w:val="22"/>
          <w:szCs w:val="22"/>
        </w:rPr>
        <w:t>una</w:t>
      </w:r>
      <w:r w:rsidRPr="00AB2E5E">
        <w:rPr>
          <w:rFonts w:ascii="Arial" w:hAnsi="Arial" w:cs="Arial"/>
          <w:spacing w:val="-7"/>
          <w:sz w:val="22"/>
          <w:szCs w:val="22"/>
        </w:rPr>
        <w:t xml:space="preserve"> </w:t>
      </w:r>
      <w:r w:rsidRPr="00AB2E5E">
        <w:rPr>
          <w:rFonts w:ascii="Arial" w:hAnsi="Arial" w:cs="Arial"/>
          <w:sz w:val="22"/>
          <w:szCs w:val="22"/>
        </w:rPr>
        <w:t>gestió</w:t>
      </w:r>
      <w:r w:rsidRPr="00AB2E5E">
        <w:rPr>
          <w:rFonts w:ascii="Arial" w:hAnsi="Arial" w:cs="Arial"/>
          <w:spacing w:val="-4"/>
          <w:sz w:val="22"/>
          <w:szCs w:val="22"/>
        </w:rPr>
        <w:t xml:space="preserve"> </w:t>
      </w:r>
      <w:r w:rsidRPr="00AB2E5E">
        <w:rPr>
          <w:rFonts w:ascii="Arial" w:hAnsi="Arial" w:cs="Arial"/>
          <w:sz w:val="22"/>
          <w:szCs w:val="22"/>
        </w:rPr>
        <w:t>més</w:t>
      </w:r>
      <w:r w:rsidRPr="00AB2E5E">
        <w:rPr>
          <w:rFonts w:ascii="Arial" w:hAnsi="Arial" w:cs="Arial"/>
          <w:spacing w:val="-4"/>
          <w:sz w:val="22"/>
          <w:szCs w:val="22"/>
        </w:rPr>
        <w:t xml:space="preserve"> </w:t>
      </w:r>
      <w:r w:rsidRPr="00AB2E5E">
        <w:rPr>
          <w:rFonts w:ascii="Arial" w:hAnsi="Arial" w:cs="Arial"/>
          <w:sz w:val="22"/>
          <w:szCs w:val="22"/>
        </w:rPr>
        <w:t>eficient</w:t>
      </w:r>
      <w:r w:rsidRPr="00AB2E5E">
        <w:rPr>
          <w:rFonts w:ascii="Arial" w:hAnsi="Arial" w:cs="Arial"/>
          <w:spacing w:val="-2"/>
          <w:sz w:val="22"/>
          <w:szCs w:val="22"/>
        </w:rPr>
        <w:t xml:space="preserve"> </w:t>
      </w:r>
      <w:r w:rsidRPr="00AB2E5E">
        <w:rPr>
          <w:rFonts w:ascii="Arial" w:hAnsi="Arial" w:cs="Arial"/>
          <w:sz w:val="22"/>
          <w:szCs w:val="22"/>
        </w:rPr>
        <w:t>i</w:t>
      </w:r>
      <w:r w:rsidRPr="00AB2E5E">
        <w:rPr>
          <w:rFonts w:ascii="Arial" w:hAnsi="Arial" w:cs="Arial"/>
          <w:spacing w:val="-6"/>
          <w:sz w:val="22"/>
          <w:szCs w:val="22"/>
        </w:rPr>
        <w:t xml:space="preserve"> </w:t>
      </w:r>
      <w:r w:rsidRPr="00AB2E5E">
        <w:rPr>
          <w:rFonts w:ascii="Arial" w:hAnsi="Arial" w:cs="Arial"/>
          <w:sz w:val="22"/>
          <w:szCs w:val="22"/>
        </w:rPr>
        <w:t>racional</w:t>
      </w:r>
      <w:r w:rsidRPr="00AB2E5E">
        <w:rPr>
          <w:rFonts w:ascii="Arial" w:hAnsi="Arial" w:cs="Arial"/>
          <w:spacing w:val="-3"/>
          <w:sz w:val="22"/>
          <w:szCs w:val="22"/>
        </w:rPr>
        <w:t xml:space="preserve"> </w:t>
      </w:r>
      <w:r w:rsidRPr="00AB2E5E">
        <w:rPr>
          <w:rFonts w:ascii="Arial" w:hAnsi="Arial" w:cs="Arial"/>
          <w:sz w:val="22"/>
          <w:szCs w:val="22"/>
        </w:rPr>
        <w:t>dels</w:t>
      </w:r>
      <w:r w:rsidRPr="00AB2E5E">
        <w:rPr>
          <w:rFonts w:ascii="Arial" w:hAnsi="Arial" w:cs="Arial"/>
          <w:spacing w:val="-5"/>
          <w:sz w:val="22"/>
          <w:szCs w:val="22"/>
        </w:rPr>
        <w:t xml:space="preserve"> </w:t>
      </w:r>
      <w:r w:rsidRPr="00AB2E5E">
        <w:rPr>
          <w:rFonts w:ascii="Arial" w:hAnsi="Arial" w:cs="Arial"/>
          <w:sz w:val="22"/>
          <w:szCs w:val="22"/>
        </w:rPr>
        <w:t>recursos</w:t>
      </w:r>
      <w:r w:rsidRPr="00AB2E5E">
        <w:rPr>
          <w:rFonts w:ascii="Arial" w:hAnsi="Arial" w:cs="Arial"/>
          <w:spacing w:val="-4"/>
          <w:sz w:val="22"/>
          <w:szCs w:val="22"/>
        </w:rPr>
        <w:t xml:space="preserve"> </w:t>
      </w:r>
      <w:r w:rsidRPr="00AB2E5E">
        <w:rPr>
          <w:rFonts w:ascii="Arial" w:hAnsi="Arial" w:cs="Arial"/>
          <w:spacing w:val="-2"/>
          <w:sz w:val="22"/>
          <w:szCs w:val="22"/>
        </w:rPr>
        <w:t>públics.</w:t>
      </w:r>
    </w:p>
    <w:p w14:paraId="6D382A80" w14:textId="77777777" w:rsidR="0086098A" w:rsidRPr="00AB2E5E" w:rsidRDefault="0086098A" w:rsidP="00AB2E5E">
      <w:pPr>
        <w:pStyle w:val="Textindependent"/>
        <w:spacing w:line="276" w:lineRule="auto"/>
        <w:rPr>
          <w:rFonts w:eastAsia="Microsoft Sans Serif" w:cs="Arial"/>
          <w:spacing w:val="-2"/>
          <w:sz w:val="20"/>
          <w:lang w:eastAsia="en-US"/>
        </w:rPr>
      </w:pPr>
    </w:p>
    <w:p w14:paraId="03C7B5E5" w14:textId="77777777" w:rsidR="00AB2E5E" w:rsidRDefault="00AB2E5E" w:rsidP="00AB2E5E">
      <w:pPr>
        <w:pStyle w:val="Textindependent"/>
        <w:spacing w:line="276" w:lineRule="auto"/>
        <w:rPr>
          <w:sz w:val="22"/>
          <w:szCs w:val="18"/>
        </w:rPr>
      </w:pPr>
      <w:proofErr w:type="spellStart"/>
      <w:r w:rsidRPr="00AB2E5E">
        <w:rPr>
          <w:sz w:val="22"/>
          <w:szCs w:val="18"/>
        </w:rPr>
        <w:t>Segons</w:t>
      </w:r>
      <w:proofErr w:type="spellEnd"/>
      <w:r w:rsidRPr="00AB2E5E">
        <w:rPr>
          <w:spacing w:val="-10"/>
          <w:sz w:val="22"/>
          <w:szCs w:val="18"/>
        </w:rPr>
        <w:t xml:space="preserve"> </w:t>
      </w:r>
      <w:proofErr w:type="spellStart"/>
      <w:r w:rsidRPr="00AB2E5E">
        <w:rPr>
          <w:sz w:val="22"/>
          <w:szCs w:val="18"/>
        </w:rPr>
        <w:t>l’objecte</w:t>
      </w:r>
      <w:proofErr w:type="spellEnd"/>
      <w:r w:rsidRPr="00AB2E5E">
        <w:rPr>
          <w:spacing w:val="-10"/>
          <w:sz w:val="22"/>
          <w:szCs w:val="18"/>
        </w:rPr>
        <w:t xml:space="preserve"> </w:t>
      </w:r>
      <w:r w:rsidRPr="00AB2E5E">
        <w:rPr>
          <w:sz w:val="22"/>
          <w:szCs w:val="18"/>
        </w:rPr>
        <w:t>de</w:t>
      </w:r>
      <w:r w:rsidRPr="00AB2E5E">
        <w:rPr>
          <w:spacing w:val="-10"/>
          <w:sz w:val="22"/>
          <w:szCs w:val="18"/>
        </w:rPr>
        <w:t xml:space="preserve"> </w:t>
      </w:r>
      <w:proofErr w:type="spellStart"/>
      <w:r w:rsidRPr="00AB2E5E">
        <w:rPr>
          <w:sz w:val="22"/>
          <w:szCs w:val="18"/>
        </w:rPr>
        <w:t>l’expedient</w:t>
      </w:r>
      <w:proofErr w:type="spellEnd"/>
      <w:r w:rsidRPr="00AB2E5E">
        <w:rPr>
          <w:spacing w:val="-9"/>
          <w:sz w:val="22"/>
          <w:szCs w:val="18"/>
        </w:rPr>
        <w:t xml:space="preserve"> </w:t>
      </w:r>
      <w:r w:rsidRPr="00AB2E5E">
        <w:rPr>
          <w:sz w:val="22"/>
          <w:szCs w:val="18"/>
        </w:rPr>
        <w:t>de</w:t>
      </w:r>
      <w:r w:rsidRPr="00AB2E5E">
        <w:rPr>
          <w:spacing w:val="-10"/>
          <w:sz w:val="22"/>
          <w:szCs w:val="18"/>
        </w:rPr>
        <w:t xml:space="preserve"> </w:t>
      </w:r>
      <w:proofErr w:type="spellStart"/>
      <w:r w:rsidRPr="00AB2E5E">
        <w:rPr>
          <w:sz w:val="22"/>
          <w:szCs w:val="18"/>
        </w:rPr>
        <w:t>contractació</w:t>
      </w:r>
      <w:proofErr w:type="spellEnd"/>
      <w:r w:rsidRPr="00AB2E5E">
        <w:rPr>
          <w:spacing w:val="-10"/>
          <w:sz w:val="22"/>
          <w:szCs w:val="18"/>
        </w:rPr>
        <w:t xml:space="preserve"> </w:t>
      </w:r>
      <w:r w:rsidRPr="00AB2E5E">
        <w:rPr>
          <w:sz w:val="22"/>
          <w:szCs w:val="18"/>
        </w:rPr>
        <w:t>el</w:t>
      </w:r>
      <w:r w:rsidRPr="00AB2E5E">
        <w:rPr>
          <w:spacing w:val="-11"/>
          <w:sz w:val="22"/>
          <w:szCs w:val="18"/>
        </w:rPr>
        <w:t xml:space="preserve"> </w:t>
      </w:r>
      <w:proofErr w:type="spellStart"/>
      <w:r w:rsidRPr="00AB2E5E">
        <w:rPr>
          <w:sz w:val="22"/>
          <w:szCs w:val="18"/>
        </w:rPr>
        <w:t>codi</w:t>
      </w:r>
      <w:proofErr w:type="spellEnd"/>
      <w:r w:rsidRPr="00AB2E5E">
        <w:rPr>
          <w:spacing w:val="-10"/>
          <w:sz w:val="22"/>
          <w:szCs w:val="18"/>
        </w:rPr>
        <w:t xml:space="preserve"> </w:t>
      </w:r>
      <w:r w:rsidRPr="00AB2E5E">
        <w:rPr>
          <w:sz w:val="22"/>
          <w:szCs w:val="18"/>
        </w:rPr>
        <w:t>per</w:t>
      </w:r>
      <w:r w:rsidRPr="00AB2E5E">
        <w:rPr>
          <w:spacing w:val="-9"/>
          <w:sz w:val="22"/>
          <w:szCs w:val="18"/>
        </w:rPr>
        <w:t xml:space="preserve"> </w:t>
      </w:r>
      <w:proofErr w:type="spellStart"/>
      <w:r w:rsidRPr="00AB2E5E">
        <w:rPr>
          <w:sz w:val="22"/>
          <w:szCs w:val="18"/>
        </w:rPr>
        <w:t>aquesta</w:t>
      </w:r>
      <w:proofErr w:type="spellEnd"/>
      <w:r w:rsidRPr="00AB2E5E">
        <w:rPr>
          <w:spacing w:val="-10"/>
          <w:sz w:val="22"/>
          <w:szCs w:val="18"/>
        </w:rPr>
        <w:t xml:space="preserve"> </w:t>
      </w:r>
      <w:proofErr w:type="spellStart"/>
      <w:r w:rsidRPr="00AB2E5E">
        <w:rPr>
          <w:sz w:val="22"/>
          <w:szCs w:val="18"/>
        </w:rPr>
        <w:t>contractació</w:t>
      </w:r>
      <w:proofErr w:type="spellEnd"/>
      <w:r w:rsidRPr="00AB2E5E">
        <w:rPr>
          <w:spacing w:val="-10"/>
          <w:sz w:val="22"/>
          <w:szCs w:val="18"/>
        </w:rPr>
        <w:t xml:space="preserve"> </w:t>
      </w:r>
      <w:proofErr w:type="spellStart"/>
      <w:r w:rsidRPr="00AB2E5E">
        <w:rPr>
          <w:sz w:val="22"/>
          <w:szCs w:val="18"/>
        </w:rPr>
        <w:t>és</w:t>
      </w:r>
      <w:proofErr w:type="spellEnd"/>
      <w:r w:rsidRPr="00AB2E5E">
        <w:rPr>
          <w:spacing w:val="-10"/>
          <w:sz w:val="22"/>
          <w:szCs w:val="18"/>
        </w:rPr>
        <w:t xml:space="preserve"> </w:t>
      </w:r>
      <w:r w:rsidRPr="00AB2E5E">
        <w:rPr>
          <w:sz w:val="22"/>
          <w:szCs w:val="18"/>
        </w:rPr>
        <w:t>el</w:t>
      </w:r>
      <w:r>
        <w:rPr>
          <w:spacing w:val="-11"/>
          <w:sz w:val="22"/>
          <w:szCs w:val="18"/>
        </w:rPr>
        <w:t xml:space="preserve"> </w:t>
      </w:r>
      <w:proofErr w:type="spellStart"/>
      <w:r w:rsidRPr="00AB2E5E">
        <w:rPr>
          <w:sz w:val="22"/>
          <w:szCs w:val="18"/>
        </w:rPr>
        <w:t>següent</w:t>
      </w:r>
      <w:proofErr w:type="spellEnd"/>
      <w:r w:rsidRPr="00AB2E5E">
        <w:rPr>
          <w:sz w:val="22"/>
          <w:szCs w:val="18"/>
        </w:rPr>
        <w:t xml:space="preserve">: </w:t>
      </w:r>
    </w:p>
    <w:p w14:paraId="66B76005" w14:textId="77777777" w:rsidR="00AB2E5E" w:rsidRDefault="00AB2E5E" w:rsidP="00AB2E5E">
      <w:pPr>
        <w:pStyle w:val="Textindependent"/>
        <w:spacing w:line="276" w:lineRule="auto"/>
        <w:rPr>
          <w:sz w:val="22"/>
          <w:szCs w:val="18"/>
        </w:rPr>
      </w:pPr>
    </w:p>
    <w:p w14:paraId="66D47775" w14:textId="528E6738" w:rsidR="00AB2E5E" w:rsidRDefault="00AB2E5E" w:rsidP="00AB2E5E">
      <w:pPr>
        <w:pStyle w:val="Textindependent"/>
        <w:spacing w:line="276" w:lineRule="auto"/>
        <w:rPr>
          <w:spacing w:val="40"/>
          <w:sz w:val="22"/>
          <w:szCs w:val="18"/>
        </w:rPr>
      </w:pPr>
      <w:r w:rsidRPr="00AB2E5E">
        <w:rPr>
          <w:sz w:val="22"/>
          <w:szCs w:val="18"/>
        </w:rPr>
        <w:t>CPV:</w:t>
      </w:r>
      <w:r w:rsidRPr="00AB2E5E">
        <w:rPr>
          <w:spacing w:val="40"/>
          <w:sz w:val="22"/>
          <w:szCs w:val="18"/>
        </w:rPr>
        <w:t xml:space="preserve"> </w:t>
      </w:r>
      <w:r w:rsidRPr="00AB2E5E">
        <w:rPr>
          <w:sz w:val="22"/>
          <w:szCs w:val="18"/>
        </w:rPr>
        <w:t xml:space="preserve">22000000-0 Impresos i </w:t>
      </w:r>
      <w:proofErr w:type="spellStart"/>
      <w:r w:rsidRPr="00AB2E5E">
        <w:rPr>
          <w:sz w:val="22"/>
          <w:szCs w:val="18"/>
        </w:rPr>
        <w:t>productes</w:t>
      </w:r>
      <w:proofErr w:type="spellEnd"/>
      <w:r w:rsidRPr="00AB2E5E">
        <w:rPr>
          <w:sz w:val="22"/>
          <w:szCs w:val="18"/>
        </w:rPr>
        <w:t xml:space="preserve"> </w:t>
      </w:r>
      <w:proofErr w:type="spellStart"/>
      <w:r w:rsidRPr="00AB2E5E">
        <w:rPr>
          <w:sz w:val="22"/>
          <w:szCs w:val="18"/>
        </w:rPr>
        <w:t>relacionats</w:t>
      </w:r>
      <w:proofErr w:type="spellEnd"/>
      <w:r>
        <w:rPr>
          <w:sz w:val="22"/>
          <w:szCs w:val="18"/>
        </w:rPr>
        <w:t>.</w:t>
      </w:r>
    </w:p>
    <w:p w14:paraId="757B54DA" w14:textId="053B6495" w:rsidR="00AB2E5E" w:rsidRPr="00AB2E5E" w:rsidRDefault="00AB2E5E" w:rsidP="00AB2E5E">
      <w:pPr>
        <w:pStyle w:val="Textindependent"/>
        <w:spacing w:line="276" w:lineRule="auto"/>
        <w:rPr>
          <w:spacing w:val="40"/>
          <w:sz w:val="22"/>
          <w:szCs w:val="18"/>
        </w:rPr>
      </w:pPr>
      <w:r>
        <w:rPr>
          <w:spacing w:val="40"/>
          <w:sz w:val="22"/>
          <w:szCs w:val="18"/>
        </w:rPr>
        <w:t xml:space="preserve">      </w:t>
      </w:r>
      <w:r w:rsidRPr="00AB2E5E">
        <w:rPr>
          <w:spacing w:val="-2"/>
          <w:sz w:val="22"/>
          <w:szCs w:val="18"/>
        </w:rPr>
        <w:t>30199000-0</w:t>
      </w:r>
      <w:r w:rsidRPr="00AB2E5E">
        <w:rPr>
          <w:spacing w:val="-6"/>
          <w:sz w:val="22"/>
          <w:szCs w:val="18"/>
        </w:rPr>
        <w:t xml:space="preserve"> </w:t>
      </w:r>
      <w:r w:rsidRPr="00AB2E5E">
        <w:rPr>
          <w:spacing w:val="-2"/>
          <w:sz w:val="22"/>
          <w:szCs w:val="18"/>
        </w:rPr>
        <w:t>-</w:t>
      </w:r>
      <w:r w:rsidRPr="00AB2E5E">
        <w:rPr>
          <w:spacing w:val="-3"/>
          <w:sz w:val="22"/>
          <w:szCs w:val="18"/>
        </w:rPr>
        <w:t xml:space="preserve"> </w:t>
      </w:r>
      <w:proofErr w:type="spellStart"/>
      <w:r w:rsidRPr="00AB2E5E">
        <w:rPr>
          <w:spacing w:val="-2"/>
          <w:sz w:val="22"/>
          <w:szCs w:val="18"/>
        </w:rPr>
        <w:t>Articles</w:t>
      </w:r>
      <w:proofErr w:type="spellEnd"/>
      <w:r w:rsidRPr="00AB2E5E">
        <w:rPr>
          <w:spacing w:val="-4"/>
          <w:sz w:val="22"/>
          <w:szCs w:val="18"/>
        </w:rPr>
        <w:t xml:space="preserve"> </w:t>
      </w:r>
      <w:r w:rsidRPr="00AB2E5E">
        <w:rPr>
          <w:spacing w:val="-2"/>
          <w:sz w:val="22"/>
          <w:szCs w:val="18"/>
        </w:rPr>
        <w:t>de</w:t>
      </w:r>
      <w:r w:rsidRPr="00AB2E5E">
        <w:rPr>
          <w:spacing w:val="-5"/>
          <w:sz w:val="22"/>
          <w:szCs w:val="18"/>
        </w:rPr>
        <w:t xml:space="preserve"> </w:t>
      </w:r>
      <w:proofErr w:type="spellStart"/>
      <w:r w:rsidRPr="00AB2E5E">
        <w:rPr>
          <w:spacing w:val="-2"/>
          <w:sz w:val="22"/>
          <w:szCs w:val="18"/>
        </w:rPr>
        <w:t>papereria</w:t>
      </w:r>
      <w:proofErr w:type="spellEnd"/>
      <w:r w:rsidRPr="00AB2E5E">
        <w:rPr>
          <w:spacing w:val="-5"/>
          <w:sz w:val="22"/>
          <w:szCs w:val="18"/>
        </w:rPr>
        <w:t xml:space="preserve"> </w:t>
      </w:r>
      <w:r w:rsidRPr="00AB2E5E">
        <w:rPr>
          <w:spacing w:val="-2"/>
          <w:sz w:val="22"/>
          <w:szCs w:val="18"/>
        </w:rPr>
        <w:t>i</w:t>
      </w:r>
      <w:r w:rsidRPr="00AB2E5E">
        <w:rPr>
          <w:spacing w:val="-5"/>
          <w:sz w:val="22"/>
          <w:szCs w:val="18"/>
        </w:rPr>
        <w:t xml:space="preserve"> </w:t>
      </w:r>
      <w:proofErr w:type="spellStart"/>
      <w:r w:rsidRPr="00AB2E5E">
        <w:rPr>
          <w:spacing w:val="-2"/>
          <w:sz w:val="22"/>
          <w:szCs w:val="18"/>
        </w:rPr>
        <w:t>altres</w:t>
      </w:r>
      <w:proofErr w:type="spellEnd"/>
      <w:r w:rsidRPr="00AB2E5E">
        <w:rPr>
          <w:spacing w:val="-4"/>
          <w:sz w:val="22"/>
          <w:szCs w:val="18"/>
        </w:rPr>
        <w:t xml:space="preserve"> </w:t>
      </w:r>
      <w:proofErr w:type="spellStart"/>
      <w:r w:rsidRPr="00AB2E5E">
        <w:rPr>
          <w:spacing w:val="-2"/>
          <w:sz w:val="22"/>
          <w:szCs w:val="18"/>
        </w:rPr>
        <w:t>articles</w:t>
      </w:r>
      <w:proofErr w:type="spellEnd"/>
      <w:r>
        <w:rPr>
          <w:spacing w:val="-2"/>
          <w:sz w:val="22"/>
          <w:szCs w:val="18"/>
        </w:rPr>
        <w:t>.</w:t>
      </w:r>
    </w:p>
    <w:p w14:paraId="50FFA94A" w14:textId="24D7C4BA" w:rsidR="0086250C" w:rsidRDefault="0086250C" w:rsidP="005335D6">
      <w:pPr>
        <w:pStyle w:val="Textindependent"/>
        <w:rPr>
          <w:rFonts w:eastAsia="Microsoft Sans Serif" w:cs="Arial"/>
          <w:spacing w:val="-2"/>
          <w:sz w:val="22"/>
          <w:szCs w:val="22"/>
          <w:lang w:eastAsia="en-US"/>
        </w:rPr>
      </w:pPr>
    </w:p>
    <w:p w14:paraId="70B36399" w14:textId="77777777" w:rsidR="0086250C" w:rsidRPr="003E57A0" w:rsidRDefault="0086250C" w:rsidP="0086250C">
      <w:pPr>
        <w:pStyle w:val="Pargrafdellista"/>
        <w:numPr>
          <w:ilvl w:val="0"/>
          <w:numId w:val="2"/>
        </w:numPr>
        <w:tabs>
          <w:tab w:val="clear" w:pos="360"/>
          <w:tab w:val="num" w:pos="-348"/>
          <w:tab w:val="left" w:pos="284"/>
        </w:tabs>
        <w:ind w:left="0" w:right="140" w:firstLine="0"/>
        <w:jc w:val="both"/>
        <w:rPr>
          <w:rFonts w:ascii="Arial" w:hAnsi="Arial" w:cs="Arial"/>
          <w:b/>
          <w:snapToGrid w:val="0"/>
          <w:sz w:val="22"/>
          <w:szCs w:val="22"/>
        </w:rPr>
      </w:pPr>
      <w:r w:rsidRPr="003E57A0">
        <w:rPr>
          <w:rFonts w:ascii="Arial" w:hAnsi="Arial" w:cs="Arial"/>
          <w:b/>
          <w:snapToGrid w:val="0"/>
          <w:sz w:val="22"/>
          <w:szCs w:val="22"/>
        </w:rPr>
        <w:t>Dades econòmiques</w:t>
      </w:r>
    </w:p>
    <w:p w14:paraId="2D00E948" w14:textId="77777777" w:rsidR="0086250C" w:rsidRPr="003E57A0" w:rsidRDefault="0086250C" w:rsidP="0086250C">
      <w:pPr>
        <w:tabs>
          <w:tab w:val="left" w:pos="284"/>
        </w:tabs>
        <w:spacing w:after="0" w:line="240" w:lineRule="auto"/>
        <w:ind w:right="140"/>
        <w:jc w:val="both"/>
        <w:rPr>
          <w:rFonts w:cs="Arial"/>
          <w:snapToGrid w:val="0"/>
          <w:lang w:eastAsia="es-ES"/>
        </w:rPr>
      </w:pPr>
    </w:p>
    <w:p w14:paraId="17023D02" w14:textId="77777777" w:rsidR="0086250C" w:rsidRDefault="0086250C" w:rsidP="0086250C">
      <w:pPr>
        <w:tabs>
          <w:tab w:val="left" w:pos="284"/>
        </w:tabs>
        <w:spacing w:after="0" w:line="240" w:lineRule="auto"/>
        <w:ind w:right="140"/>
        <w:jc w:val="both"/>
        <w:rPr>
          <w:rFonts w:cs="Arial"/>
          <w:snapToGrid w:val="0"/>
          <w:lang w:eastAsia="es-ES"/>
        </w:rPr>
      </w:pPr>
      <w:r w:rsidRPr="007352CC">
        <w:rPr>
          <w:rFonts w:cs="Arial"/>
          <w:snapToGrid w:val="0"/>
          <w:lang w:eastAsia="es-ES"/>
        </w:rPr>
        <w:t>B1. Determinació del preu:</w:t>
      </w:r>
    </w:p>
    <w:p w14:paraId="05F836FE" w14:textId="77777777" w:rsidR="00640108" w:rsidRPr="00640108" w:rsidRDefault="00640108" w:rsidP="00640108">
      <w:pPr>
        <w:pStyle w:val="Textindependent"/>
        <w:spacing w:before="7"/>
        <w:rPr>
          <w:rFonts w:cs="Arial"/>
          <w:sz w:val="22"/>
          <w:szCs w:val="22"/>
        </w:rPr>
      </w:pPr>
    </w:p>
    <w:p w14:paraId="1E625384" w14:textId="77777777" w:rsidR="00640108" w:rsidRPr="00640108" w:rsidRDefault="00640108" w:rsidP="00640108">
      <w:pPr>
        <w:pStyle w:val="Textindependent"/>
        <w:spacing w:before="1"/>
        <w:rPr>
          <w:rFonts w:cs="Arial"/>
          <w:sz w:val="22"/>
          <w:szCs w:val="22"/>
        </w:rPr>
      </w:pPr>
      <w:r w:rsidRPr="00640108">
        <w:rPr>
          <w:rFonts w:cs="Arial"/>
          <w:sz w:val="22"/>
          <w:szCs w:val="22"/>
        </w:rPr>
        <w:t>La</w:t>
      </w:r>
      <w:r w:rsidRPr="00640108">
        <w:rPr>
          <w:rFonts w:cs="Arial"/>
          <w:spacing w:val="-5"/>
          <w:sz w:val="22"/>
          <w:szCs w:val="22"/>
        </w:rPr>
        <w:t xml:space="preserve"> </w:t>
      </w:r>
      <w:proofErr w:type="spellStart"/>
      <w:r w:rsidRPr="00640108">
        <w:rPr>
          <w:rFonts w:cs="Arial"/>
          <w:sz w:val="22"/>
          <w:szCs w:val="22"/>
        </w:rPr>
        <w:t>determinació</w:t>
      </w:r>
      <w:proofErr w:type="spellEnd"/>
      <w:r w:rsidRPr="00640108">
        <w:rPr>
          <w:rFonts w:cs="Arial"/>
          <w:spacing w:val="-5"/>
          <w:sz w:val="22"/>
          <w:szCs w:val="22"/>
        </w:rPr>
        <w:t xml:space="preserve"> </w:t>
      </w:r>
      <w:r w:rsidRPr="00640108">
        <w:rPr>
          <w:rFonts w:cs="Arial"/>
          <w:sz w:val="22"/>
          <w:szCs w:val="22"/>
        </w:rPr>
        <w:t>del</w:t>
      </w:r>
      <w:r w:rsidRPr="00640108">
        <w:rPr>
          <w:rFonts w:cs="Arial"/>
          <w:spacing w:val="-5"/>
          <w:sz w:val="22"/>
          <w:szCs w:val="22"/>
        </w:rPr>
        <w:t xml:space="preserve"> </w:t>
      </w:r>
      <w:proofErr w:type="spellStart"/>
      <w:r w:rsidRPr="00640108">
        <w:rPr>
          <w:rFonts w:cs="Arial"/>
          <w:sz w:val="22"/>
          <w:szCs w:val="22"/>
        </w:rPr>
        <w:t>pressupost</w:t>
      </w:r>
      <w:proofErr w:type="spellEnd"/>
      <w:r w:rsidRPr="00640108">
        <w:rPr>
          <w:rFonts w:cs="Arial"/>
          <w:spacing w:val="-3"/>
          <w:sz w:val="22"/>
          <w:szCs w:val="22"/>
        </w:rPr>
        <w:t xml:space="preserve"> </w:t>
      </w:r>
      <w:r w:rsidRPr="00640108">
        <w:rPr>
          <w:rFonts w:cs="Arial"/>
          <w:sz w:val="22"/>
          <w:szCs w:val="22"/>
        </w:rPr>
        <w:t>de</w:t>
      </w:r>
      <w:r w:rsidRPr="00640108">
        <w:rPr>
          <w:rFonts w:cs="Arial"/>
          <w:spacing w:val="-7"/>
          <w:sz w:val="22"/>
          <w:szCs w:val="22"/>
        </w:rPr>
        <w:t xml:space="preserve"> </w:t>
      </w:r>
      <w:proofErr w:type="spellStart"/>
      <w:r w:rsidRPr="00640108">
        <w:rPr>
          <w:rFonts w:cs="Arial"/>
          <w:sz w:val="22"/>
          <w:szCs w:val="22"/>
        </w:rPr>
        <w:t>licitació</w:t>
      </w:r>
      <w:proofErr w:type="spellEnd"/>
      <w:r w:rsidRPr="00640108">
        <w:rPr>
          <w:rFonts w:cs="Arial"/>
          <w:spacing w:val="-5"/>
          <w:sz w:val="22"/>
          <w:szCs w:val="22"/>
        </w:rPr>
        <w:t xml:space="preserve"> </w:t>
      </w:r>
      <w:proofErr w:type="spellStart"/>
      <w:r w:rsidRPr="00640108">
        <w:rPr>
          <w:rFonts w:cs="Arial"/>
          <w:sz w:val="22"/>
          <w:szCs w:val="22"/>
        </w:rPr>
        <w:t>s’ha</w:t>
      </w:r>
      <w:proofErr w:type="spellEnd"/>
      <w:r w:rsidRPr="00640108">
        <w:rPr>
          <w:rFonts w:cs="Arial"/>
          <w:spacing w:val="-6"/>
          <w:sz w:val="22"/>
          <w:szCs w:val="22"/>
        </w:rPr>
        <w:t xml:space="preserve"> </w:t>
      </w:r>
      <w:proofErr w:type="spellStart"/>
      <w:r w:rsidRPr="00640108">
        <w:rPr>
          <w:rFonts w:cs="Arial"/>
          <w:sz w:val="22"/>
          <w:szCs w:val="22"/>
        </w:rPr>
        <w:t>realitzat</w:t>
      </w:r>
      <w:proofErr w:type="spellEnd"/>
      <w:r w:rsidRPr="00640108">
        <w:rPr>
          <w:rFonts w:cs="Arial"/>
          <w:spacing w:val="-3"/>
          <w:sz w:val="22"/>
          <w:szCs w:val="22"/>
        </w:rPr>
        <w:t xml:space="preserve"> </w:t>
      </w:r>
      <w:r w:rsidRPr="00640108">
        <w:rPr>
          <w:rFonts w:cs="Arial"/>
          <w:sz w:val="22"/>
          <w:szCs w:val="22"/>
        </w:rPr>
        <w:t>en</w:t>
      </w:r>
      <w:r w:rsidRPr="00640108">
        <w:rPr>
          <w:rFonts w:cs="Arial"/>
          <w:spacing w:val="-4"/>
          <w:sz w:val="22"/>
          <w:szCs w:val="22"/>
        </w:rPr>
        <w:t xml:space="preserve"> </w:t>
      </w:r>
      <w:r w:rsidRPr="00640108">
        <w:rPr>
          <w:rFonts w:cs="Arial"/>
          <w:sz w:val="22"/>
          <w:szCs w:val="22"/>
        </w:rPr>
        <w:t>base</w:t>
      </w:r>
      <w:r w:rsidRPr="00640108">
        <w:rPr>
          <w:rFonts w:cs="Arial"/>
          <w:spacing w:val="-5"/>
          <w:sz w:val="22"/>
          <w:szCs w:val="22"/>
        </w:rPr>
        <w:t xml:space="preserve"> a:</w:t>
      </w:r>
    </w:p>
    <w:p w14:paraId="3D2AACFF" w14:textId="77777777" w:rsidR="00640108" w:rsidRPr="00640108" w:rsidRDefault="00640108" w:rsidP="00640108">
      <w:pPr>
        <w:pStyle w:val="Textindependent"/>
        <w:spacing w:before="4"/>
        <w:rPr>
          <w:rFonts w:cs="Arial"/>
          <w:sz w:val="22"/>
          <w:szCs w:val="22"/>
        </w:rPr>
      </w:pPr>
    </w:p>
    <w:p w14:paraId="293B7566" w14:textId="77777777" w:rsidR="00640108" w:rsidRDefault="00640108" w:rsidP="00640108">
      <w:pPr>
        <w:pStyle w:val="Pargrafdellista"/>
        <w:widowControl w:val="0"/>
        <w:numPr>
          <w:ilvl w:val="1"/>
          <w:numId w:val="40"/>
        </w:numPr>
        <w:tabs>
          <w:tab w:val="left" w:pos="1997"/>
        </w:tabs>
        <w:autoSpaceDE w:val="0"/>
        <w:autoSpaceDN w:val="0"/>
        <w:spacing w:line="244" w:lineRule="auto"/>
        <w:ind w:left="720" w:right="255"/>
        <w:contextualSpacing w:val="0"/>
        <w:jc w:val="both"/>
        <w:rPr>
          <w:rFonts w:ascii="Arial" w:hAnsi="Arial" w:cs="Arial"/>
          <w:sz w:val="22"/>
          <w:szCs w:val="22"/>
        </w:rPr>
      </w:pPr>
      <w:r w:rsidRPr="00640108">
        <w:rPr>
          <w:rFonts w:ascii="Arial" w:hAnsi="Arial" w:cs="Arial"/>
          <w:sz w:val="22"/>
          <w:szCs w:val="22"/>
        </w:rPr>
        <w:t xml:space="preserve">Els preus de mercat dels elements que s’han de subministrar així com els preus de referència d’anteriors contractes. S’ha estimat una mitjana </w:t>
      </w:r>
      <w:r w:rsidRPr="00640108">
        <w:rPr>
          <w:rFonts w:ascii="Arial" w:hAnsi="Arial" w:cs="Arial"/>
          <w:sz w:val="22"/>
          <w:szCs w:val="22"/>
        </w:rPr>
        <w:lastRenderedPageBreak/>
        <w:t>d’increment del 10% respecte als productes considerats a l’anterior licitació per tal d’adaptar el preu a la realitat econòmica del sector.</w:t>
      </w:r>
    </w:p>
    <w:p w14:paraId="40CDC5F3" w14:textId="77777777" w:rsidR="00640108" w:rsidRPr="00640108" w:rsidRDefault="00640108" w:rsidP="00640108">
      <w:pPr>
        <w:pStyle w:val="Pargrafdellista"/>
        <w:widowControl w:val="0"/>
        <w:tabs>
          <w:tab w:val="left" w:pos="1997"/>
        </w:tabs>
        <w:autoSpaceDE w:val="0"/>
        <w:autoSpaceDN w:val="0"/>
        <w:spacing w:line="244" w:lineRule="auto"/>
        <w:ind w:right="255"/>
        <w:contextualSpacing w:val="0"/>
        <w:jc w:val="both"/>
        <w:rPr>
          <w:rFonts w:ascii="Arial" w:hAnsi="Arial" w:cs="Arial"/>
          <w:sz w:val="22"/>
          <w:szCs w:val="22"/>
        </w:rPr>
      </w:pPr>
    </w:p>
    <w:p w14:paraId="69139DD3" w14:textId="77777777" w:rsidR="00640108" w:rsidRPr="00640108" w:rsidRDefault="00640108" w:rsidP="00640108">
      <w:pPr>
        <w:pStyle w:val="Pargrafdellista"/>
        <w:widowControl w:val="0"/>
        <w:numPr>
          <w:ilvl w:val="1"/>
          <w:numId w:val="40"/>
        </w:numPr>
        <w:tabs>
          <w:tab w:val="left" w:pos="1996"/>
        </w:tabs>
        <w:autoSpaceDE w:val="0"/>
        <w:autoSpaceDN w:val="0"/>
        <w:spacing w:line="258" w:lineRule="exact"/>
        <w:ind w:left="719" w:hanging="359"/>
        <w:contextualSpacing w:val="0"/>
        <w:jc w:val="both"/>
        <w:rPr>
          <w:rFonts w:ascii="Arial" w:hAnsi="Arial" w:cs="Arial"/>
          <w:sz w:val="22"/>
          <w:szCs w:val="22"/>
        </w:rPr>
      </w:pPr>
      <w:r w:rsidRPr="00640108">
        <w:rPr>
          <w:rFonts w:ascii="Arial" w:hAnsi="Arial" w:cs="Arial"/>
          <w:sz w:val="22"/>
          <w:szCs w:val="22"/>
        </w:rPr>
        <w:t>La</w:t>
      </w:r>
      <w:r w:rsidRPr="00640108">
        <w:rPr>
          <w:rFonts w:ascii="Arial" w:hAnsi="Arial" w:cs="Arial"/>
          <w:spacing w:val="-2"/>
          <w:sz w:val="22"/>
          <w:szCs w:val="22"/>
        </w:rPr>
        <w:t xml:space="preserve"> </w:t>
      </w:r>
      <w:r w:rsidRPr="00640108">
        <w:rPr>
          <w:rFonts w:ascii="Arial" w:hAnsi="Arial" w:cs="Arial"/>
          <w:b/>
          <w:sz w:val="22"/>
          <w:szCs w:val="22"/>
        </w:rPr>
        <w:t>previsió</w:t>
      </w:r>
      <w:r w:rsidRPr="00640108">
        <w:rPr>
          <w:rFonts w:ascii="Arial" w:hAnsi="Arial" w:cs="Arial"/>
          <w:b/>
          <w:spacing w:val="-5"/>
          <w:sz w:val="22"/>
          <w:szCs w:val="22"/>
        </w:rPr>
        <w:t xml:space="preserve"> </w:t>
      </w:r>
      <w:r w:rsidRPr="00640108">
        <w:rPr>
          <w:rFonts w:ascii="Arial" w:hAnsi="Arial" w:cs="Arial"/>
          <w:sz w:val="22"/>
          <w:szCs w:val="22"/>
        </w:rPr>
        <w:t>del</w:t>
      </w:r>
      <w:r w:rsidRPr="00640108">
        <w:rPr>
          <w:rFonts w:ascii="Arial" w:hAnsi="Arial" w:cs="Arial"/>
          <w:spacing w:val="-2"/>
          <w:sz w:val="22"/>
          <w:szCs w:val="22"/>
        </w:rPr>
        <w:t xml:space="preserve"> </w:t>
      </w:r>
      <w:r w:rsidRPr="00640108">
        <w:rPr>
          <w:rFonts w:ascii="Arial" w:hAnsi="Arial" w:cs="Arial"/>
          <w:sz w:val="22"/>
          <w:szCs w:val="22"/>
        </w:rPr>
        <w:t>nombre</w:t>
      </w:r>
      <w:r w:rsidRPr="00640108">
        <w:rPr>
          <w:rFonts w:ascii="Arial" w:hAnsi="Arial" w:cs="Arial"/>
          <w:spacing w:val="-3"/>
          <w:sz w:val="22"/>
          <w:szCs w:val="22"/>
        </w:rPr>
        <w:t xml:space="preserve"> </w:t>
      </w:r>
      <w:r w:rsidRPr="00640108">
        <w:rPr>
          <w:rFonts w:ascii="Arial" w:hAnsi="Arial" w:cs="Arial"/>
          <w:sz w:val="22"/>
          <w:szCs w:val="22"/>
        </w:rPr>
        <w:t>màxim d’unitats</w:t>
      </w:r>
      <w:r w:rsidRPr="00640108">
        <w:rPr>
          <w:rFonts w:ascii="Arial" w:hAnsi="Arial" w:cs="Arial"/>
          <w:spacing w:val="-2"/>
          <w:sz w:val="22"/>
          <w:szCs w:val="22"/>
        </w:rPr>
        <w:t xml:space="preserve"> </w:t>
      </w:r>
      <w:r w:rsidRPr="00640108">
        <w:rPr>
          <w:rFonts w:ascii="Arial" w:hAnsi="Arial" w:cs="Arial"/>
          <w:sz w:val="22"/>
          <w:szCs w:val="22"/>
        </w:rPr>
        <w:t>a</w:t>
      </w:r>
      <w:r w:rsidRPr="00640108">
        <w:rPr>
          <w:rFonts w:ascii="Arial" w:hAnsi="Arial" w:cs="Arial"/>
          <w:spacing w:val="-2"/>
          <w:sz w:val="22"/>
          <w:szCs w:val="22"/>
        </w:rPr>
        <w:t xml:space="preserve"> subministrar.</w:t>
      </w:r>
    </w:p>
    <w:p w14:paraId="309A8457" w14:textId="77777777" w:rsidR="00640108" w:rsidRPr="00640108" w:rsidRDefault="00640108" w:rsidP="00640108">
      <w:pPr>
        <w:pStyle w:val="Textindependent"/>
        <w:spacing w:before="9"/>
        <w:rPr>
          <w:rFonts w:cs="Arial"/>
          <w:sz w:val="22"/>
          <w:szCs w:val="22"/>
        </w:rPr>
      </w:pPr>
    </w:p>
    <w:p w14:paraId="32D3CB88" w14:textId="77777777" w:rsidR="00640108" w:rsidRPr="00640108" w:rsidRDefault="00640108" w:rsidP="00640108">
      <w:pPr>
        <w:pStyle w:val="Textindependent"/>
        <w:rPr>
          <w:rFonts w:cs="Arial"/>
          <w:sz w:val="22"/>
          <w:szCs w:val="22"/>
        </w:rPr>
      </w:pPr>
      <w:proofErr w:type="spellStart"/>
      <w:r w:rsidRPr="00640108">
        <w:rPr>
          <w:rFonts w:cs="Arial"/>
          <w:sz w:val="22"/>
          <w:szCs w:val="22"/>
        </w:rPr>
        <w:t>Els</w:t>
      </w:r>
      <w:proofErr w:type="spellEnd"/>
      <w:r w:rsidRPr="00640108">
        <w:rPr>
          <w:rFonts w:cs="Arial"/>
          <w:spacing w:val="-2"/>
          <w:sz w:val="22"/>
          <w:szCs w:val="22"/>
        </w:rPr>
        <w:t xml:space="preserve"> </w:t>
      </w:r>
      <w:proofErr w:type="spellStart"/>
      <w:r w:rsidRPr="00640108">
        <w:rPr>
          <w:rFonts w:cs="Arial"/>
          <w:sz w:val="22"/>
          <w:szCs w:val="22"/>
        </w:rPr>
        <w:t>preus</w:t>
      </w:r>
      <w:proofErr w:type="spellEnd"/>
      <w:r w:rsidRPr="00640108">
        <w:rPr>
          <w:rFonts w:cs="Arial"/>
          <w:spacing w:val="-2"/>
          <w:sz w:val="22"/>
          <w:szCs w:val="22"/>
        </w:rPr>
        <w:t xml:space="preserve"> </w:t>
      </w:r>
      <w:proofErr w:type="spellStart"/>
      <w:r w:rsidRPr="00640108">
        <w:rPr>
          <w:rFonts w:cs="Arial"/>
          <w:sz w:val="22"/>
          <w:szCs w:val="22"/>
        </w:rPr>
        <w:t>unitaris</w:t>
      </w:r>
      <w:proofErr w:type="spellEnd"/>
      <w:r w:rsidRPr="00640108">
        <w:rPr>
          <w:rFonts w:cs="Arial"/>
          <w:spacing w:val="-5"/>
          <w:sz w:val="22"/>
          <w:szCs w:val="22"/>
        </w:rPr>
        <w:t xml:space="preserve"> </w:t>
      </w:r>
      <w:r w:rsidRPr="00640108">
        <w:rPr>
          <w:rFonts w:cs="Arial"/>
          <w:sz w:val="22"/>
          <w:szCs w:val="22"/>
        </w:rPr>
        <w:t>que</w:t>
      </w:r>
      <w:r w:rsidRPr="00640108">
        <w:rPr>
          <w:rFonts w:cs="Arial"/>
          <w:spacing w:val="-4"/>
          <w:sz w:val="22"/>
          <w:szCs w:val="22"/>
        </w:rPr>
        <w:t xml:space="preserve"> </w:t>
      </w:r>
      <w:r w:rsidRPr="00640108">
        <w:rPr>
          <w:rFonts w:cs="Arial"/>
          <w:sz w:val="22"/>
          <w:szCs w:val="22"/>
        </w:rPr>
        <w:t>han</w:t>
      </w:r>
      <w:r w:rsidRPr="00640108">
        <w:rPr>
          <w:rFonts w:cs="Arial"/>
          <w:spacing w:val="-3"/>
          <w:sz w:val="22"/>
          <w:szCs w:val="22"/>
        </w:rPr>
        <w:t xml:space="preserve"> </w:t>
      </w:r>
      <w:proofErr w:type="spellStart"/>
      <w:r w:rsidRPr="00640108">
        <w:rPr>
          <w:rFonts w:cs="Arial"/>
          <w:sz w:val="22"/>
          <w:szCs w:val="22"/>
        </w:rPr>
        <w:t>permès</w:t>
      </w:r>
      <w:proofErr w:type="spellEnd"/>
      <w:r w:rsidRPr="00640108">
        <w:rPr>
          <w:rFonts w:cs="Arial"/>
          <w:spacing w:val="-1"/>
          <w:sz w:val="22"/>
          <w:szCs w:val="22"/>
        </w:rPr>
        <w:t xml:space="preserve"> </w:t>
      </w:r>
      <w:r w:rsidRPr="00640108">
        <w:rPr>
          <w:rFonts w:cs="Arial"/>
          <w:sz w:val="22"/>
          <w:szCs w:val="22"/>
        </w:rPr>
        <w:t>la</w:t>
      </w:r>
      <w:r w:rsidRPr="00640108">
        <w:rPr>
          <w:rFonts w:cs="Arial"/>
          <w:spacing w:val="-5"/>
          <w:sz w:val="22"/>
          <w:szCs w:val="22"/>
        </w:rPr>
        <w:t xml:space="preserve"> </w:t>
      </w:r>
      <w:proofErr w:type="spellStart"/>
      <w:r w:rsidRPr="00640108">
        <w:rPr>
          <w:rFonts w:cs="Arial"/>
          <w:sz w:val="22"/>
          <w:szCs w:val="22"/>
        </w:rPr>
        <w:t>determinació</w:t>
      </w:r>
      <w:proofErr w:type="spellEnd"/>
      <w:r w:rsidRPr="00640108">
        <w:rPr>
          <w:rFonts w:cs="Arial"/>
          <w:spacing w:val="-3"/>
          <w:sz w:val="22"/>
          <w:szCs w:val="22"/>
        </w:rPr>
        <w:t xml:space="preserve"> </w:t>
      </w:r>
      <w:r w:rsidRPr="00640108">
        <w:rPr>
          <w:rFonts w:cs="Arial"/>
          <w:sz w:val="22"/>
          <w:szCs w:val="22"/>
        </w:rPr>
        <w:t>del</w:t>
      </w:r>
      <w:r w:rsidRPr="00640108">
        <w:rPr>
          <w:rFonts w:cs="Arial"/>
          <w:spacing w:val="-2"/>
          <w:sz w:val="22"/>
          <w:szCs w:val="22"/>
        </w:rPr>
        <w:t xml:space="preserve"> </w:t>
      </w:r>
      <w:r w:rsidRPr="00640108">
        <w:rPr>
          <w:rFonts w:cs="Arial"/>
          <w:sz w:val="22"/>
          <w:szCs w:val="22"/>
        </w:rPr>
        <w:t>preu</w:t>
      </w:r>
      <w:r w:rsidRPr="00640108">
        <w:rPr>
          <w:rFonts w:cs="Arial"/>
          <w:spacing w:val="-4"/>
          <w:sz w:val="22"/>
          <w:szCs w:val="22"/>
        </w:rPr>
        <w:t xml:space="preserve"> </w:t>
      </w:r>
      <w:r w:rsidRPr="00640108">
        <w:rPr>
          <w:rFonts w:cs="Arial"/>
          <w:sz w:val="22"/>
          <w:szCs w:val="22"/>
        </w:rPr>
        <w:t>del</w:t>
      </w:r>
      <w:r w:rsidRPr="00640108">
        <w:rPr>
          <w:rFonts w:cs="Arial"/>
          <w:spacing w:val="-3"/>
          <w:sz w:val="22"/>
          <w:szCs w:val="22"/>
        </w:rPr>
        <w:t xml:space="preserve"> </w:t>
      </w:r>
      <w:r w:rsidRPr="00640108">
        <w:rPr>
          <w:rFonts w:cs="Arial"/>
          <w:sz w:val="22"/>
          <w:szCs w:val="22"/>
        </w:rPr>
        <w:t>contracte</w:t>
      </w:r>
      <w:r w:rsidRPr="00640108">
        <w:rPr>
          <w:rFonts w:cs="Arial"/>
          <w:spacing w:val="-4"/>
          <w:sz w:val="22"/>
          <w:szCs w:val="22"/>
        </w:rPr>
        <w:t xml:space="preserve"> </w:t>
      </w:r>
      <w:proofErr w:type="spellStart"/>
      <w:r w:rsidRPr="00640108">
        <w:rPr>
          <w:rFonts w:cs="Arial"/>
          <w:sz w:val="22"/>
          <w:szCs w:val="22"/>
        </w:rPr>
        <w:t>són</w:t>
      </w:r>
      <w:proofErr w:type="spellEnd"/>
      <w:r w:rsidRPr="00640108">
        <w:rPr>
          <w:rFonts w:cs="Arial"/>
          <w:spacing w:val="-1"/>
          <w:sz w:val="22"/>
          <w:szCs w:val="22"/>
        </w:rPr>
        <w:t xml:space="preserve"> </w:t>
      </w:r>
      <w:proofErr w:type="spellStart"/>
      <w:r w:rsidRPr="00640108">
        <w:rPr>
          <w:rFonts w:cs="Arial"/>
          <w:sz w:val="22"/>
          <w:szCs w:val="22"/>
        </w:rPr>
        <w:t>els</w:t>
      </w:r>
      <w:proofErr w:type="spellEnd"/>
      <w:r w:rsidRPr="00640108">
        <w:rPr>
          <w:rFonts w:cs="Arial"/>
          <w:spacing w:val="-2"/>
          <w:sz w:val="22"/>
          <w:szCs w:val="22"/>
        </w:rPr>
        <w:t xml:space="preserve"> </w:t>
      </w:r>
      <w:proofErr w:type="spellStart"/>
      <w:r w:rsidRPr="00640108">
        <w:rPr>
          <w:rFonts w:cs="Arial"/>
          <w:spacing w:val="-2"/>
          <w:sz w:val="22"/>
          <w:szCs w:val="22"/>
        </w:rPr>
        <w:t>següents</w:t>
      </w:r>
      <w:proofErr w:type="spellEnd"/>
      <w:r w:rsidRPr="00640108">
        <w:rPr>
          <w:rFonts w:cs="Arial"/>
          <w:spacing w:val="-2"/>
          <w:sz w:val="22"/>
          <w:szCs w:val="22"/>
        </w:rPr>
        <w:t>:</w:t>
      </w:r>
    </w:p>
    <w:p w14:paraId="2EEBC673" w14:textId="77777777" w:rsidR="00564ED8" w:rsidRDefault="00564ED8" w:rsidP="00564ED8">
      <w:pPr>
        <w:ind w:right="-20"/>
        <w:jc w:val="both"/>
        <w:rPr>
          <w:rFonts w:cs="Arial"/>
          <w:sz w:val="2"/>
          <w:szCs w:val="2"/>
        </w:rPr>
      </w:pPr>
    </w:p>
    <w:tbl>
      <w:tblPr>
        <w:tblW w:w="9396" w:type="dxa"/>
        <w:tblCellMar>
          <w:left w:w="70" w:type="dxa"/>
          <w:right w:w="70" w:type="dxa"/>
        </w:tblCellMar>
        <w:tblLook w:val="04A0" w:firstRow="1" w:lastRow="0" w:firstColumn="1" w:lastColumn="0" w:noHBand="0" w:noVBand="1"/>
      </w:tblPr>
      <w:tblGrid>
        <w:gridCol w:w="3202"/>
        <w:gridCol w:w="1306"/>
        <w:gridCol w:w="1051"/>
        <w:gridCol w:w="671"/>
        <w:gridCol w:w="1091"/>
        <w:gridCol w:w="919"/>
        <w:gridCol w:w="1010"/>
        <w:gridCol w:w="146"/>
      </w:tblGrid>
      <w:tr w:rsidR="00564ED8" w:rsidRPr="002545A1" w14:paraId="0C20F13B" w14:textId="77777777" w:rsidTr="007F01B9">
        <w:trPr>
          <w:gridAfter w:val="1"/>
          <w:trHeight w:val="302"/>
        </w:trPr>
        <w:tc>
          <w:tcPr>
            <w:tcW w:w="0" w:type="auto"/>
            <w:gridSpan w:val="7"/>
            <w:tcBorders>
              <w:top w:val="single" w:sz="8" w:space="0" w:color="auto"/>
              <w:left w:val="single" w:sz="8" w:space="0" w:color="auto"/>
              <w:bottom w:val="single" w:sz="8" w:space="0" w:color="auto"/>
              <w:right w:val="nil"/>
            </w:tcBorders>
            <w:shd w:val="clear" w:color="000000" w:fill="D9D9D9"/>
            <w:vAlign w:val="center"/>
            <w:hideMark/>
          </w:tcPr>
          <w:p w14:paraId="2628F3E2" w14:textId="77777777" w:rsidR="00564ED8" w:rsidRPr="002545A1" w:rsidRDefault="00564ED8" w:rsidP="00564ED8">
            <w:pPr>
              <w:spacing w:after="0" w:line="240" w:lineRule="auto"/>
              <w:jc w:val="center"/>
              <w:rPr>
                <w:rFonts w:cs="Arial"/>
                <w:b/>
                <w:bCs/>
                <w:color w:val="000000"/>
                <w:sz w:val="18"/>
                <w:szCs w:val="18"/>
                <w:lang w:val="es-ES"/>
              </w:rPr>
            </w:pPr>
            <w:r w:rsidRPr="002545A1">
              <w:rPr>
                <w:rFonts w:cs="Arial"/>
                <w:b/>
                <w:bCs/>
                <w:color w:val="000000"/>
                <w:sz w:val="18"/>
                <w:szCs w:val="18"/>
                <w:lang w:val="es-ES"/>
              </w:rPr>
              <w:t xml:space="preserve">Dades </w:t>
            </w:r>
            <w:proofErr w:type="spellStart"/>
            <w:r w:rsidRPr="002545A1">
              <w:rPr>
                <w:rFonts w:cs="Arial"/>
                <w:b/>
                <w:bCs/>
                <w:color w:val="000000"/>
                <w:sz w:val="18"/>
                <w:szCs w:val="18"/>
                <w:lang w:val="es-ES"/>
              </w:rPr>
              <w:t>dels</w:t>
            </w:r>
            <w:proofErr w:type="spellEnd"/>
            <w:r w:rsidRPr="002545A1">
              <w:rPr>
                <w:rFonts w:cs="Arial"/>
                <w:b/>
                <w:bCs/>
                <w:color w:val="000000"/>
                <w:sz w:val="18"/>
                <w:szCs w:val="18"/>
                <w:lang w:val="es-ES"/>
              </w:rPr>
              <w:t xml:space="preserve"> </w:t>
            </w:r>
            <w:proofErr w:type="spellStart"/>
            <w:r w:rsidRPr="002545A1">
              <w:rPr>
                <w:rFonts w:cs="Arial"/>
                <w:b/>
                <w:bCs/>
                <w:color w:val="000000"/>
                <w:sz w:val="18"/>
                <w:szCs w:val="18"/>
                <w:lang w:val="es-ES"/>
              </w:rPr>
              <w:t>articles</w:t>
            </w:r>
            <w:proofErr w:type="spellEnd"/>
            <w:r w:rsidRPr="002545A1">
              <w:rPr>
                <w:rFonts w:cs="Arial"/>
                <w:b/>
                <w:bCs/>
                <w:color w:val="000000"/>
                <w:sz w:val="18"/>
                <w:szCs w:val="18"/>
                <w:lang w:val="es-ES"/>
              </w:rPr>
              <w:t xml:space="preserve"> </w:t>
            </w:r>
          </w:p>
        </w:tc>
      </w:tr>
      <w:tr w:rsidR="00564ED8" w:rsidRPr="002545A1" w14:paraId="709FB91E" w14:textId="77777777" w:rsidTr="007F01B9">
        <w:trPr>
          <w:gridAfter w:val="1"/>
          <w:trHeight w:val="491"/>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AEAAAA"/>
            <w:noWrap/>
            <w:vAlign w:val="center"/>
            <w:hideMark/>
          </w:tcPr>
          <w:p w14:paraId="66D32CE3" w14:textId="77777777" w:rsidR="00564ED8" w:rsidRPr="002545A1" w:rsidRDefault="00564ED8" w:rsidP="00564ED8">
            <w:pPr>
              <w:spacing w:after="0" w:line="240" w:lineRule="auto"/>
              <w:jc w:val="center"/>
              <w:rPr>
                <w:rFonts w:cs="Arial"/>
                <w:b/>
                <w:bCs/>
                <w:color w:val="000000"/>
                <w:sz w:val="18"/>
                <w:szCs w:val="18"/>
                <w:lang w:val="es-ES"/>
              </w:rPr>
            </w:pPr>
            <w:proofErr w:type="spellStart"/>
            <w:r w:rsidRPr="002545A1">
              <w:rPr>
                <w:rFonts w:cs="Arial"/>
                <w:b/>
                <w:bCs/>
                <w:color w:val="000000"/>
                <w:sz w:val="18"/>
                <w:szCs w:val="18"/>
                <w:lang w:val="es-ES"/>
              </w:rPr>
              <w:t>Descripció</w:t>
            </w:r>
            <w:proofErr w:type="spellEnd"/>
            <w:r w:rsidRPr="002545A1">
              <w:rPr>
                <w:rFonts w:cs="Arial"/>
                <w:b/>
                <w:bCs/>
                <w:color w:val="000000"/>
                <w:sz w:val="18"/>
                <w:szCs w:val="18"/>
                <w:lang w:val="es-ES"/>
              </w:rPr>
              <w:t xml:space="preserve"> del material </w:t>
            </w:r>
            <w:proofErr w:type="spellStart"/>
            <w:r w:rsidRPr="002545A1">
              <w:rPr>
                <w:rFonts w:cs="Arial"/>
                <w:b/>
                <w:bCs/>
                <w:color w:val="000000"/>
                <w:sz w:val="18"/>
                <w:szCs w:val="18"/>
                <w:lang w:val="es-ES"/>
              </w:rPr>
              <w:t>d'us</w:t>
            </w:r>
            <w:proofErr w:type="spellEnd"/>
            <w:r w:rsidRPr="002545A1">
              <w:rPr>
                <w:rFonts w:cs="Arial"/>
                <w:b/>
                <w:bCs/>
                <w:color w:val="000000"/>
                <w:sz w:val="18"/>
                <w:szCs w:val="18"/>
                <w:lang w:val="es-ES"/>
              </w:rPr>
              <w:t xml:space="preserve"> habitual</w:t>
            </w:r>
          </w:p>
        </w:tc>
        <w:tc>
          <w:tcPr>
            <w:tcW w:w="0" w:type="auto"/>
            <w:vMerge w:val="restart"/>
            <w:tcBorders>
              <w:top w:val="nil"/>
              <w:left w:val="single" w:sz="8" w:space="0" w:color="auto"/>
              <w:bottom w:val="nil"/>
              <w:right w:val="single" w:sz="8" w:space="0" w:color="auto"/>
            </w:tcBorders>
            <w:shd w:val="clear" w:color="000000" w:fill="AEAAAA"/>
            <w:noWrap/>
            <w:vAlign w:val="center"/>
            <w:hideMark/>
          </w:tcPr>
          <w:p w14:paraId="4E6DF31B" w14:textId="77777777" w:rsidR="00564ED8" w:rsidRPr="002545A1" w:rsidRDefault="00564ED8" w:rsidP="00564ED8">
            <w:pPr>
              <w:spacing w:after="0" w:line="240" w:lineRule="auto"/>
              <w:jc w:val="center"/>
              <w:rPr>
                <w:rFonts w:cs="Arial"/>
                <w:b/>
                <w:bCs/>
                <w:color w:val="000000"/>
                <w:sz w:val="18"/>
                <w:szCs w:val="18"/>
                <w:lang w:val="es-ES"/>
              </w:rPr>
            </w:pPr>
            <w:r w:rsidRPr="002545A1">
              <w:rPr>
                <w:rFonts w:cs="Arial"/>
                <w:b/>
                <w:bCs/>
                <w:color w:val="000000"/>
                <w:sz w:val="18"/>
                <w:szCs w:val="18"/>
                <w:lang w:val="es-ES"/>
              </w:rPr>
              <w:t>UNITAT</w:t>
            </w:r>
          </w:p>
        </w:tc>
        <w:tc>
          <w:tcPr>
            <w:tcW w:w="0" w:type="auto"/>
            <w:vMerge w:val="restart"/>
            <w:tcBorders>
              <w:top w:val="nil"/>
              <w:left w:val="single" w:sz="8" w:space="0" w:color="auto"/>
              <w:bottom w:val="nil"/>
              <w:right w:val="single" w:sz="8" w:space="0" w:color="auto"/>
            </w:tcBorders>
            <w:shd w:val="clear" w:color="000000" w:fill="AEAAAA"/>
            <w:noWrap/>
            <w:vAlign w:val="center"/>
            <w:hideMark/>
          </w:tcPr>
          <w:p w14:paraId="6B142933" w14:textId="77777777" w:rsidR="00564ED8" w:rsidRPr="002545A1" w:rsidRDefault="00564ED8" w:rsidP="00564ED8">
            <w:pPr>
              <w:spacing w:after="0" w:line="240" w:lineRule="auto"/>
              <w:jc w:val="center"/>
              <w:rPr>
                <w:rFonts w:cs="Arial"/>
                <w:b/>
                <w:bCs/>
                <w:color w:val="000000"/>
                <w:sz w:val="18"/>
                <w:szCs w:val="18"/>
                <w:lang w:val="es-ES"/>
              </w:rPr>
            </w:pPr>
            <w:r w:rsidRPr="002545A1">
              <w:rPr>
                <w:rFonts w:cs="Arial"/>
                <w:b/>
                <w:bCs/>
                <w:color w:val="000000"/>
                <w:sz w:val="18"/>
                <w:szCs w:val="18"/>
                <w:lang w:val="es-ES"/>
              </w:rPr>
              <w:t>Tintes</w:t>
            </w:r>
          </w:p>
        </w:tc>
        <w:tc>
          <w:tcPr>
            <w:tcW w:w="0" w:type="auto"/>
            <w:vMerge w:val="restart"/>
            <w:tcBorders>
              <w:top w:val="nil"/>
              <w:left w:val="single" w:sz="8" w:space="0" w:color="auto"/>
              <w:bottom w:val="nil"/>
              <w:right w:val="single" w:sz="8" w:space="0" w:color="auto"/>
            </w:tcBorders>
            <w:shd w:val="clear" w:color="000000" w:fill="AEAAAA"/>
            <w:vAlign w:val="center"/>
            <w:hideMark/>
          </w:tcPr>
          <w:p w14:paraId="7F7D73EC" w14:textId="77777777" w:rsidR="00564ED8" w:rsidRPr="002545A1" w:rsidRDefault="00564ED8" w:rsidP="00564ED8">
            <w:pPr>
              <w:spacing w:after="0" w:line="240" w:lineRule="auto"/>
              <w:jc w:val="center"/>
              <w:rPr>
                <w:rFonts w:cs="Arial"/>
                <w:b/>
                <w:bCs/>
                <w:color w:val="000000"/>
                <w:sz w:val="18"/>
                <w:szCs w:val="18"/>
                <w:lang w:val="es-ES"/>
              </w:rPr>
            </w:pPr>
            <w:proofErr w:type="spellStart"/>
            <w:r w:rsidRPr="002545A1">
              <w:rPr>
                <w:rFonts w:cs="Arial"/>
                <w:b/>
                <w:bCs/>
                <w:color w:val="000000"/>
                <w:sz w:val="18"/>
                <w:szCs w:val="18"/>
                <w:lang w:val="es-ES"/>
              </w:rPr>
              <w:t>Previsió</w:t>
            </w:r>
            <w:proofErr w:type="spellEnd"/>
            <w:r w:rsidRPr="002545A1">
              <w:rPr>
                <w:rFonts w:cs="Arial"/>
                <w:b/>
                <w:bCs/>
                <w:color w:val="000000"/>
                <w:sz w:val="18"/>
                <w:szCs w:val="18"/>
                <w:lang w:val="es-ES"/>
              </w:rPr>
              <w:t xml:space="preserve"> de </w:t>
            </w:r>
            <w:proofErr w:type="spellStart"/>
            <w:r w:rsidRPr="002545A1">
              <w:rPr>
                <w:rFonts w:cs="Arial"/>
                <w:b/>
                <w:bCs/>
                <w:color w:val="000000"/>
                <w:sz w:val="18"/>
                <w:szCs w:val="18"/>
                <w:lang w:val="es-ES"/>
              </w:rPr>
              <w:t>consum</w:t>
            </w:r>
            <w:proofErr w:type="spellEnd"/>
            <w:r w:rsidRPr="002545A1">
              <w:rPr>
                <w:rFonts w:cs="Arial"/>
                <w:b/>
                <w:bCs/>
                <w:color w:val="000000"/>
                <w:sz w:val="18"/>
                <w:szCs w:val="18"/>
                <w:lang w:val="es-ES"/>
              </w:rPr>
              <w:t xml:space="preserve"> (</w:t>
            </w:r>
            <w:proofErr w:type="spellStart"/>
            <w:r w:rsidRPr="002545A1">
              <w:rPr>
                <w:rFonts w:cs="Arial"/>
                <w:b/>
                <w:bCs/>
                <w:color w:val="000000"/>
                <w:sz w:val="18"/>
                <w:szCs w:val="18"/>
                <w:lang w:val="es-ES"/>
              </w:rPr>
              <w:t>unitats</w:t>
            </w:r>
            <w:proofErr w:type="spellEnd"/>
            <w:r w:rsidRPr="002545A1">
              <w:rPr>
                <w:rFonts w:cs="Arial"/>
                <w:b/>
                <w:bCs/>
                <w:color w:val="000000"/>
                <w:sz w:val="18"/>
                <w:szCs w:val="18"/>
                <w:lang w:val="es-ES"/>
              </w:rPr>
              <w:t>)</w:t>
            </w:r>
          </w:p>
        </w:tc>
        <w:tc>
          <w:tcPr>
            <w:tcW w:w="0" w:type="auto"/>
            <w:vMerge w:val="restart"/>
            <w:tcBorders>
              <w:top w:val="nil"/>
              <w:left w:val="single" w:sz="8" w:space="0" w:color="auto"/>
              <w:bottom w:val="single" w:sz="8" w:space="0" w:color="000000"/>
              <w:right w:val="single" w:sz="8" w:space="0" w:color="auto"/>
            </w:tcBorders>
            <w:shd w:val="clear" w:color="000000" w:fill="AEAAAA"/>
            <w:vAlign w:val="center"/>
            <w:hideMark/>
          </w:tcPr>
          <w:p w14:paraId="0AD5223E" w14:textId="77777777" w:rsidR="00564ED8" w:rsidRPr="002545A1" w:rsidRDefault="00564ED8" w:rsidP="00564ED8">
            <w:pPr>
              <w:spacing w:after="0" w:line="240" w:lineRule="auto"/>
              <w:jc w:val="center"/>
              <w:rPr>
                <w:rFonts w:cs="Arial"/>
                <w:b/>
                <w:bCs/>
                <w:color w:val="000000"/>
                <w:sz w:val="18"/>
                <w:szCs w:val="18"/>
                <w:lang w:val="es-ES"/>
              </w:rPr>
            </w:pPr>
            <w:r w:rsidRPr="002545A1">
              <w:rPr>
                <w:rFonts w:cs="Arial"/>
                <w:b/>
                <w:bCs/>
                <w:color w:val="000000"/>
                <w:sz w:val="18"/>
                <w:szCs w:val="18"/>
                <w:lang w:val="es-ES"/>
              </w:rPr>
              <w:t xml:space="preserve">Preu </w:t>
            </w:r>
            <w:proofErr w:type="spellStart"/>
            <w:r w:rsidRPr="002545A1">
              <w:rPr>
                <w:rFonts w:cs="Arial"/>
                <w:b/>
                <w:bCs/>
                <w:color w:val="000000"/>
                <w:sz w:val="18"/>
                <w:szCs w:val="18"/>
                <w:lang w:val="es-ES"/>
              </w:rPr>
              <w:t>unitari</w:t>
            </w:r>
            <w:proofErr w:type="spellEnd"/>
            <w:r w:rsidRPr="002545A1">
              <w:rPr>
                <w:rFonts w:cs="Arial"/>
                <w:b/>
                <w:bCs/>
                <w:color w:val="000000"/>
                <w:sz w:val="18"/>
                <w:szCs w:val="18"/>
                <w:lang w:val="es-ES"/>
              </w:rPr>
              <w:t xml:space="preserve"> (€)</w:t>
            </w:r>
          </w:p>
        </w:tc>
        <w:tc>
          <w:tcPr>
            <w:tcW w:w="0" w:type="auto"/>
            <w:vMerge w:val="restart"/>
            <w:tcBorders>
              <w:top w:val="nil"/>
              <w:left w:val="single" w:sz="8" w:space="0" w:color="auto"/>
              <w:bottom w:val="single" w:sz="8" w:space="0" w:color="000000"/>
              <w:right w:val="single" w:sz="8" w:space="0" w:color="auto"/>
            </w:tcBorders>
            <w:shd w:val="clear" w:color="000000" w:fill="AEAAAA"/>
            <w:vAlign w:val="center"/>
            <w:hideMark/>
          </w:tcPr>
          <w:p w14:paraId="2D8F6197" w14:textId="77777777" w:rsidR="00564ED8" w:rsidRPr="002545A1" w:rsidRDefault="00564ED8" w:rsidP="00564ED8">
            <w:pPr>
              <w:spacing w:after="0" w:line="240" w:lineRule="auto"/>
              <w:jc w:val="center"/>
              <w:rPr>
                <w:rFonts w:cs="Arial"/>
                <w:b/>
                <w:bCs/>
                <w:color w:val="000000"/>
                <w:sz w:val="18"/>
                <w:szCs w:val="18"/>
                <w:lang w:val="es-ES"/>
              </w:rPr>
            </w:pPr>
            <w:proofErr w:type="spellStart"/>
            <w:r w:rsidRPr="002545A1">
              <w:rPr>
                <w:rFonts w:cs="Arial"/>
                <w:b/>
                <w:bCs/>
                <w:color w:val="000000"/>
                <w:sz w:val="18"/>
                <w:szCs w:val="18"/>
                <w:lang w:val="es-ES"/>
              </w:rPr>
              <w:t>Import</w:t>
            </w:r>
            <w:proofErr w:type="spellEnd"/>
            <w:r w:rsidRPr="002545A1">
              <w:rPr>
                <w:rFonts w:cs="Arial"/>
                <w:b/>
                <w:bCs/>
                <w:color w:val="000000"/>
                <w:sz w:val="18"/>
                <w:szCs w:val="18"/>
                <w:lang w:val="es-ES"/>
              </w:rPr>
              <w:t xml:space="preserve"> total</w:t>
            </w:r>
          </w:p>
        </w:tc>
      </w:tr>
      <w:tr w:rsidR="00564ED8" w:rsidRPr="002545A1" w14:paraId="3A5749AF" w14:textId="77777777" w:rsidTr="007F01B9">
        <w:trPr>
          <w:trHeight w:val="807"/>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3A8D96E1" w14:textId="77777777" w:rsidR="00564ED8" w:rsidRPr="002545A1" w:rsidRDefault="00564ED8" w:rsidP="00564ED8">
            <w:pPr>
              <w:spacing w:after="0" w:line="240" w:lineRule="auto"/>
              <w:rPr>
                <w:rFonts w:cs="Arial"/>
                <w:b/>
                <w:bCs/>
                <w:color w:val="000000"/>
                <w:sz w:val="18"/>
                <w:szCs w:val="18"/>
                <w:lang w:val="es-ES"/>
              </w:rPr>
            </w:pPr>
          </w:p>
        </w:tc>
        <w:tc>
          <w:tcPr>
            <w:tcW w:w="0" w:type="auto"/>
            <w:vMerge/>
            <w:tcBorders>
              <w:top w:val="nil"/>
              <w:left w:val="single" w:sz="8" w:space="0" w:color="auto"/>
              <w:bottom w:val="nil"/>
              <w:right w:val="single" w:sz="8" w:space="0" w:color="auto"/>
            </w:tcBorders>
            <w:vAlign w:val="center"/>
            <w:hideMark/>
          </w:tcPr>
          <w:p w14:paraId="64E20DA1" w14:textId="77777777" w:rsidR="00564ED8" w:rsidRPr="002545A1" w:rsidRDefault="00564ED8" w:rsidP="00564ED8">
            <w:pPr>
              <w:spacing w:after="0" w:line="240" w:lineRule="auto"/>
              <w:rPr>
                <w:rFonts w:cs="Arial"/>
                <w:b/>
                <w:bCs/>
                <w:color w:val="000000"/>
                <w:sz w:val="18"/>
                <w:szCs w:val="18"/>
                <w:lang w:val="es-ES"/>
              </w:rPr>
            </w:pPr>
          </w:p>
        </w:tc>
        <w:tc>
          <w:tcPr>
            <w:tcW w:w="0" w:type="auto"/>
            <w:vMerge/>
            <w:tcBorders>
              <w:top w:val="nil"/>
              <w:left w:val="single" w:sz="8" w:space="0" w:color="auto"/>
              <w:bottom w:val="nil"/>
              <w:right w:val="single" w:sz="8" w:space="0" w:color="auto"/>
            </w:tcBorders>
            <w:vAlign w:val="center"/>
            <w:hideMark/>
          </w:tcPr>
          <w:p w14:paraId="4F31B5CD" w14:textId="77777777" w:rsidR="00564ED8" w:rsidRPr="002545A1" w:rsidRDefault="00564ED8" w:rsidP="00564ED8">
            <w:pPr>
              <w:spacing w:after="0" w:line="240" w:lineRule="auto"/>
              <w:rPr>
                <w:rFonts w:cs="Arial"/>
                <w:b/>
                <w:bCs/>
                <w:color w:val="000000"/>
                <w:sz w:val="18"/>
                <w:szCs w:val="18"/>
                <w:lang w:val="es-ES"/>
              </w:rPr>
            </w:pPr>
          </w:p>
        </w:tc>
        <w:tc>
          <w:tcPr>
            <w:tcW w:w="0" w:type="auto"/>
            <w:vMerge/>
            <w:tcBorders>
              <w:top w:val="nil"/>
              <w:left w:val="single" w:sz="8" w:space="0" w:color="auto"/>
              <w:bottom w:val="nil"/>
              <w:right w:val="single" w:sz="8" w:space="0" w:color="auto"/>
            </w:tcBorders>
            <w:vAlign w:val="center"/>
            <w:hideMark/>
          </w:tcPr>
          <w:p w14:paraId="41184AEC" w14:textId="77777777" w:rsidR="00564ED8" w:rsidRPr="002545A1" w:rsidRDefault="00564ED8" w:rsidP="00564ED8">
            <w:pPr>
              <w:spacing w:after="0" w:line="240" w:lineRule="auto"/>
              <w:rPr>
                <w:rFonts w:cs="Arial"/>
                <w:b/>
                <w:bCs/>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5BFF0438" w14:textId="77777777" w:rsidR="00564ED8" w:rsidRPr="002545A1" w:rsidRDefault="00564ED8" w:rsidP="00564ED8">
            <w:pPr>
              <w:spacing w:after="0" w:line="240" w:lineRule="auto"/>
              <w:rPr>
                <w:rFonts w:cs="Arial"/>
                <w:b/>
                <w:bCs/>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6151B2EE" w14:textId="77777777" w:rsidR="00564ED8" w:rsidRPr="002545A1" w:rsidRDefault="00564ED8" w:rsidP="00564ED8">
            <w:pPr>
              <w:spacing w:after="0" w:line="240" w:lineRule="auto"/>
              <w:rPr>
                <w:rFonts w:cs="Arial"/>
                <w:b/>
                <w:bCs/>
                <w:color w:val="000000"/>
                <w:sz w:val="18"/>
                <w:szCs w:val="18"/>
                <w:lang w:val="es-ES"/>
              </w:rPr>
            </w:pPr>
          </w:p>
        </w:tc>
        <w:tc>
          <w:tcPr>
            <w:tcW w:w="0" w:type="auto"/>
            <w:tcBorders>
              <w:top w:val="nil"/>
              <w:left w:val="nil"/>
              <w:bottom w:val="nil"/>
              <w:right w:val="nil"/>
            </w:tcBorders>
            <w:noWrap/>
            <w:vAlign w:val="bottom"/>
            <w:hideMark/>
          </w:tcPr>
          <w:p w14:paraId="164A4575" w14:textId="77777777" w:rsidR="00564ED8" w:rsidRPr="002545A1" w:rsidRDefault="00564ED8" w:rsidP="007F01B9">
            <w:pPr>
              <w:jc w:val="center"/>
              <w:rPr>
                <w:rFonts w:cs="Arial"/>
                <w:b/>
                <w:bCs/>
                <w:color w:val="000000"/>
                <w:sz w:val="18"/>
                <w:szCs w:val="18"/>
                <w:lang w:val="es-ES"/>
              </w:rPr>
            </w:pPr>
          </w:p>
        </w:tc>
      </w:tr>
      <w:tr w:rsidR="00564ED8" w:rsidRPr="002545A1" w14:paraId="53C90B94" w14:textId="77777777" w:rsidTr="007F01B9">
        <w:trPr>
          <w:trHeight w:val="322"/>
        </w:trPr>
        <w:tc>
          <w:tcPr>
            <w:tcW w:w="0" w:type="auto"/>
            <w:gridSpan w:val="7"/>
            <w:tcBorders>
              <w:top w:val="single" w:sz="8" w:space="0" w:color="auto"/>
              <w:left w:val="single" w:sz="8" w:space="0" w:color="auto"/>
              <w:bottom w:val="single" w:sz="8" w:space="0" w:color="auto"/>
              <w:right w:val="nil"/>
            </w:tcBorders>
            <w:noWrap/>
            <w:vAlign w:val="center"/>
            <w:hideMark/>
          </w:tcPr>
          <w:p w14:paraId="41B2908C" w14:textId="77777777" w:rsidR="00564ED8" w:rsidRPr="002545A1" w:rsidRDefault="00564ED8" w:rsidP="00564ED8">
            <w:pPr>
              <w:spacing w:after="0" w:line="240" w:lineRule="auto"/>
              <w:rPr>
                <w:rFonts w:cs="Arial"/>
                <w:b/>
                <w:bCs/>
                <w:color w:val="000000"/>
                <w:sz w:val="18"/>
                <w:szCs w:val="18"/>
                <w:lang w:val="es-ES"/>
              </w:rPr>
            </w:pPr>
            <w:r w:rsidRPr="002545A1">
              <w:rPr>
                <w:rFonts w:cs="Arial"/>
                <w:b/>
                <w:bCs/>
                <w:color w:val="000000"/>
                <w:sz w:val="18"/>
                <w:szCs w:val="18"/>
                <w:lang w:val="es-ES"/>
              </w:rPr>
              <w:t xml:space="preserve">1. </w:t>
            </w:r>
            <w:proofErr w:type="spellStart"/>
            <w:r w:rsidRPr="002545A1">
              <w:rPr>
                <w:rFonts w:cs="Arial"/>
                <w:b/>
                <w:bCs/>
                <w:color w:val="000000"/>
                <w:sz w:val="18"/>
                <w:szCs w:val="18"/>
                <w:lang w:val="es-ES"/>
              </w:rPr>
              <w:t>Targetes</w:t>
            </w:r>
            <w:proofErr w:type="spellEnd"/>
          </w:p>
        </w:tc>
        <w:tc>
          <w:tcPr>
            <w:tcW w:w="0" w:type="auto"/>
            <w:vAlign w:val="center"/>
            <w:hideMark/>
          </w:tcPr>
          <w:p w14:paraId="7A6019C1" w14:textId="77777777" w:rsidR="00564ED8" w:rsidRPr="002545A1" w:rsidRDefault="00564ED8" w:rsidP="007F01B9">
            <w:pPr>
              <w:rPr>
                <w:rFonts w:ascii="Times New Roman" w:hAnsi="Times New Roman"/>
                <w:sz w:val="18"/>
                <w:szCs w:val="18"/>
                <w:lang w:val="es-ES"/>
              </w:rPr>
            </w:pPr>
          </w:p>
        </w:tc>
      </w:tr>
      <w:tr w:rsidR="00564ED8" w:rsidRPr="002545A1" w14:paraId="34E77E5C" w14:textId="77777777" w:rsidTr="007F01B9">
        <w:trPr>
          <w:trHeight w:val="322"/>
        </w:trPr>
        <w:tc>
          <w:tcPr>
            <w:tcW w:w="0" w:type="auto"/>
            <w:vMerge w:val="restart"/>
            <w:tcBorders>
              <w:top w:val="nil"/>
              <w:left w:val="single" w:sz="8" w:space="0" w:color="auto"/>
              <w:bottom w:val="single" w:sz="8" w:space="0" w:color="000000"/>
              <w:right w:val="single" w:sz="8" w:space="0" w:color="auto"/>
            </w:tcBorders>
            <w:vAlign w:val="center"/>
            <w:hideMark/>
          </w:tcPr>
          <w:p w14:paraId="62CE2061"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 xml:space="preserve">1.1 </w:t>
            </w:r>
            <w:proofErr w:type="spellStart"/>
            <w:r w:rsidRPr="002545A1">
              <w:rPr>
                <w:rFonts w:cs="Arial"/>
                <w:color w:val="000000"/>
                <w:sz w:val="18"/>
                <w:szCs w:val="18"/>
                <w:lang w:val="es-ES"/>
              </w:rPr>
              <w:t>Targeta</w:t>
            </w:r>
            <w:proofErr w:type="spellEnd"/>
            <w:r w:rsidRPr="002545A1">
              <w:rPr>
                <w:rFonts w:cs="Arial"/>
                <w:color w:val="000000"/>
                <w:sz w:val="18"/>
                <w:szCs w:val="18"/>
                <w:lang w:val="es-ES"/>
              </w:rPr>
              <w:t xml:space="preserve"> </w:t>
            </w:r>
            <w:proofErr w:type="spellStart"/>
            <w:r w:rsidRPr="002545A1">
              <w:rPr>
                <w:rFonts w:cs="Arial"/>
                <w:color w:val="000000"/>
                <w:sz w:val="18"/>
                <w:szCs w:val="18"/>
                <w:lang w:val="es-ES"/>
              </w:rPr>
              <w:t>conselleria</w:t>
            </w:r>
            <w:proofErr w:type="spellEnd"/>
            <w:r w:rsidRPr="002545A1">
              <w:rPr>
                <w:rFonts w:cs="Arial"/>
                <w:color w:val="000000"/>
                <w:sz w:val="18"/>
                <w:szCs w:val="18"/>
                <w:lang w:val="es-ES"/>
              </w:rPr>
              <w:t xml:space="preserve"> </w:t>
            </w:r>
          </w:p>
        </w:tc>
        <w:tc>
          <w:tcPr>
            <w:tcW w:w="0" w:type="auto"/>
            <w:vMerge w:val="restart"/>
            <w:tcBorders>
              <w:top w:val="nil"/>
              <w:left w:val="single" w:sz="8" w:space="0" w:color="auto"/>
              <w:bottom w:val="single" w:sz="8" w:space="0" w:color="000000"/>
              <w:right w:val="single" w:sz="8" w:space="0" w:color="auto"/>
            </w:tcBorders>
            <w:vAlign w:val="center"/>
            <w:hideMark/>
          </w:tcPr>
          <w:p w14:paraId="18BD0D7F" w14:textId="77777777" w:rsidR="00564ED8" w:rsidRPr="002545A1" w:rsidRDefault="00564ED8" w:rsidP="00564ED8">
            <w:pPr>
              <w:spacing w:after="0" w:line="240" w:lineRule="auto"/>
              <w:jc w:val="center"/>
              <w:rPr>
                <w:rFonts w:cs="Arial"/>
                <w:color w:val="000000"/>
                <w:sz w:val="18"/>
                <w:szCs w:val="18"/>
                <w:lang w:val="es-ES"/>
              </w:rPr>
            </w:pPr>
            <w:proofErr w:type="spellStart"/>
            <w:r w:rsidRPr="002545A1">
              <w:rPr>
                <w:rFonts w:cs="Arial"/>
                <w:color w:val="000000"/>
                <w:sz w:val="18"/>
                <w:szCs w:val="18"/>
                <w:lang w:val="es-ES"/>
              </w:rPr>
              <w:t>Verjurat</w:t>
            </w:r>
            <w:proofErr w:type="spellEnd"/>
            <w:r w:rsidRPr="002545A1">
              <w:rPr>
                <w:rFonts w:cs="Arial"/>
                <w:color w:val="000000"/>
                <w:sz w:val="18"/>
                <w:szCs w:val="18"/>
                <w:lang w:val="es-ES"/>
              </w:rPr>
              <w:t xml:space="preserve"> </w:t>
            </w:r>
            <w:proofErr w:type="spellStart"/>
            <w:r w:rsidRPr="002545A1">
              <w:rPr>
                <w:rFonts w:cs="Arial"/>
                <w:color w:val="000000"/>
                <w:sz w:val="18"/>
                <w:szCs w:val="18"/>
                <w:lang w:val="es-ES"/>
              </w:rPr>
              <w:t>blanc</w:t>
            </w:r>
            <w:proofErr w:type="spellEnd"/>
            <w:r w:rsidRPr="002545A1">
              <w:rPr>
                <w:rFonts w:cs="Arial"/>
                <w:color w:val="000000"/>
                <w:sz w:val="18"/>
                <w:szCs w:val="18"/>
                <w:lang w:val="es-ES"/>
              </w:rPr>
              <w:t xml:space="preserve"> 220 gr, 74x52 mm </w:t>
            </w:r>
          </w:p>
        </w:tc>
        <w:tc>
          <w:tcPr>
            <w:tcW w:w="0" w:type="auto"/>
            <w:vMerge w:val="restart"/>
            <w:tcBorders>
              <w:top w:val="nil"/>
              <w:left w:val="single" w:sz="8" w:space="0" w:color="auto"/>
              <w:bottom w:val="single" w:sz="8" w:space="0" w:color="000000"/>
              <w:right w:val="single" w:sz="8" w:space="0" w:color="auto"/>
            </w:tcBorders>
            <w:vAlign w:val="center"/>
            <w:hideMark/>
          </w:tcPr>
          <w:p w14:paraId="27BB75F7"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 xml:space="preserve">Caixa de 200 </w:t>
            </w:r>
            <w:proofErr w:type="spellStart"/>
            <w:r w:rsidRPr="002545A1">
              <w:rPr>
                <w:rFonts w:cs="Arial"/>
                <w:color w:val="000000"/>
                <w:sz w:val="18"/>
                <w:szCs w:val="18"/>
                <w:lang w:val="es-ES"/>
              </w:rPr>
              <w:t>targetes</w:t>
            </w:r>
            <w:proofErr w:type="spellEnd"/>
            <w:r w:rsidRPr="002545A1">
              <w:rPr>
                <w:rFonts w:cs="Arial"/>
                <w:color w:val="000000"/>
                <w:sz w:val="18"/>
                <w:szCs w:val="18"/>
                <w:lang w:val="es-ES"/>
              </w:rPr>
              <w:t xml:space="preserve"> </w:t>
            </w:r>
          </w:p>
        </w:tc>
        <w:tc>
          <w:tcPr>
            <w:tcW w:w="0" w:type="auto"/>
            <w:tcBorders>
              <w:top w:val="nil"/>
              <w:left w:val="nil"/>
              <w:bottom w:val="single" w:sz="8" w:space="0" w:color="auto"/>
              <w:right w:val="single" w:sz="8" w:space="0" w:color="auto"/>
            </w:tcBorders>
            <w:vAlign w:val="center"/>
            <w:hideMark/>
          </w:tcPr>
          <w:p w14:paraId="5DA93A61"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 xml:space="preserve">2+0 </w:t>
            </w:r>
          </w:p>
        </w:tc>
        <w:tc>
          <w:tcPr>
            <w:tcW w:w="0" w:type="auto"/>
            <w:tcBorders>
              <w:top w:val="nil"/>
              <w:left w:val="nil"/>
              <w:bottom w:val="single" w:sz="8" w:space="0" w:color="auto"/>
              <w:right w:val="single" w:sz="8" w:space="0" w:color="auto"/>
            </w:tcBorders>
            <w:shd w:val="clear" w:color="000000" w:fill="D0CECE"/>
            <w:noWrap/>
            <w:vAlign w:val="center"/>
            <w:hideMark/>
          </w:tcPr>
          <w:p w14:paraId="4031772D"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w:t>
            </w:r>
          </w:p>
        </w:tc>
        <w:tc>
          <w:tcPr>
            <w:tcW w:w="0" w:type="auto"/>
            <w:tcBorders>
              <w:top w:val="nil"/>
              <w:left w:val="nil"/>
              <w:bottom w:val="single" w:sz="8" w:space="0" w:color="auto"/>
              <w:right w:val="single" w:sz="8" w:space="0" w:color="auto"/>
            </w:tcBorders>
            <w:noWrap/>
            <w:vAlign w:val="center"/>
            <w:hideMark/>
          </w:tcPr>
          <w:p w14:paraId="44B5CE51"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78,00 €</w:t>
            </w:r>
          </w:p>
        </w:tc>
        <w:tc>
          <w:tcPr>
            <w:tcW w:w="0" w:type="auto"/>
            <w:tcBorders>
              <w:top w:val="nil"/>
              <w:left w:val="nil"/>
              <w:bottom w:val="single" w:sz="8" w:space="0" w:color="auto"/>
              <w:right w:val="single" w:sz="8" w:space="0" w:color="auto"/>
            </w:tcBorders>
            <w:shd w:val="clear" w:color="000000" w:fill="AEAAAA"/>
            <w:noWrap/>
            <w:vAlign w:val="center"/>
            <w:hideMark/>
          </w:tcPr>
          <w:p w14:paraId="0DB8D285"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312,00 €</w:t>
            </w:r>
          </w:p>
        </w:tc>
        <w:tc>
          <w:tcPr>
            <w:tcW w:w="0" w:type="auto"/>
            <w:vAlign w:val="center"/>
            <w:hideMark/>
          </w:tcPr>
          <w:p w14:paraId="0670EAAC" w14:textId="77777777" w:rsidR="00564ED8" w:rsidRPr="002545A1" w:rsidRDefault="00564ED8" w:rsidP="007F01B9">
            <w:pPr>
              <w:rPr>
                <w:rFonts w:ascii="Times New Roman" w:hAnsi="Times New Roman"/>
                <w:sz w:val="18"/>
                <w:szCs w:val="18"/>
                <w:lang w:val="es-ES"/>
              </w:rPr>
            </w:pPr>
          </w:p>
        </w:tc>
      </w:tr>
      <w:tr w:rsidR="00564ED8" w:rsidRPr="002545A1" w14:paraId="024B7B03" w14:textId="77777777" w:rsidTr="007F01B9">
        <w:trPr>
          <w:trHeight w:val="504"/>
        </w:trPr>
        <w:tc>
          <w:tcPr>
            <w:tcW w:w="0" w:type="auto"/>
            <w:vMerge/>
            <w:tcBorders>
              <w:top w:val="nil"/>
              <w:left w:val="single" w:sz="8" w:space="0" w:color="auto"/>
              <w:bottom w:val="single" w:sz="8" w:space="0" w:color="000000"/>
              <w:right w:val="single" w:sz="8" w:space="0" w:color="auto"/>
            </w:tcBorders>
            <w:vAlign w:val="center"/>
            <w:hideMark/>
          </w:tcPr>
          <w:p w14:paraId="2FE759E7"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5970BB86"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54D6DDE4" w14:textId="77777777" w:rsidR="00564ED8" w:rsidRPr="002545A1" w:rsidRDefault="00564ED8" w:rsidP="00564ED8">
            <w:pPr>
              <w:spacing w:after="0" w:line="240" w:lineRule="auto"/>
              <w:rPr>
                <w:rFonts w:cs="Arial"/>
                <w:color w:val="000000"/>
                <w:sz w:val="18"/>
                <w:szCs w:val="18"/>
                <w:lang w:val="es-ES"/>
              </w:rPr>
            </w:pPr>
          </w:p>
        </w:tc>
        <w:tc>
          <w:tcPr>
            <w:tcW w:w="0" w:type="auto"/>
            <w:tcBorders>
              <w:top w:val="nil"/>
              <w:left w:val="nil"/>
              <w:bottom w:val="single" w:sz="8" w:space="0" w:color="auto"/>
              <w:right w:val="single" w:sz="8" w:space="0" w:color="auto"/>
            </w:tcBorders>
            <w:vAlign w:val="center"/>
            <w:hideMark/>
          </w:tcPr>
          <w:p w14:paraId="520B6857"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 xml:space="preserve">2+2 </w:t>
            </w:r>
          </w:p>
        </w:tc>
        <w:tc>
          <w:tcPr>
            <w:tcW w:w="0" w:type="auto"/>
            <w:tcBorders>
              <w:top w:val="nil"/>
              <w:left w:val="nil"/>
              <w:bottom w:val="single" w:sz="8" w:space="0" w:color="auto"/>
              <w:right w:val="single" w:sz="8" w:space="0" w:color="auto"/>
            </w:tcBorders>
            <w:shd w:val="clear" w:color="000000" w:fill="D0CECE"/>
            <w:noWrap/>
            <w:vAlign w:val="center"/>
            <w:hideMark/>
          </w:tcPr>
          <w:p w14:paraId="1AAEBCC1"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w:t>
            </w:r>
          </w:p>
        </w:tc>
        <w:tc>
          <w:tcPr>
            <w:tcW w:w="0" w:type="auto"/>
            <w:tcBorders>
              <w:top w:val="nil"/>
              <w:left w:val="nil"/>
              <w:bottom w:val="single" w:sz="8" w:space="0" w:color="auto"/>
              <w:right w:val="single" w:sz="8" w:space="0" w:color="auto"/>
            </w:tcBorders>
            <w:noWrap/>
            <w:vAlign w:val="center"/>
            <w:hideMark/>
          </w:tcPr>
          <w:p w14:paraId="3C8C0836"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84,00 €</w:t>
            </w:r>
          </w:p>
        </w:tc>
        <w:tc>
          <w:tcPr>
            <w:tcW w:w="0" w:type="auto"/>
            <w:tcBorders>
              <w:top w:val="nil"/>
              <w:left w:val="nil"/>
              <w:bottom w:val="single" w:sz="8" w:space="0" w:color="auto"/>
              <w:right w:val="single" w:sz="8" w:space="0" w:color="auto"/>
            </w:tcBorders>
            <w:shd w:val="clear" w:color="000000" w:fill="AEAAAA"/>
            <w:noWrap/>
            <w:vAlign w:val="center"/>
            <w:hideMark/>
          </w:tcPr>
          <w:p w14:paraId="6323E01F"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336,00 €</w:t>
            </w:r>
          </w:p>
        </w:tc>
        <w:tc>
          <w:tcPr>
            <w:tcW w:w="0" w:type="auto"/>
            <w:vAlign w:val="center"/>
            <w:hideMark/>
          </w:tcPr>
          <w:p w14:paraId="725A03AA" w14:textId="77777777" w:rsidR="00564ED8" w:rsidRPr="002545A1" w:rsidRDefault="00564ED8" w:rsidP="007F01B9">
            <w:pPr>
              <w:rPr>
                <w:rFonts w:ascii="Times New Roman" w:hAnsi="Times New Roman"/>
                <w:sz w:val="18"/>
                <w:szCs w:val="18"/>
                <w:lang w:val="es-ES"/>
              </w:rPr>
            </w:pPr>
          </w:p>
        </w:tc>
      </w:tr>
      <w:tr w:rsidR="00564ED8" w:rsidRPr="002545A1" w14:paraId="24336084" w14:textId="77777777" w:rsidTr="007F01B9">
        <w:trPr>
          <w:trHeight w:val="322"/>
        </w:trPr>
        <w:tc>
          <w:tcPr>
            <w:tcW w:w="0" w:type="auto"/>
            <w:vMerge/>
            <w:tcBorders>
              <w:top w:val="nil"/>
              <w:left w:val="single" w:sz="8" w:space="0" w:color="auto"/>
              <w:bottom w:val="single" w:sz="8" w:space="0" w:color="000000"/>
              <w:right w:val="single" w:sz="8" w:space="0" w:color="auto"/>
            </w:tcBorders>
            <w:vAlign w:val="center"/>
            <w:hideMark/>
          </w:tcPr>
          <w:p w14:paraId="24BAC515"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2C2789CE" w14:textId="77777777" w:rsidR="00564ED8" w:rsidRPr="002545A1" w:rsidRDefault="00564ED8" w:rsidP="00564ED8">
            <w:pPr>
              <w:spacing w:after="0" w:line="240" w:lineRule="auto"/>
              <w:rPr>
                <w:rFonts w:cs="Arial"/>
                <w:color w:val="000000"/>
                <w:sz w:val="18"/>
                <w:szCs w:val="18"/>
                <w:lang w:val="es-ES"/>
              </w:rPr>
            </w:pPr>
          </w:p>
        </w:tc>
        <w:tc>
          <w:tcPr>
            <w:tcW w:w="0" w:type="auto"/>
            <w:vMerge w:val="restart"/>
            <w:tcBorders>
              <w:top w:val="nil"/>
              <w:left w:val="single" w:sz="8" w:space="0" w:color="auto"/>
              <w:bottom w:val="single" w:sz="8" w:space="0" w:color="000000"/>
              <w:right w:val="single" w:sz="8" w:space="0" w:color="auto"/>
            </w:tcBorders>
            <w:vAlign w:val="center"/>
            <w:hideMark/>
          </w:tcPr>
          <w:p w14:paraId="03DE5FC8"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 xml:space="preserve">Caixa de 400 </w:t>
            </w:r>
            <w:proofErr w:type="spellStart"/>
            <w:r w:rsidRPr="002545A1">
              <w:rPr>
                <w:rFonts w:cs="Arial"/>
                <w:color w:val="000000"/>
                <w:sz w:val="18"/>
                <w:szCs w:val="18"/>
                <w:lang w:val="es-ES"/>
              </w:rPr>
              <w:t>targetes</w:t>
            </w:r>
            <w:proofErr w:type="spellEnd"/>
            <w:r w:rsidRPr="002545A1">
              <w:rPr>
                <w:rFonts w:cs="Arial"/>
                <w:color w:val="000000"/>
                <w:sz w:val="18"/>
                <w:szCs w:val="18"/>
                <w:lang w:val="es-ES"/>
              </w:rPr>
              <w:t xml:space="preserve"> </w:t>
            </w:r>
          </w:p>
        </w:tc>
        <w:tc>
          <w:tcPr>
            <w:tcW w:w="0" w:type="auto"/>
            <w:tcBorders>
              <w:top w:val="nil"/>
              <w:left w:val="nil"/>
              <w:bottom w:val="single" w:sz="8" w:space="0" w:color="auto"/>
              <w:right w:val="single" w:sz="8" w:space="0" w:color="auto"/>
            </w:tcBorders>
            <w:vAlign w:val="center"/>
            <w:hideMark/>
          </w:tcPr>
          <w:p w14:paraId="050D3B20"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2+0</w:t>
            </w:r>
          </w:p>
        </w:tc>
        <w:tc>
          <w:tcPr>
            <w:tcW w:w="0" w:type="auto"/>
            <w:tcBorders>
              <w:top w:val="nil"/>
              <w:left w:val="nil"/>
              <w:bottom w:val="single" w:sz="8" w:space="0" w:color="auto"/>
              <w:right w:val="single" w:sz="8" w:space="0" w:color="auto"/>
            </w:tcBorders>
            <w:shd w:val="clear" w:color="000000" w:fill="D0CECE"/>
            <w:noWrap/>
            <w:vAlign w:val="center"/>
            <w:hideMark/>
          </w:tcPr>
          <w:p w14:paraId="67A1E854"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w:t>
            </w:r>
          </w:p>
        </w:tc>
        <w:tc>
          <w:tcPr>
            <w:tcW w:w="0" w:type="auto"/>
            <w:tcBorders>
              <w:top w:val="nil"/>
              <w:left w:val="nil"/>
              <w:bottom w:val="single" w:sz="8" w:space="0" w:color="auto"/>
              <w:right w:val="single" w:sz="8" w:space="0" w:color="auto"/>
            </w:tcBorders>
            <w:noWrap/>
            <w:vAlign w:val="center"/>
            <w:hideMark/>
          </w:tcPr>
          <w:p w14:paraId="495AD713"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88,00 €</w:t>
            </w:r>
          </w:p>
        </w:tc>
        <w:tc>
          <w:tcPr>
            <w:tcW w:w="0" w:type="auto"/>
            <w:tcBorders>
              <w:top w:val="nil"/>
              <w:left w:val="nil"/>
              <w:bottom w:val="single" w:sz="8" w:space="0" w:color="auto"/>
              <w:right w:val="single" w:sz="8" w:space="0" w:color="auto"/>
            </w:tcBorders>
            <w:shd w:val="clear" w:color="000000" w:fill="AEAAAA"/>
            <w:noWrap/>
            <w:vAlign w:val="center"/>
            <w:hideMark/>
          </w:tcPr>
          <w:p w14:paraId="3CF9D7B5"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352,00 €</w:t>
            </w:r>
          </w:p>
        </w:tc>
        <w:tc>
          <w:tcPr>
            <w:tcW w:w="0" w:type="auto"/>
            <w:vAlign w:val="center"/>
            <w:hideMark/>
          </w:tcPr>
          <w:p w14:paraId="57D5127E" w14:textId="77777777" w:rsidR="00564ED8" w:rsidRPr="002545A1" w:rsidRDefault="00564ED8" w:rsidP="007F01B9">
            <w:pPr>
              <w:rPr>
                <w:rFonts w:ascii="Times New Roman" w:hAnsi="Times New Roman"/>
                <w:sz w:val="18"/>
                <w:szCs w:val="18"/>
                <w:lang w:val="es-ES"/>
              </w:rPr>
            </w:pPr>
          </w:p>
        </w:tc>
      </w:tr>
      <w:tr w:rsidR="00564ED8" w:rsidRPr="002545A1" w14:paraId="4B78F7BF" w14:textId="77777777" w:rsidTr="007F01B9">
        <w:trPr>
          <w:trHeight w:val="443"/>
        </w:trPr>
        <w:tc>
          <w:tcPr>
            <w:tcW w:w="0" w:type="auto"/>
            <w:vMerge/>
            <w:tcBorders>
              <w:top w:val="nil"/>
              <w:left w:val="single" w:sz="8" w:space="0" w:color="auto"/>
              <w:bottom w:val="single" w:sz="8" w:space="0" w:color="000000"/>
              <w:right w:val="single" w:sz="8" w:space="0" w:color="auto"/>
            </w:tcBorders>
            <w:vAlign w:val="center"/>
            <w:hideMark/>
          </w:tcPr>
          <w:p w14:paraId="620A5B47"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425C9CE4"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75FBB875" w14:textId="77777777" w:rsidR="00564ED8" w:rsidRPr="002545A1" w:rsidRDefault="00564ED8" w:rsidP="00564ED8">
            <w:pPr>
              <w:spacing w:after="0" w:line="240" w:lineRule="auto"/>
              <w:rPr>
                <w:rFonts w:cs="Arial"/>
                <w:color w:val="000000"/>
                <w:sz w:val="18"/>
                <w:szCs w:val="18"/>
                <w:lang w:val="es-ES"/>
              </w:rPr>
            </w:pPr>
          </w:p>
        </w:tc>
        <w:tc>
          <w:tcPr>
            <w:tcW w:w="0" w:type="auto"/>
            <w:tcBorders>
              <w:top w:val="nil"/>
              <w:left w:val="nil"/>
              <w:bottom w:val="single" w:sz="8" w:space="0" w:color="auto"/>
              <w:right w:val="single" w:sz="8" w:space="0" w:color="auto"/>
            </w:tcBorders>
            <w:vAlign w:val="center"/>
            <w:hideMark/>
          </w:tcPr>
          <w:p w14:paraId="54E05458"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2+2</w:t>
            </w:r>
          </w:p>
        </w:tc>
        <w:tc>
          <w:tcPr>
            <w:tcW w:w="0" w:type="auto"/>
            <w:tcBorders>
              <w:top w:val="nil"/>
              <w:left w:val="nil"/>
              <w:bottom w:val="single" w:sz="8" w:space="0" w:color="auto"/>
              <w:right w:val="single" w:sz="8" w:space="0" w:color="auto"/>
            </w:tcBorders>
            <w:shd w:val="clear" w:color="000000" w:fill="D0CECE"/>
            <w:noWrap/>
            <w:vAlign w:val="center"/>
            <w:hideMark/>
          </w:tcPr>
          <w:p w14:paraId="3D1086EA"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w:t>
            </w:r>
          </w:p>
        </w:tc>
        <w:tc>
          <w:tcPr>
            <w:tcW w:w="0" w:type="auto"/>
            <w:tcBorders>
              <w:top w:val="nil"/>
              <w:left w:val="nil"/>
              <w:bottom w:val="single" w:sz="8" w:space="0" w:color="auto"/>
              <w:right w:val="single" w:sz="8" w:space="0" w:color="auto"/>
            </w:tcBorders>
            <w:noWrap/>
            <w:vAlign w:val="center"/>
            <w:hideMark/>
          </w:tcPr>
          <w:p w14:paraId="3E149BC5"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97,00 €</w:t>
            </w:r>
          </w:p>
        </w:tc>
        <w:tc>
          <w:tcPr>
            <w:tcW w:w="0" w:type="auto"/>
            <w:tcBorders>
              <w:top w:val="nil"/>
              <w:left w:val="nil"/>
              <w:bottom w:val="single" w:sz="8" w:space="0" w:color="auto"/>
              <w:right w:val="single" w:sz="8" w:space="0" w:color="auto"/>
            </w:tcBorders>
            <w:shd w:val="clear" w:color="000000" w:fill="AEAAAA"/>
            <w:noWrap/>
            <w:vAlign w:val="center"/>
            <w:hideMark/>
          </w:tcPr>
          <w:p w14:paraId="37A8A976"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388,00 €</w:t>
            </w:r>
          </w:p>
        </w:tc>
        <w:tc>
          <w:tcPr>
            <w:tcW w:w="0" w:type="auto"/>
            <w:vAlign w:val="center"/>
            <w:hideMark/>
          </w:tcPr>
          <w:p w14:paraId="5C79E5FD" w14:textId="77777777" w:rsidR="00564ED8" w:rsidRPr="002545A1" w:rsidRDefault="00564ED8" w:rsidP="007F01B9">
            <w:pPr>
              <w:rPr>
                <w:rFonts w:ascii="Times New Roman" w:hAnsi="Times New Roman"/>
                <w:sz w:val="18"/>
                <w:szCs w:val="18"/>
                <w:lang w:val="es-ES"/>
              </w:rPr>
            </w:pPr>
          </w:p>
        </w:tc>
      </w:tr>
      <w:tr w:rsidR="00564ED8" w:rsidRPr="002545A1" w14:paraId="0B92CC82" w14:textId="77777777" w:rsidTr="007F01B9">
        <w:trPr>
          <w:trHeight w:val="322"/>
        </w:trPr>
        <w:tc>
          <w:tcPr>
            <w:tcW w:w="0" w:type="auto"/>
            <w:vMerge w:val="restart"/>
            <w:tcBorders>
              <w:top w:val="nil"/>
              <w:left w:val="single" w:sz="8" w:space="0" w:color="auto"/>
              <w:bottom w:val="single" w:sz="8" w:space="0" w:color="000000"/>
              <w:right w:val="single" w:sz="8" w:space="0" w:color="auto"/>
            </w:tcBorders>
            <w:vAlign w:val="center"/>
            <w:hideMark/>
          </w:tcPr>
          <w:p w14:paraId="7AC5363F"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 xml:space="preserve">1.2 </w:t>
            </w:r>
            <w:proofErr w:type="spellStart"/>
            <w:r w:rsidRPr="002545A1">
              <w:rPr>
                <w:rFonts w:cs="Arial"/>
                <w:color w:val="000000"/>
                <w:sz w:val="18"/>
                <w:szCs w:val="18"/>
                <w:lang w:val="es-ES"/>
              </w:rPr>
              <w:t>Targeta</w:t>
            </w:r>
            <w:proofErr w:type="spellEnd"/>
            <w:r w:rsidRPr="002545A1">
              <w:rPr>
                <w:rFonts w:cs="Arial"/>
                <w:color w:val="000000"/>
                <w:sz w:val="18"/>
                <w:szCs w:val="18"/>
                <w:lang w:val="es-ES"/>
              </w:rPr>
              <w:t xml:space="preserve"> </w:t>
            </w:r>
            <w:proofErr w:type="spellStart"/>
            <w:r w:rsidRPr="002545A1">
              <w:rPr>
                <w:rFonts w:cs="Arial"/>
                <w:color w:val="000000"/>
                <w:sz w:val="18"/>
                <w:szCs w:val="18"/>
                <w:lang w:val="es-ES"/>
              </w:rPr>
              <w:t>alts</w:t>
            </w:r>
            <w:proofErr w:type="spellEnd"/>
            <w:r w:rsidRPr="002545A1">
              <w:rPr>
                <w:rFonts w:cs="Arial"/>
                <w:color w:val="000000"/>
                <w:sz w:val="18"/>
                <w:szCs w:val="18"/>
                <w:lang w:val="es-ES"/>
              </w:rPr>
              <w:t xml:space="preserve"> </w:t>
            </w:r>
            <w:proofErr w:type="spellStart"/>
            <w:r w:rsidRPr="002545A1">
              <w:rPr>
                <w:rFonts w:cs="Arial"/>
                <w:color w:val="000000"/>
                <w:sz w:val="18"/>
                <w:szCs w:val="18"/>
                <w:lang w:val="es-ES"/>
              </w:rPr>
              <w:t>càrrecs</w:t>
            </w:r>
            <w:proofErr w:type="spellEnd"/>
            <w:r w:rsidRPr="002545A1">
              <w:rPr>
                <w:rFonts w:cs="Arial"/>
                <w:color w:val="000000"/>
                <w:sz w:val="18"/>
                <w:szCs w:val="18"/>
                <w:lang w:val="es-ES"/>
              </w:rPr>
              <w:t xml:space="preserve"> </w:t>
            </w:r>
          </w:p>
        </w:tc>
        <w:tc>
          <w:tcPr>
            <w:tcW w:w="0" w:type="auto"/>
            <w:vMerge w:val="restart"/>
            <w:tcBorders>
              <w:top w:val="nil"/>
              <w:left w:val="single" w:sz="8" w:space="0" w:color="auto"/>
              <w:bottom w:val="single" w:sz="8" w:space="0" w:color="000000"/>
              <w:right w:val="single" w:sz="8" w:space="0" w:color="auto"/>
            </w:tcBorders>
            <w:vAlign w:val="center"/>
            <w:hideMark/>
          </w:tcPr>
          <w:p w14:paraId="7ABF033F" w14:textId="77777777" w:rsidR="00564ED8" w:rsidRPr="002545A1" w:rsidRDefault="00564ED8" w:rsidP="00564ED8">
            <w:pPr>
              <w:spacing w:after="0" w:line="240" w:lineRule="auto"/>
              <w:jc w:val="center"/>
              <w:rPr>
                <w:rFonts w:cs="Arial"/>
                <w:color w:val="000000"/>
                <w:sz w:val="18"/>
                <w:szCs w:val="18"/>
                <w:lang w:val="es-ES"/>
              </w:rPr>
            </w:pPr>
            <w:proofErr w:type="spellStart"/>
            <w:r w:rsidRPr="002545A1">
              <w:rPr>
                <w:rFonts w:cs="Arial"/>
                <w:color w:val="000000"/>
                <w:sz w:val="18"/>
                <w:szCs w:val="18"/>
                <w:lang w:val="es-ES"/>
              </w:rPr>
              <w:t>Cartolina</w:t>
            </w:r>
            <w:proofErr w:type="spellEnd"/>
            <w:r w:rsidRPr="002545A1">
              <w:rPr>
                <w:rFonts w:cs="Arial"/>
                <w:color w:val="000000"/>
                <w:sz w:val="18"/>
                <w:szCs w:val="18"/>
                <w:lang w:val="es-ES"/>
              </w:rPr>
              <w:t xml:space="preserve"> blanca 300 gr, 74x52 mm </w:t>
            </w:r>
          </w:p>
        </w:tc>
        <w:tc>
          <w:tcPr>
            <w:tcW w:w="0" w:type="auto"/>
            <w:vMerge w:val="restart"/>
            <w:tcBorders>
              <w:top w:val="nil"/>
              <w:left w:val="single" w:sz="8" w:space="0" w:color="auto"/>
              <w:bottom w:val="single" w:sz="8" w:space="0" w:color="000000"/>
              <w:right w:val="single" w:sz="8" w:space="0" w:color="auto"/>
            </w:tcBorders>
            <w:vAlign w:val="center"/>
            <w:hideMark/>
          </w:tcPr>
          <w:p w14:paraId="0CEC8B8A"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 xml:space="preserve">Caixa de 200 </w:t>
            </w:r>
            <w:proofErr w:type="spellStart"/>
            <w:r w:rsidRPr="002545A1">
              <w:rPr>
                <w:rFonts w:cs="Arial"/>
                <w:color w:val="000000"/>
                <w:sz w:val="18"/>
                <w:szCs w:val="18"/>
                <w:lang w:val="es-ES"/>
              </w:rPr>
              <w:t>targetes</w:t>
            </w:r>
            <w:proofErr w:type="spellEnd"/>
            <w:r w:rsidRPr="002545A1">
              <w:rPr>
                <w:rFonts w:cs="Arial"/>
                <w:color w:val="000000"/>
                <w:sz w:val="18"/>
                <w:szCs w:val="18"/>
                <w:lang w:val="es-ES"/>
              </w:rPr>
              <w:t xml:space="preserve"> </w:t>
            </w:r>
          </w:p>
        </w:tc>
        <w:tc>
          <w:tcPr>
            <w:tcW w:w="0" w:type="auto"/>
            <w:tcBorders>
              <w:top w:val="nil"/>
              <w:left w:val="nil"/>
              <w:bottom w:val="single" w:sz="8" w:space="0" w:color="auto"/>
              <w:right w:val="single" w:sz="8" w:space="0" w:color="auto"/>
            </w:tcBorders>
            <w:vAlign w:val="center"/>
            <w:hideMark/>
          </w:tcPr>
          <w:p w14:paraId="69B1E627"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1+0</w:t>
            </w:r>
          </w:p>
        </w:tc>
        <w:tc>
          <w:tcPr>
            <w:tcW w:w="0" w:type="auto"/>
            <w:tcBorders>
              <w:top w:val="nil"/>
              <w:left w:val="nil"/>
              <w:bottom w:val="single" w:sz="8" w:space="0" w:color="auto"/>
              <w:right w:val="single" w:sz="8" w:space="0" w:color="auto"/>
            </w:tcBorders>
            <w:shd w:val="clear" w:color="000000" w:fill="D0CECE"/>
            <w:noWrap/>
            <w:vAlign w:val="center"/>
            <w:hideMark/>
          </w:tcPr>
          <w:p w14:paraId="68D748C5"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w:t>
            </w:r>
          </w:p>
        </w:tc>
        <w:tc>
          <w:tcPr>
            <w:tcW w:w="0" w:type="auto"/>
            <w:tcBorders>
              <w:top w:val="nil"/>
              <w:left w:val="nil"/>
              <w:bottom w:val="single" w:sz="8" w:space="0" w:color="auto"/>
              <w:right w:val="single" w:sz="8" w:space="0" w:color="auto"/>
            </w:tcBorders>
            <w:noWrap/>
            <w:vAlign w:val="center"/>
            <w:hideMark/>
          </w:tcPr>
          <w:p w14:paraId="260FAF45"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67,00 €</w:t>
            </w:r>
          </w:p>
        </w:tc>
        <w:tc>
          <w:tcPr>
            <w:tcW w:w="0" w:type="auto"/>
            <w:tcBorders>
              <w:top w:val="nil"/>
              <w:left w:val="nil"/>
              <w:bottom w:val="single" w:sz="8" w:space="0" w:color="auto"/>
              <w:right w:val="single" w:sz="8" w:space="0" w:color="auto"/>
            </w:tcBorders>
            <w:shd w:val="clear" w:color="000000" w:fill="AEAAAA"/>
            <w:noWrap/>
            <w:vAlign w:val="center"/>
            <w:hideMark/>
          </w:tcPr>
          <w:p w14:paraId="42C3ADA7"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268,00 €</w:t>
            </w:r>
          </w:p>
        </w:tc>
        <w:tc>
          <w:tcPr>
            <w:tcW w:w="0" w:type="auto"/>
            <w:vAlign w:val="center"/>
            <w:hideMark/>
          </w:tcPr>
          <w:p w14:paraId="67E9B35C" w14:textId="77777777" w:rsidR="00564ED8" w:rsidRPr="002545A1" w:rsidRDefault="00564ED8" w:rsidP="007F01B9">
            <w:pPr>
              <w:rPr>
                <w:rFonts w:ascii="Times New Roman" w:hAnsi="Times New Roman"/>
                <w:sz w:val="18"/>
                <w:szCs w:val="18"/>
                <w:lang w:val="es-ES"/>
              </w:rPr>
            </w:pPr>
          </w:p>
        </w:tc>
      </w:tr>
      <w:tr w:rsidR="00564ED8" w:rsidRPr="002545A1" w14:paraId="5E7326E8" w14:textId="77777777" w:rsidTr="007F01B9">
        <w:trPr>
          <w:trHeight w:val="557"/>
        </w:trPr>
        <w:tc>
          <w:tcPr>
            <w:tcW w:w="0" w:type="auto"/>
            <w:vMerge/>
            <w:tcBorders>
              <w:top w:val="nil"/>
              <w:left w:val="single" w:sz="8" w:space="0" w:color="auto"/>
              <w:bottom w:val="single" w:sz="8" w:space="0" w:color="000000"/>
              <w:right w:val="single" w:sz="8" w:space="0" w:color="auto"/>
            </w:tcBorders>
            <w:vAlign w:val="center"/>
            <w:hideMark/>
          </w:tcPr>
          <w:p w14:paraId="19BC42EA"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665FBA83"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01831394" w14:textId="77777777" w:rsidR="00564ED8" w:rsidRPr="002545A1" w:rsidRDefault="00564ED8" w:rsidP="00564ED8">
            <w:pPr>
              <w:spacing w:after="0" w:line="240" w:lineRule="auto"/>
              <w:rPr>
                <w:rFonts w:cs="Arial"/>
                <w:color w:val="000000"/>
                <w:sz w:val="18"/>
                <w:szCs w:val="18"/>
                <w:lang w:val="es-ES"/>
              </w:rPr>
            </w:pPr>
          </w:p>
        </w:tc>
        <w:tc>
          <w:tcPr>
            <w:tcW w:w="0" w:type="auto"/>
            <w:tcBorders>
              <w:top w:val="nil"/>
              <w:left w:val="nil"/>
              <w:bottom w:val="single" w:sz="8" w:space="0" w:color="auto"/>
              <w:right w:val="single" w:sz="8" w:space="0" w:color="auto"/>
            </w:tcBorders>
            <w:vAlign w:val="center"/>
            <w:hideMark/>
          </w:tcPr>
          <w:p w14:paraId="1C92BC08"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1+1</w:t>
            </w:r>
          </w:p>
        </w:tc>
        <w:tc>
          <w:tcPr>
            <w:tcW w:w="0" w:type="auto"/>
            <w:tcBorders>
              <w:top w:val="nil"/>
              <w:left w:val="nil"/>
              <w:bottom w:val="single" w:sz="8" w:space="0" w:color="auto"/>
              <w:right w:val="single" w:sz="8" w:space="0" w:color="auto"/>
            </w:tcBorders>
            <w:shd w:val="clear" w:color="000000" w:fill="D0CECE"/>
            <w:noWrap/>
            <w:vAlign w:val="center"/>
            <w:hideMark/>
          </w:tcPr>
          <w:p w14:paraId="44443947"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w:t>
            </w:r>
          </w:p>
        </w:tc>
        <w:tc>
          <w:tcPr>
            <w:tcW w:w="0" w:type="auto"/>
            <w:tcBorders>
              <w:top w:val="nil"/>
              <w:left w:val="nil"/>
              <w:bottom w:val="single" w:sz="8" w:space="0" w:color="auto"/>
              <w:right w:val="single" w:sz="8" w:space="0" w:color="auto"/>
            </w:tcBorders>
            <w:noWrap/>
            <w:vAlign w:val="center"/>
            <w:hideMark/>
          </w:tcPr>
          <w:p w14:paraId="08562AE1"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139,00 €</w:t>
            </w:r>
          </w:p>
        </w:tc>
        <w:tc>
          <w:tcPr>
            <w:tcW w:w="0" w:type="auto"/>
            <w:tcBorders>
              <w:top w:val="nil"/>
              <w:left w:val="nil"/>
              <w:bottom w:val="single" w:sz="8" w:space="0" w:color="auto"/>
              <w:right w:val="single" w:sz="8" w:space="0" w:color="auto"/>
            </w:tcBorders>
            <w:shd w:val="clear" w:color="000000" w:fill="AEAAAA"/>
            <w:noWrap/>
            <w:vAlign w:val="center"/>
            <w:hideMark/>
          </w:tcPr>
          <w:p w14:paraId="6CB7BFDE"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556,00 €</w:t>
            </w:r>
          </w:p>
        </w:tc>
        <w:tc>
          <w:tcPr>
            <w:tcW w:w="0" w:type="auto"/>
            <w:vAlign w:val="center"/>
            <w:hideMark/>
          </w:tcPr>
          <w:p w14:paraId="6048A873" w14:textId="77777777" w:rsidR="00564ED8" w:rsidRPr="002545A1" w:rsidRDefault="00564ED8" w:rsidP="007F01B9">
            <w:pPr>
              <w:rPr>
                <w:rFonts w:ascii="Times New Roman" w:hAnsi="Times New Roman"/>
                <w:sz w:val="18"/>
                <w:szCs w:val="18"/>
                <w:lang w:val="es-ES"/>
              </w:rPr>
            </w:pPr>
          </w:p>
        </w:tc>
      </w:tr>
      <w:tr w:rsidR="00564ED8" w:rsidRPr="002545A1" w14:paraId="014CE20E" w14:textId="77777777" w:rsidTr="007F01B9">
        <w:trPr>
          <w:trHeight w:val="322"/>
        </w:trPr>
        <w:tc>
          <w:tcPr>
            <w:tcW w:w="0" w:type="auto"/>
            <w:vMerge/>
            <w:tcBorders>
              <w:top w:val="nil"/>
              <w:left w:val="single" w:sz="8" w:space="0" w:color="auto"/>
              <w:bottom w:val="single" w:sz="8" w:space="0" w:color="000000"/>
              <w:right w:val="single" w:sz="8" w:space="0" w:color="auto"/>
            </w:tcBorders>
            <w:vAlign w:val="center"/>
            <w:hideMark/>
          </w:tcPr>
          <w:p w14:paraId="02A8780A"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1411BE60" w14:textId="77777777" w:rsidR="00564ED8" w:rsidRPr="002545A1" w:rsidRDefault="00564ED8" w:rsidP="00564ED8">
            <w:pPr>
              <w:spacing w:after="0" w:line="240" w:lineRule="auto"/>
              <w:rPr>
                <w:rFonts w:cs="Arial"/>
                <w:color w:val="000000"/>
                <w:sz w:val="18"/>
                <w:szCs w:val="18"/>
                <w:lang w:val="es-ES"/>
              </w:rPr>
            </w:pPr>
          </w:p>
        </w:tc>
        <w:tc>
          <w:tcPr>
            <w:tcW w:w="0" w:type="auto"/>
            <w:vMerge w:val="restart"/>
            <w:tcBorders>
              <w:top w:val="nil"/>
              <w:left w:val="single" w:sz="8" w:space="0" w:color="auto"/>
              <w:bottom w:val="single" w:sz="8" w:space="0" w:color="000000"/>
              <w:right w:val="single" w:sz="8" w:space="0" w:color="auto"/>
            </w:tcBorders>
            <w:vAlign w:val="center"/>
            <w:hideMark/>
          </w:tcPr>
          <w:p w14:paraId="07C118D6"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 xml:space="preserve">Caixa de 400 </w:t>
            </w:r>
            <w:proofErr w:type="spellStart"/>
            <w:r w:rsidRPr="002545A1">
              <w:rPr>
                <w:rFonts w:cs="Arial"/>
                <w:color w:val="000000"/>
                <w:sz w:val="18"/>
                <w:szCs w:val="18"/>
                <w:lang w:val="es-ES"/>
              </w:rPr>
              <w:t>targetes</w:t>
            </w:r>
            <w:proofErr w:type="spellEnd"/>
            <w:r w:rsidRPr="002545A1">
              <w:rPr>
                <w:rFonts w:cs="Arial"/>
                <w:color w:val="000000"/>
                <w:sz w:val="18"/>
                <w:szCs w:val="18"/>
                <w:lang w:val="es-ES"/>
              </w:rPr>
              <w:t xml:space="preserve"> </w:t>
            </w:r>
          </w:p>
        </w:tc>
        <w:tc>
          <w:tcPr>
            <w:tcW w:w="0" w:type="auto"/>
            <w:tcBorders>
              <w:top w:val="nil"/>
              <w:left w:val="nil"/>
              <w:bottom w:val="single" w:sz="8" w:space="0" w:color="auto"/>
              <w:right w:val="single" w:sz="8" w:space="0" w:color="auto"/>
            </w:tcBorders>
            <w:vAlign w:val="center"/>
            <w:hideMark/>
          </w:tcPr>
          <w:p w14:paraId="15E27774"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1+0</w:t>
            </w:r>
          </w:p>
        </w:tc>
        <w:tc>
          <w:tcPr>
            <w:tcW w:w="0" w:type="auto"/>
            <w:tcBorders>
              <w:top w:val="nil"/>
              <w:left w:val="nil"/>
              <w:bottom w:val="single" w:sz="8" w:space="0" w:color="auto"/>
              <w:right w:val="single" w:sz="8" w:space="0" w:color="auto"/>
            </w:tcBorders>
            <w:shd w:val="clear" w:color="000000" w:fill="D0CECE"/>
            <w:noWrap/>
            <w:vAlign w:val="center"/>
            <w:hideMark/>
          </w:tcPr>
          <w:p w14:paraId="2C0D48FA"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w:t>
            </w:r>
          </w:p>
        </w:tc>
        <w:tc>
          <w:tcPr>
            <w:tcW w:w="0" w:type="auto"/>
            <w:tcBorders>
              <w:top w:val="nil"/>
              <w:left w:val="nil"/>
              <w:bottom w:val="single" w:sz="8" w:space="0" w:color="auto"/>
              <w:right w:val="single" w:sz="8" w:space="0" w:color="auto"/>
            </w:tcBorders>
            <w:noWrap/>
            <w:vAlign w:val="center"/>
            <w:hideMark/>
          </w:tcPr>
          <w:p w14:paraId="14B55C44"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72,00 €</w:t>
            </w:r>
          </w:p>
        </w:tc>
        <w:tc>
          <w:tcPr>
            <w:tcW w:w="0" w:type="auto"/>
            <w:tcBorders>
              <w:top w:val="nil"/>
              <w:left w:val="nil"/>
              <w:bottom w:val="single" w:sz="8" w:space="0" w:color="auto"/>
              <w:right w:val="single" w:sz="8" w:space="0" w:color="auto"/>
            </w:tcBorders>
            <w:shd w:val="clear" w:color="000000" w:fill="AEAAAA"/>
            <w:noWrap/>
            <w:vAlign w:val="center"/>
            <w:hideMark/>
          </w:tcPr>
          <w:p w14:paraId="0CA14E16"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288,00 €</w:t>
            </w:r>
          </w:p>
        </w:tc>
        <w:tc>
          <w:tcPr>
            <w:tcW w:w="0" w:type="auto"/>
            <w:vAlign w:val="center"/>
            <w:hideMark/>
          </w:tcPr>
          <w:p w14:paraId="233D4A02" w14:textId="77777777" w:rsidR="00564ED8" w:rsidRPr="002545A1" w:rsidRDefault="00564ED8" w:rsidP="007F01B9">
            <w:pPr>
              <w:rPr>
                <w:rFonts w:ascii="Times New Roman" w:hAnsi="Times New Roman"/>
                <w:sz w:val="18"/>
                <w:szCs w:val="18"/>
                <w:lang w:val="es-ES"/>
              </w:rPr>
            </w:pPr>
          </w:p>
        </w:tc>
      </w:tr>
      <w:tr w:rsidR="00564ED8" w:rsidRPr="002545A1" w14:paraId="280C670F" w14:textId="77777777" w:rsidTr="007F01B9">
        <w:trPr>
          <w:trHeight w:val="504"/>
        </w:trPr>
        <w:tc>
          <w:tcPr>
            <w:tcW w:w="0" w:type="auto"/>
            <w:vMerge/>
            <w:tcBorders>
              <w:top w:val="nil"/>
              <w:left w:val="single" w:sz="8" w:space="0" w:color="auto"/>
              <w:bottom w:val="single" w:sz="8" w:space="0" w:color="000000"/>
              <w:right w:val="single" w:sz="8" w:space="0" w:color="auto"/>
            </w:tcBorders>
            <w:vAlign w:val="center"/>
            <w:hideMark/>
          </w:tcPr>
          <w:p w14:paraId="7D88F6D1"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0A71B7ED"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47A9B1D3" w14:textId="77777777" w:rsidR="00564ED8" w:rsidRPr="002545A1" w:rsidRDefault="00564ED8" w:rsidP="00564ED8">
            <w:pPr>
              <w:spacing w:after="0" w:line="240" w:lineRule="auto"/>
              <w:rPr>
                <w:rFonts w:cs="Arial"/>
                <w:color w:val="000000"/>
                <w:sz w:val="18"/>
                <w:szCs w:val="18"/>
                <w:lang w:val="es-ES"/>
              </w:rPr>
            </w:pPr>
          </w:p>
        </w:tc>
        <w:tc>
          <w:tcPr>
            <w:tcW w:w="0" w:type="auto"/>
            <w:tcBorders>
              <w:top w:val="nil"/>
              <w:left w:val="nil"/>
              <w:bottom w:val="single" w:sz="8" w:space="0" w:color="auto"/>
              <w:right w:val="single" w:sz="8" w:space="0" w:color="auto"/>
            </w:tcBorders>
            <w:vAlign w:val="center"/>
            <w:hideMark/>
          </w:tcPr>
          <w:p w14:paraId="5417C45E"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1+1</w:t>
            </w:r>
          </w:p>
        </w:tc>
        <w:tc>
          <w:tcPr>
            <w:tcW w:w="0" w:type="auto"/>
            <w:tcBorders>
              <w:top w:val="nil"/>
              <w:left w:val="nil"/>
              <w:bottom w:val="single" w:sz="8" w:space="0" w:color="auto"/>
              <w:right w:val="single" w:sz="8" w:space="0" w:color="auto"/>
            </w:tcBorders>
            <w:shd w:val="clear" w:color="000000" w:fill="D0CECE"/>
            <w:noWrap/>
            <w:vAlign w:val="center"/>
            <w:hideMark/>
          </w:tcPr>
          <w:p w14:paraId="2ED52663"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w:t>
            </w:r>
          </w:p>
        </w:tc>
        <w:tc>
          <w:tcPr>
            <w:tcW w:w="0" w:type="auto"/>
            <w:tcBorders>
              <w:top w:val="nil"/>
              <w:left w:val="nil"/>
              <w:bottom w:val="single" w:sz="8" w:space="0" w:color="auto"/>
              <w:right w:val="single" w:sz="8" w:space="0" w:color="auto"/>
            </w:tcBorders>
            <w:noWrap/>
            <w:vAlign w:val="center"/>
            <w:hideMark/>
          </w:tcPr>
          <w:p w14:paraId="422E6E72"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214,00 €</w:t>
            </w:r>
          </w:p>
        </w:tc>
        <w:tc>
          <w:tcPr>
            <w:tcW w:w="0" w:type="auto"/>
            <w:tcBorders>
              <w:top w:val="nil"/>
              <w:left w:val="nil"/>
              <w:bottom w:val="single" w:sz="8" w:space="0" w:color="auto"/>
              <w:right w:val="single" w:sz="8" w:space="0" w:color="auto"/>
            </w:tcBorders>
            <w:shd w:val="clear" w:color="000000" w:fill="AEAAAA"/>
            <w:noWrap/>
            <w:vAlign w:val="center"/>
            <w:hideMark/>
          </w:tcPr>
          <w:p w14:paraId="0A4FD406"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856,00 €</w:t>
            </w:r>
          </w:p>
        </w:tc>
        <w:tc>
          <w:tcPr>
            <w:tcW w:w="0" w:type="auto"/>
            <w:vAlign w:val="center"/>
            <w:hideMark/>
          </w:tcPr>
          <w:p w14:paraId="33859E08" w14:textId="77777777" w:rsidR="00564ED8" w:rsidRPr="002545A1" w:rsidRDefault="00564ED8" w:rsidP="007F01B9">
            <w:pPr>
              <w:rPr>
                <w:rFonts w:ascii="Times New Roman" w:hAnsi="Times New Roman"/>
                <w:sz w:val="18"/>
                <w:szCs w:val="18"/>
                <w:lang w:val="es-ES"/>
              </w:rPr>
            </w:pPr>
          </w:p>
        </w:tc>
      </w:tr>
      <w:tr w:rsidR="00564ED8" w:rsidRPr="002545A1" w14:paraId="45ECE9EE" w14:textId="77777777" w:rsidTr="007F01B9">
        <w:trPr>
          <w:trHeight w:val="322"/>
        </w:trPr>
        <w:tc>
          <w:tcPr>
            <w:tcW w:w="0" w:type="auto"/>
            <w:tcBorders>
              <w:top w:val="nil"/>
              <w:left w:val="single" w:sz="8" w:space="0" w:color="auto"/>
              <w:bottom w:val="nil"/>
              <w:right w:val="single" w:sz="8" w:space="0" w:color="auto"/>
            </w:tcBorders>
            <w:noWrap/>
            <w:vAlign w:val="center"/>
            <w:hideMark/>
          </w:tcPr>
          <w:p w14:paraId="7EDA6F3B"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 xml:space="preserve">1.3 </w:t>
            </w:r>
            <w:proofErr w:type="spellStart"/>
            <w:r w:rsidRPr="002545A1">
              <w:rPr>
                <w:rFonts w:cs="Arial"/>
                <w:color w:val="000000"/>
                <w:sz w:val="18"/>
                <w:szCs w:val="18"/>
                <w:lang w:val="es-ES"/>
              </w:rPr>
              <w:t>Targetons</w:t>
            </w:r>
            <w:proofErr w:type="spellEnd"/>
          </w:p>
        </w:tc>
        <w:tc>
          <w:tcPr>
            <w:tcW w:w="0" w:type="auto"/>
            <w:tcBorders>
              <w:top w:val="nil"/>
              <w:left w:val="nil"/>
              <w:bottom w:val="nil"/>
              <w:right w:val="single" w:sz="8" w:space="0" w:color="auto"/>
            </w:tcBorders>
            <w:vAlign w:val="center"/>
            <w:hideMark/>
          </w:tcPr>
          <w:p w14:paraId="1CEA20E6" w14:textId="77777777" w:rsidR="00564ED8" w:rsidRPr="002545A1" w:rsidRDefault="00564ED8" w:rsidP="00564ED8">
            <w:pPr>
              <w:spacing w:after="0" w:line="240" w:lineRule="auto"/>
              <w:jc w:val="center"/>
              <w:rPr>
                <w:rFonts w:cs="Arial"/>
                <w:color w:val="000000"/>
                <w:sz w:val="18"/>
                <w:szCs w:val="18"/>
                <w:lang w:val="es-ES"/>
              </w:rPr>
            </w:pPr>
            <w:proofErr w:type="spellStart"/>
            <w:r w:rsidRPr="002545A1">
              <w:rPr>
                <w:rFonts w:cs="Arial"/>
                <w:color w:val="000000"/>
                <w:sz w:val="18"/>
                <w:szCs w:val="18"/>
                <w:lang w:val="es-ES"/>
              </w:rPr>
              <w:t>Verjurat</w:t>
            </w:r>
            <w:proofErr w:type="spellEnd"/>
            <w:r w:rsidRPr="002545A1">
              <w:rPr>
                <w:rFonts w:cs="Arial"/>
                <w:color w:val="000000"/>
                <w:sz w:val="18"/>
                <w:szCs w:val="18"/>
                <w:lang w:val="es-ES"/>
              </w:rPr>
              <w:t xml:space="preserve"> 220 gr, 105x210 mm </w:t>
            </w:r>
          </w:p>
        </w:tc>
        <w:tc>
          <w:tcPr>
            <w:tcW w:w="0" w:type="auto"/>
            <w:tcBorders>
              <w:top w:val="nil"/>
              <w:left w:val="nil"/>
              <w:bottom w:val="nil"/>
              <w:right w:val="single" w:sz="8" w:space="0" w:color="auto"/>
            </w:tcBorders>
            <w:vAlign w:val="center"/>
            <w:hideMark/>
          </w:tcPr>
          <w:p w14:paraId="5CFCD1C6"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 xml:space="preserve">Caixa de 100 </w:t>
            </w:r>
            <w:proofErr w:type="spellStart"/>
            <w:r w:rsidRPr="002545A1">
              <w:rPr>
                <w:rFonts w:cs="Arial"/>
                <w:color w:val="000000"/>
                <w:sz w:val="18"/>
                <w:szCs w:val="18"/>
                <w:lang w:val="es-ES"/>
              </w:rPr>
              <w:t>targetons</w:t>
            </w:r>
            <w:proofErr w:type="spellEnd"/>
            <w:r w:rsidRPr="002545A1">
              <w:rPr>
                <w:rFonts w:cs="Arial"/>
                <w:color w:val="000000"/>
                <w:sz w:val="18"/>
                <w:szCs w:val="18"/>
                <w:lang w:val="es-ES"/>
              </w:rPr>
              <w:t xml:space="preserve"> </w:t>
            </w:r>
          </w:p>
        </w:tc>
        <w:tc>
          <w:tcPr>
            <w:tcW w:w="0" w:type="auto"/>
            <w:tcBorders>
              <w:top w:val="nil"/>
              <w:left w:val="nil"/>
              <w:bottom w:val="nil"/>
              <w:right w:val="single" w:sz="8" w:space="0" w:color="auto"/>
            </w:tcBorders>
            <w:vAlign w:val="center"/>
            <w:hideMark/>
          </w:tcPr>
          <w:p w14:paraId="6A0877F0"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2+0</w:t>
            </w:r>
          </w:p>
        </w:tc>
        <w:tc>
          <w:tcPr>
            <w:tcW w:w="0" w:type="auto"/>
            <w:tcBorders>
              <w:top w:val="nil"/>
              <w:left w:val="nil"/>
              <w:bottom w:val="nil"/>
              <w:right w:val="single" w:sz="8" w:space="0" w:color="auto"/>
            </w:tcBorders>
            <w:shd w:val="clear" w:color="000000" w:fill="D0CECE"/>
            <w:noWrap/>
            <w:vAlign w:val="center"/>
            <w:hideMark/>
          </w:tcPr>
          <w:p w14:paraId="61EE1850"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w:t>
            </w:r>
          </w:p>
        </w:tc>
        <w:tc>
          <w:tcPr>
            <w:tcW w:w="0" w:type="auto"/>
            <w:tcBorders>
              <w:top w:val="nil"/>
              <w:left w:val="nil"/>
              <w:bottom w:val="single" w:sz="8" w:space="0" w:color="auto"/>
              <w:right w:val="single" w:sz="8" w:space="0" w:color="auto"/>
            </w:tcBorders>
            <w:noWrap/>
            <w:vAlign w:val="center"/>
            <w:hideMark/>
          </w:tcPr>
          <w:p w14:paraId="0627A502"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88,00 €</w:t>
            </w:r>
          </w:p>
        </w:tc>
        <w:tc>
          <w:tcPr>
            <w:tcW w:w="0" w:type="auto"/>
            <w:tcBorders>
              <w:top w:val="nil"/>
              <w:left w:val="nil"/>
              <w:bottom w:val="single" w:sz="8" w:space="0" w:color="auto"/>
              <w:right w:val="single" w:sz="8" w:space="0" w:color="auto"/>
            </w:tcBorders>
            <w:shd w:val="clear" w:color="000000" w:fill="AEAAAA"/>
            <w:noWrap/>
            <w:vAlign w:val="center"/>
            <w:hideMark/>
          </w:tcPr>
          <w:p w14:paraId="39F1FF70"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352,00 €</w:t>
            </w:r>
          </w:p>
        </w:tc>
        <w:tc>
          <w:tcPr>
            <w:tcW w:w="0" w:type="auto"/>
            <w:vAlign w:val="center"/>
            <w:hideMark/>
          </w:tcPr>
          <w:p w14:paraId="13E150FE" w14:textId="77777777" w:rsidR="00564ED8" w:rsidRPr="002545A1" w:rsidRDefault="00564ED8" w:rsidP="007F01B9">
            <w:pPr>
              <w:rPr>
                <w:rFonts w:ascii="Times New Roman" w:hAnsi="Times New Roman"/>
                <w:sz w:val="18"/>
                <w:szCs w:val="18"/>
                <w:lang w:val="es-ES"/>
              </w:rPr>
            </w:pPr>
          </w:p>
        </w:tc>
      </w:tr>
      <w:tr w:rsidR="00564ED8" w:rsidRPr="002545A1" w14:paraId="10B81A5F" w14:textId="77777777" w:rsidTr="007F01B9">
        <w:trPr>
          <w:trHeight w:val="322"/>
        </w:trPr>
        <w:tc>
          <w:tcPr>
            <w:tcW w:w="0" w:type="auto"/>
            <w:gridSpan w:val="7"/>
            <w:tcBorders>
              <w:top w:val="single" w:sz="8" w:space="0" w:color="auto"/>
              <w:left w:val="single" w:sz="8" w:space="0" w:color="auto"/>
              <w:bottom w:val="single" w:sz="8" w:space="0" w:color="auto"/>
              <w:right w:val="nil"/>
            </w:tcBorders>
            <w:noWrap/>
            <w:vAlign w:val="center"/>
            <w:hideMark/>
          </w:tcPr>
          <w:p w14:paraId="2CD71825" w14:textId="77777777" w:rsidR="00564ED8" w:rsidRPr="002545A1" w:rsidRDefault="00564ED8" w:rsidP="00564ED8">
            <w:pPr>
              <w:spacing w:after="0" w:line="240" w:lineRule="auto"/>
              <w:rPr>
                <w:rFonts w:cs="Arial"/>
                <w:b/>
                <w:bCs/>
                <w:color w:val="000000"/>
                <w:sz w:val="18"/>
                <w:szCs w:val="18"/>
                <w:lang w:val="es-ES"/>
              </w:rPr>
            </w:pPr>
            <w:r w:rsidRPr="002545A1">
              <w:rPr>
                <w:rFonts w:cs="Arial"/>
                <w:b/>
                <w:bCs/>
                <w:color w:val="000000"/>
                <w:sz w:val="18"/>
                <w:szCs w:val="18"/>
                <w:lang w:val="es-ES"/>
              </w:rPr>
              <w:t>2. Sobres</w:t>
            </w:r>
          </w:p>
        </w:tc>
        <w:tc>
          <w:tcPr>
            <w:tcW w:w="0" w:type="auto"/>
            <w:vAlign w:val="center"/>
            <w:hideMark/>
          </w:tcPr>
          <w:p w14:paraId="52C5FE42" w14:textId="77777777" w:rsidR="00564ED8" w:rsidRPr="002545A1" w:rsidRDefault="00564ED8" w:rsidP="007F01B9">
            <w:pPr>
              <w:rPr>
                <w:rFonts w:ascii="Times New Roman" w:hAnsi="Times New Roman"/>
                <w:sz w:val="18"/>
                <w:szCs w:val="18"/>
                <w:lang w:val="es-ES"/>
              </w:rPr>
            </w:pPr>
          </w:p>
        </w:tc>
      </w:tr>
      <w:tr w:rsidR="00564ED8" w:rsidRPr="002545A1" w14:paraId="2608F11B" w14:textId="77777777" w:rsidTr="007F01B9">
        <w:trPr>
          <w:trHeight w:val="322"/>
        </w:trPr>
        <w:tc>
          <w:tcPr>
            <w:tcW w:w="0" w:type="auto"/>
            <w:vMerge w:val="restart"/>
            <w:tcBorders>
              <w:top w:val="nil"/>
              <w:left w:val="single" w:sz="8" w:space="0" w:color="auto"/>
              <w:bottom w:val="single" w:sz="8" w:space="0" w:color="000000"/>
              <w:right w:val="single" w:sz="8" w:space="0" w:color="auto"/>
            </w:tcBorders>
            <w:noWrap/>
            <w:vAlign w:val="center"/>
            <w:hideMark/>
          </w:tcPr>
          <w:p w14:paraId="01D873AD"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 xml:space="preserve">2.1 Sobre </w:t>
            </w:r>
            <w:proofErr w:type="spellStart"/>
            <w:r w:rsidRPr="002545A1">
              <w:rPr>
                <w:rFonts w:cs="Arial"/>
                <w:color w:val="000000"/>
                <w:sz w:val="18"/>
                <w:szCs w:val="18"/>
                <w:lang w:val="es-ES"/>
              </w:rPr>
              <w:t>blanc</w:t>
            </w:r>
            <w:proofErr w:type="spellEnd"/>
            <w:r w:rsidRPr="002545A1">
              <w:rPr>
                <w:rFonts w:cs="Arial"/>
                <w:color w:val="000000"/>
                <w:sz w:val="18"/>
                <w:szCs w:val="18"/>
                <w:lang w:val="es-ES"/>
              </w:rPr>
              <w:t xml:space="preserve"> </w:t>
            </w:r>
            <w:proofErr w:type="spellStart"/>
            <w:r w:rsidRPr="002545A1">
              <w:rPr>
                <w:rFonts w:cs="Arial"/>
                <w:color w:val="000000"/>
                <w:sz w:val="18"/>
                <w:szCs w:val="18"/>
                <w:lang w:val="es-ES"/>
              </w:rPr>
              <w:t>sense</w:t>
            </w:r>
            <w:proofErr w:type="spellEnd"/>
            <w:r w:rsidRPr="002545A1">
              <w:rPr>
                <w:rFonts w:cs="Arial"/>
                <w:color w:val="000000"/>
                <w:sz w:val="18"/>
                <w:szCs w:val="18"/>
                <w:lang w:val="es-ES"/>
              </w:rPr>
              <w:t xml:space="preserve"> </w:t>
            </w:r>
            <w:proofErr w:type="spellStart"/>
            <w:r w:rsidRPr="002545A1">
              <w:rPr>
                <w:rFonts w:cs="Arial"/>
                <w:color w:val="000000"/>
                <w:sz w:val="18"/>
                <w:szCs w:val="18"/>
                <w:lang w:val="es-ES"/>
              </w:rPr>
              <w:t>finestra</w:t>
            </w:r>
            <w:proofErr w:type="spellEnd"/>
          </w:p>
        </w:tc>
        <w:tc>
          <w:tcPr>
            <w:tcW w:w="0" w:type="auto"/>
            <w:vMerge w:val="restart"/>
            <w:tcBorders>
              <w:top w:val="nil"/>
              <w:left w:val="single" w:sz="8" w:space="0" w:color="auto"/>
              <w:bottom w:val="single" w:sz="8" w:space="0" w:color="000000"/>
              <w:right w:val="single" w:sz="8" w:space="0" w:color="auto"/>
            </w:tcBorders>
            <w:vAlign w:val="center"/>
            <w:hideMark/>
          </w:tcPr>
          <w:p w14:paraId="67DA5A0F"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 xml:space="preserve">90 gr, 115x225 mm </w:t>
            </w:r>
          </w:p>
        </w:tc>
        <w:tc>
          <w:tcPr>
            <w:tcW w:w="0" w:type="auto"/>
            <w:tcBorders>
              <w:top w:val="nil"/>
              <w:left w:val="nil"/>
              <w:bottom w:val="single" w:sz="8" w:space="0" w:color="auto"/>
              <w:right w:val="single" w:sz="8" w:space="0" w:color="auto"/>
            </w:tcBorders>
            <w:vAlign w:val="center"/>
            <w:hideMark/>
          </w:tcPr>
          <w:p w14:paraId="3EBDE3B8" w14:textId="77777777" w:rsidR="00564ED8" w:rsidRPr="002545A1" w:rsidRDefault="00564ED8" w:rsidP="00564ED8">
            <w:pPr>
              <w:spacing w:after="0" w:line="240" w:lineRule="auto"/>
              <w:rPr>
                <w:rFonts w:cs="Arial"/>
                <w:color w:val="000000"/>
                <w:sz w:val="18"/>
                <w:szCs w:val="18"/>
                <w:lang w:val="es-ES"/>
              </w:rPr>
            </w:pPr>
            <w:proofErr w:type="spellStart"/>
            <w:r w:rsidRPr="002545A1">
              <w:rPr>
                <w:rFonts w:cs="Arial"/>
                <w:color w:val="000000"/>
                <w:sz w:val="18"/>
                <w:szCs w:val="18"/>
                <w:lang w:val="es-ES"/>
              </w:rPr>
              <w:t>Paquet</w:t>
            </w:r>
            <w:proofErr w:type="spellEnd"/>
            <w:r w:rsidRPr="002545A1">
              <w:rPr>
                <w:rFonts w:cs="Arial"/>
                <w:color w:val="000000"/>
                <w:sz w:val="18"/>
                <w:szCs w:val="18"/>
                <w:lang w:val="es-ES"/>
              </w:rPr>
              <w:t xml:space="preserve"> de 1.000 sobres</w:t>
            </w:r>
          </w:p>
        </w:tc>
        <w:tc>
          <w:tcPr>
            <w:tcW w:w="0" w:type="auto"/>
            <w:tcBorders>
              <w:top w:val="nil"/>
              <w:left w:val="nil"/>
              <w:bottom w:val="single" w:sz="8" w:space="0" w:color="auto"/>
              <w:right w:val="single" w:sz="8" w:space="0" w:color="auto"/>
            </w:tcBorders>
            <w:vAlign w:val="center"/>
            <w:hideMark/>
          </w:tcPr>
          <w:p w14:paraId="15D5D466"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2+0</w:t>
            </w:r>
          </w:p>
        </w:tc>
        <w:tc>
          <w:tcPr>
            <w:tcW w:w="0" w:type="auto"/>
            <w:tcBorders>
              <w:top w:val="nil"/>
              <w:left w:val="nil"/>
              <w:bottom w:val="single" w:sz="8" w:space="0" w:color="auto"/>
              <w:right w:val="single" w:sz="8" w:space="0" w:color="auto"/>
            </w:tcBorders>
            <w:shd w:val="clear" w:color="000000" w:fill="D0CECE"/>
            <w:noWrap/>
            <w:vAlign w:val="center"/>
            <w:hideMark/>
          </w:tcPr>
          <w:p w14:paraId="47421CA1"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noWrap/>
            <w:vAlign w:val="center"/>
            <w:hideMark/>
          </w:tcPr>
          <w:p w14:paraId="4E512295"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154,00 €</w:t>
            </w:r>
          </w:p>
        </w:tc>
        <w:tc>
          <w:tcPr>
            <w:tcW w:w="0" w:type="auto"/>
            <w:tcBorders>
              <w:top w:val="nil"/>
              <w:left w:val="nil"/>
              <w:bottom w:val="single" w:sz="8" w:space="0" w:color="auto"/>
              <w:right w:val="single" w:sz="8" w:space="0" w:color="auto"/>
            </w:tcBorders>
            <w:shd w:val="clear" w:color="000000" w:fill="AEAAAA"/>
            <w:noWrap/>
            <w:vAlign w:val="center"/>
            <w:hideMark/>
          </w:tcPr>
          <w:p w14:paraId="19A87CA8"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154,00 €</w:t>
            </w:r>
          </w:p>
        </w:tc>
        <w:tc>
          <w:tcPr>
            <w:tcW w:w="0" w:type="auto"/>
            <w:vAlign w:val="center"/>
            <w:hideMark/>
          </w:tcPr>
          <w:p w14:paraId="6FC2FA4B" w14:textId="77777777" w:rsidR="00564ED8" w:rsidRPr="002545A1" w:rsidRDefault="00564ED8" w:rsidP="007F01B9">
            <w:pPr>
              <w:rPr>
                <w:rFonts w:ascii="Times New Roman" w:hAnsi="Times New Roman"/>
                <w:sz w:val="18"/>
                <w:szCs w:val="18"/>
                <w:lang w:val="es-ES"/>
              </w:rPr>
            </w:pPr>
          </w:p>
        </w:tc>
      </w:tr>
      <w:tr w:rsidR="00564ED8" w:rsidRPr="002545A1" w14:paraId="4F744AAA" w14:textId="77777777" w:rsidTr="007F01B9">
        <w:trPr>
          <w:trHeight w:val="322"/>
        </w:trPr>
        <w:tc>
          <w:tcPr>
            <w:tcW w:w="0" w:type="auto"/>
            <w:vMerge/>
            <w:tcBorders>
              <w:top w:val="nil"/>
              <w:left w:val="single" w:sz="8" w:space="0" w:color="auto"/>
              <w:bottom w:val="single" w:sz="8" w:space="0" w:color="000000"/>
              <w:right w:val="single" w:sz="8" w:space="0" w:color="auto"/>
            </w:tcBorders>
            <w:vAlign w:val="center"/>
            <w:hideMark/>
          </w:tcPr>
          <w:p w14:paraId="401654FA"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33C6CF31" w14:textId="77777777" w:rsidR="00564ED8" w:rsidRPr="002545A1" w:rsidRDefault="00564ED8" w:rsidP="00564ED8">
            <w:pPr>
              <w:spacing w:after="0" w:line="240" w:lineRule="auto"/>
              <w:rPr>
                <w:rFonts w:cs="Arial"/>
                <w:color w:val="000000"/>
                <w:sz w:val="18"/>
                <w:szCs w:val="18"/>
                <w:lang w:val="es-ES"/>
              </w:rPr>
            </w:pPr>
          </w:p>
        </w:tc>
        <w:tc>
          <w:tcPr>
            <w:tcW w:w="0" w:type="auto"/>
            <w:tcBorders>
              <w:top w:val="nil"/>
              <w:left w:val="nil"/>
              <w:bottom w:val="single" w:sz="8" w:space="0" w:color="auto"/>
              <w:right w:val="single" w:sz="8" w:space="0" w:color="auto"/>
            </w:tcBorders>
            <w:vAlign w:val="center"/>
            <w:hideMark/>
          </w:tcPr>
          <w:p w14:paraId="6D075281" w14:textId="77777777" w:rsidR="00564ED8" w:rsidRPr="002545A1" w:rsidRDefault="00564ED8" w:rsidP="00564ED8">
            <w:pPr>
              <w:spacing w:after="0" w:line="240" w:lineRule="auto"/>
              <w:rPr>
                <w:rFonts w:cs="Arial"/>
                <w:color w:val="000000"/>
                <w:sz w:val="18"/>
                <w:szCs w:val="18"/>
                <w:lang w:val="es-ES"/>
              </w:rPr>
            </w:pPr>
            <w:proofErr w:type="spellStart"/>
            <w:r w:rsidRPr="002545A1">
              <w:rPr>
                <w:rFonts w:cs="Arial"/>
                <w:color w:val="000000"/>
                <w:sz w:val="18"/>
                <w:szCs w:val="18"/>
                <w:lang w:val="es-ES"/>
              </w:rPr>
              <w:t>Paquet</w:t>
            </w:r>
            <w:proofErr w:type="spellEnd"/>
            <w:r w:rsidRPr="002545A1">
              <w:rPr>
                <w:rFonts w:cs="Arial"/>
                <w:color w:val="000000"/>
                <w:sz w:val="18"/>
                <w:szCs w:val="18"/>
                <w:lang w:val="es-ES"/>
              </w:rPr>
              <w:t xml:space="preserve"> de 3.000 sobres</w:t>
            </w:r>
          </w:p>
        </w:tc>
        <w:tc>
          <w:tcPr>
            <w:tcW w:w="0" w:type="auto"/>
            <w:tcBorders>
              <w:top w:val="nil"/>
              <w:left w:val="nil"/>
              <w:bottom w:val="single" w:sz="8" w:space="0" w:color="auto"/>
              <w:right w:val="single" w:sz="8" w:space="0" w:color="auto"/>
            </w:tcBorders>
            <w:vAlign w:val="center"/>
            <w:hideMark/>
          </w:tcPr>
          <w:p w14:paraId="4CF5188C"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2+0</w:t>
            </w:r>
          </w:p>
        </w:tc>
        <w:tc>
          <w:tcPr>
            <w:tcW w:w="0" w:type="auto"/>
            <w:tcBorders>
              <w:top w:val="nil"/>
              <w:left w:val="nil"/>
              <w:bottom w:val="single" w:sz="8" w:space="0" w:color="auto"/>
              <w:right w:val="single" w:sz="8" w:space="0" w:color="auto"/>
            </w:tcBorders>
            <w:shd w:val="clear" w:color="000000" w:fill="D0CECE"/>
            <w:noWrap/>
            <w:vAlign w:val="center"/>
            <w:hideMark/>
          </w:tcPr>
          <w:p w14:paraId="71BB8C19"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noWrap/>
            <w:vAlign w:val="center"/>
            <w:hideMark/>
          </w:tcPr>
          <w:p w14:paraId="42FA81BC"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274,00 €</w:t>
            </w:r>
          </w:p>
        </w:tc>
        <w:tc>
          <w:tcPr>
            <w:tcW w:w="0" w:type="auto"/>
            <w:tcBorders>
              <w:top w:val="nil"/>
              <w:left w:val="nil"/>
              <w:bottom w:val="single" w:sz="8" w:space="0" w:color="auto"/>
              <w:right w:val="single" w:sz="8" w:space="0" w:color="auto"/>
            </w:tcBorders>
            <w:shd w:val="clear" w:color="000000" w:fill="AEAAAA"/>
            <w:noWrap/>
            <w:vAlign w:val="center"/>
            <w:hideMark/>
          </w:tcPr>
          <w:p w14:paraId="1F4FDD72"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274,00 €</w:t>
            </w:r>
          </w:p>
        </w:tc>
        <w:tc>
          <w:tcPr>
            <w:tcW w:w="0" w:type="auto"/>
            <w:vAlign w:val="center"/>
            <w:hideMark/>
          </w:tcPr>
          <w:p w14:paraId="55EF1137" w14:textId="77777777" w:rsidR="00564ED8" w:rsidRPr="002545A1" w:rsidRDefault="00564ED8" w:rsidP="007F01B9">
            <w:pPr>
              <w:rPr>
                <w:rFonts w:ascii="Times New Roman" w:hAnsi="Times New Roman"/>
                <w:sz w:val="18"/>
                <w:szCs w:val="18"/>
                <w:lang w:val="es-ES"/>
              </w:rPr>
            </w:pPr>
          </w:p>
        </w:tc>
      </w:tr>
      <w:tr w:rsidR="00564ED8" w:rsidRPr="002545A1" w14:paraId="3288360F" w14:textId="77777777" w:rsidTr="007F01B9">
        <w:trPr>
          <w:trHeight w:val="322"/>
        </w:trPr>
        <w:tc>
          <w:tcPr>
            <w:tcW w:w="0" w:type="auto"/>
            <w:vMerge w:val="restart"/>
            <w:tcBorders>
              <w:top w:val="nil"/>
              <w:left w:val="single" w:sz="8" w:space="0" w:color="auto"/>
              <w:bottom w:val="single" w:sz="8" w:space="0" w:color="000000"/>
              <w:right w:val="single" w:sz="8" w:space="0" w:color="auto"/>
            </w:tcBorders>
            <w:noWrap/>
            <w:vAlign w:val="center"/>
            <w:hideMark/>
          </w:tcPr>
          <w:p w14:paraId="3B6133E0"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 xml:space="preserve">2.2 Bossa blanca </w:t>
            </w:r>
            <w:proofErr w:type="spellStart"/>
            <w:r w:rsidRPr="002545A1">
              <w:rPr>
                <w:rFonts w:cs="Arial"/>
                <w:color w:val="000000"/>
                <w:sz w:val="18"/>
                <w:szCs w:val="18"/>
                <w:lang w:val="es-ES"/>
              </w:rPr>
              <w:t>sense</w:t>
            </w:r>
            <w:proofErr w:type="spellEnd"/>
            <w:r w:rsidRPr="002545A1">
              <w:rPr>
                <w:rFonts w:cs="Arial"/>
                <w:color w:val="000000"/>
                <w:sz w:val="18"/>
                <w:szCs w:val="18"/>
                <w:lang w:val="es-ES"/>
              </w:rPr>
              <w:t xml:space="preserve"> </w:t>
            </w:r>
            <w:proofErr w:type="spellStart"/>
            <w:r w:rsidRPr="002545A1">
              <w:rPr>
                <w:rFonts w:cs="Arial"/>
                <w:color w:val="000000"/>
                <w:sz w:val="18"/>
                <w:szCs w:val="18"/>
                <w:lang w:val="es-ES"/>
              </w:rPr>
              <w:t>finestra</w:t>
            </w:r>
            <w:proofErr w:type="spellEnd"/>
          </w:p>
        </w:tc>
        <w:tc>
          <w:tcPr>
            <w:tcW w:w="0" w:type="auto"/>
            <w:vMerge w:val="restart"/>
            <w:tcBorders>
              <w:top w:val="nil"/>
              <w:left w:val="single" w:sz="8" w:space="0" w:color="auto"/>
              <w:bottom w:val="single" w:sz="8" w:space="0" w:color="000000"/>
              <w:right w:val="single" w:sz="8" w:space="0" w:color="auto"/>
            </w:tcBorders>
            <w:vAlign w:val="center"/>
            <w:hideMark/>
          </w:tcPr>
          <w:p w14:paraId="1B0FE33B"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 xml:space="preserve">90 gr, 184x261 mm </w:t>
            </w:r>
          </w:p>
        </w:tc>
        <w:tc>
          <w:tcPr>
            <w:tcW w:w="0" w:type="auto"/>
            <w:tcBorders>
              <w:top w:val="nil"/>
              <w:left w:val="nil"/>
              <w:bottom w:val="single" w:sz="8" w:space="0" w:color="auto"/>
              <w:right w:val="single" w:sz="8" w:space="0" w:color="auto"/>
            </w:tcBorders>
            <w:vAlign w:val="center"/>
            <w:hideMark/>
          </w:tcPr>
          <w:p w14:paraId="4B8D1384" w14:textId="77777777" w:rsidR="00564ED8" w:rsidRPr="002545A1" w:rsidRDefault="00564ED8" w:rsidP="00564ED8">
            <w:pPr>
              <w:spacing w:after="0" w:line="240" w:lineRule="auto"/>
              <w:rPr>
                <w:rFonts w:cs="Arial"/>
                <w:color w:val="000000"/>
                <w:sz w:val="18"/>
                <w:szCs w:val="18"/>
                <w:lang w:val="es-ES"/>
              </w:rPr>
            </w:pPr>
            <w:proofErr w:type="spellStart"/>
            <w:r w:rsidRPr="002545A1">
              <w:rPr>
                <w:rFonts w:cs="Arial"/>
                <w:color w:val="000000"/>
                <w:sz w:val="18"/>
                <w:szCs w:val="18"/>
                <w:lang w:val="es-ES"/>
              </w:rPr>
              <w:t>Paquet</w:t>
            </w:r>
            <w:proofErr w:type="spellEnd"/>
            <w:r w:rsidRPr="002545A1">
              <w:rPr>
                <w:rFonts w:cs="Arial"/>
                <w:color w:val="000000"/>
                <w:sz w:val="18"/>
                <w:szCs w:val="18"/>
                <w:lang w:val="es-ES"/>
              </w:rPr>
              <w:t xml:space="preserve"> de 1.000 sobres</w:t>
            </w:r>
          </w:p>
        </w:tc>
        <w:tc>
          <w:tcPr>
            <w:tcW w:w="0" w:type="auto"/>
            <w:tcBorders>
              <w:top w:val="nil"/>
              <w:left w:val="nil"/>
              <w:bottom w:val="single" w:sz="8" w:space="0" w:color="auto"/>
              <w:right w:val="single" w:sz="8" w:space="0" w:color="auto"/>
            </w:tcBorders>
            <w:vAlign w:val="center"/>
            <w:hideMark/>
          </w:tcPr>
          <w:p w14:paraId="7E329AEC"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2+0</w:t>
            </w:r>
          </w:p>
        </w:tc>
        <w:tc>
          <w:tcPr>
            <w:tcW w:w="0" w:type="auto"/>
            <w:tcBorders>
              <w:top w:val="nil"/>
              <w:left w:val="nil"/>
              <w:bottom w:val="single" w:sz="8" w:space="0" w:color="auto"/>
              <w:right w:val="single" w:sz="8" w:space="0" w:color="auto"/>
            </w:tcBorders>
            <w:shd w:val="clear" w:color="000000" w:fill="D0CECE"/>
            <w:noWrap/>
            <w:vAlign w:val="center"/>
            <w:hideMark/>
          </w:tcPr>
          <w:p w14:paraId="766E461E"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noWrap/>
            <w:vAlign w:val="center"/>
            <w:hideMark/>
          </w:tcPr>
          <w:p w14:paraId="7F84ECCC"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210,00 €</w:t>
            </w:r>
          </w:p>
        </w:tc>
        <w:tc>
          <w:tcPr>
            <w:tcW w:w="0" w:type="auto"/>
            <w:tcBorders>
              <w:top w:val="nil"/>
              <w:left w:val="nil"/>
              <w:bottom w:val="single" w:sz="8" w:space="0" w:color="auto"/>
              <w:right w:val="single" w:sz="8" w:space="0" w:color="auto"/>
            </w:tcBorders>
            <w:shd w:val="clear" w:color="000000" w:fill="AEAAAA"/>
            <w:noWrap/>
            <w:vAlign w:val="center"/>
            <w:hideMark/>
          </w:tcPr>
          <w:p w14:paraId="297D50B6"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210,00 €</w:t>
            </w:r>
          </w:p>
        </w:tc>
        <w:tc>
          <w:tcPr>
            <w:tcW w:w="0" w:type="auto"/>
            <w:vAlign w:val="center"/>
            <w:hideMark/>
          </w:tcPr>
          <w:p w14:paraId="478E20AC" w14:textId="77777777" w:rsidR="00564ED8" w:rsidRPr="002545A1" w:rsidRDefault="00564ED8" w:rsidP="007F01B9">
            <w:pPr>
              <w:rPr>
                <w:rFonts w:ascii="Times New Roman" w:hAnsi="Times New Roman"/>
                <w:sz w:val="18"/>
                <w:szCs w:val="18"/>
                <w:lang w:val="es-ES"/>
              </w:rPr>
            </w:pPr>
          </w:p>
        </w:tc>
      </w:tr>
      <w:tr w:rsidR="00564ED8" w:rsidRPr="002545A1" w14:paraId="0D07A676" w14:textId="77777777" w:rsidTr="007F01B9">
        <w:trPr>
          <w:trHeight w:val="322"/>
        </w:trPr>
        <w:tc>
          <w:tcPr>
            <w:tcW w:w="0" w:type="auto"/>
            <w:vMerge/>
            <w:tcBorders>
              <w:top w:val="nil"/>
              <w:left w:val="single" w:sz="8" w:space="0" w:color="auto"/>
              <w:bottom w:val="single" w:sz="8" w:space="0" w:color="000000"/>
              <w:right w:val="single" w:sz="8" w:space="0" w:color="auto"/>
            </w:tcBorders>
            <w:vAlign w:val="center"/>
            <w:hideMark/>
          </w:tcPr>
          <w:p w14:paraId="2E8EB38B"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338AAA06" w14:textId="77777777" w:rsidR="00564ED8" w:rsidRPr="002545A1" w:rsidRDefault="00564ED8" w:rsidP="00564ED8">
            <w:pPr>
              <w:spacing w:after="0" w:line="240" w:lineRule="auto"/>
              <w:rPr>
                <w:rFonts w:cs="Arial"/>
                <w:color w:val="000000"/>
                <w:sz w:val="18"/>
                <w:szCs w:val="18"/>
                <w:lang w:val="es-ES"/>
              </w:rPr>
            </w:pPr>
          </w:p>
        </w:tc>
        <w:tc>
          <w:tcPr>
            <w:tcW w:w="0" w:type="auto"/>
            <w:tcBorders>
              <w:top w:val="nil"/>
              <w:left w:val="nil"/>
              <w:bottom w:val="single" w:sz="8" w:space="0" w:color="auto"/>
              <w:right w:val="single" w:sz="8" w:space="0" w:color="auto"/>
            </w:tcBorders>
            <w:vAlign w:val="center"/>
            <w:hideMark/>
          </w:tcPr>
          <w:p w14:paraId="69A96971" w14:textId="77777777" w:rsidR="00564ED8" w:rsidRPr="002545A1" w:rsidRDefault="00564ED8" w:rsidP="00564ED8">
            <w:pPr>
              <w:spacing w:after="0" w:line="240" w:lineRule="auto"/>
              <w:rPr>
                <w:rFonts w:cs="Arial"/>
                <w:color w:val="000000"/>
                <w:sz w:val="18"/>
                <w:szCs w:val="18"/>
                <w:lang w:val="es-ES"/>
              </w:rPr>
            </w:pPr>
            <w:proofErr w:type="spellStart"/>
            <w:r w:rsidRPr="002545A1">
              <w:rPr>
                <w:rFonts w:cs="Arial"/>
                <w:color w:val="000000"/>
                <w:sz w:val="18"/>
                <w:szCs w:val="18"/>
                <w:lang w:val="es-ES"/>
              </w:rPr>
              <w:t>Paquet</w:t>
            </w:r>
            <w:proofErr w:type="spellEnd"/>
            <w:r w:rsidRPr="002545A1">
              <w:rPr>
                <w:rFonts w:cs="Arial"/>
                <w:color w:val="000000"/>
                <w:sz w:val="18"/>
                <w:szCs w:val="18"/>
                <w:lang w:val="es-ES"/>
              </w:rPr>
              <w:t xml:space="preserve"> de 3.000 sobres</w:t>
            </w:r>
          </w:p>
        </w:tc>
        <w:tc>
          <w:tcPr>
            <w:tcW w:w="0" w:type="auto"/>
            <w:tcBorders>
              <w:top w:val="nil"/>
              <w:left w:val="nil"/>
              <w:bottom w:val="single" w:sz="8" w:space="0" w:color="auto"/>
              <w:right w:val="single" w:sz="8" w:space="0" w:color="auto"/>
            </w:tcBorders>
            <w:vAlign w:val="center"/>
            <w:hideMark/>
          </w:tcPr>
          <w:p w14:paraId="233EF5E9"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2+0</w:t>
            </w:r>
          </w:p>
        </w:tc>
        <w:tc>
          <w:tcPr>
            <w:tcW w:w="0" w:type="auto"/>
            <w:tcBorders>
              <w:top w:val="nil"/>
              <w:left w:val="nil"/>
              <w:bottom w:val="single" w:sz="8" w:space="0" w:color="auto"/>
              <w:right w:val="single" w:sz="8" w:space="0" w:color="auto"/>
            </w:tcBorders>
            <w:shd w:val="clear" w:color="000000" w:fill="D0CECE"/>
            <w:noWrap/>
            <w:vAlign w:val="center"/>
            <w:hideMark/>
          </w:tcPr>
          <w:p w14:paraId="416CA7AA"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noWrap/>
            <w:vAlign w:val="center"/>
            <w:hideMark/>
          </w:tcPr>
          <w:p w14:paraId="0068EB32"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405,00 €</w:t>
            </w:r>
          </w:p>
        </w:tc>
        <w:tc>
          <w:tcPr>
            <w:tcW w:w="0" w:type="auto"/>
            <w:tcBorders>
              <w:top w:val="nil"/>
              <w:left w:val="nil"/>
              <w:bottom w:val="single" w:sz="8" w:space="0" w:color="auto"/>
              <w:right w:val="single" w:sz="8" w:space="0" w:color="auto"/>
            </w:tcBorders>
            <w:shd w:val="clear" w:color="000000" w:fill="AEAAAA"/>
            <w:noWrap/>
            <w:vAlign w:val="center"/>
            <w:hideMark/>
          </w:tcPr>
          <w:p w14:paraId="541386C0"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405,00 €</w:t>
            </w:r>
          </w:p>
        </w:tc>
        <w:tc>
          <w:tcPr>
            <w:tcW w:w="0" w:type="auto"/>
            <w:vAlign w:val="center"/>
            <w:hideMark/>
          </w:tcPr>
          <w:p w14:paraId="0C254653" w14:textId="77777777" w:rsidR="00564ED8" w:rsidRPr="002545A1" w:rsidRDefault="00564ED8" w:rsidP="007F01B9">
            <w:pPr>
              <w:rPr>
                <w:rFonts w:ascii="Times New Roman" w:hAnsi="Times New Roman"/>
                <w:sz w:val="18"/>
                <w:szCs w:val="18"/>
                <w:lang w:val="es-ES"/>
              </w:rPr>
            </w:pPr>
          </w:p>
        </w:tc>
      </w:tr>
      <w:tr w:rsidR="00564ED8" w:rsidRPr="002545A1" w14:paraId="48B7D49C" w14:textId="77777777" w:rsidTr="007F01B9">
        <w:trPr>
          <w:trHeight w:val="322"/>
        </w:trPr>
        <w:tc>
          <w:tcPr>
            <w:tcW w:w="0" w:type="auto"/>
            <w:vMerge w:val="restart"/>
            <w:tcBorders>
              <w:top w:val="nil"/>
              <w:left w:val="single" w:sz="8" w:space="0" w:color="auto"/>
              <w:bottom w:val="single" w:sz="8" w:space="0" w:color="000000"/>
              <w:right w:val="single" w:sz="8" w:space="0" w:color="auto"/>
            </w:tcBorders>
            <w:vAlign w:val="center"/>
            <w:hideMark/>
          </w:tcPr>
          <w:p w14:paraId="7989BB34"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 xml:space="preserve"> </w:t>
            </w:r>
            <w:r w:rsidRPr="002545A1">
              <w:rPr>
                <w:rFonts w:cs="Arial"/>
                <w:color w:val="000000"/>
                <w:sz w:val="18"/>
                <w:szCs w:val="18"/>
                <w:lang w:val="es-ES"/>
              </w:rPr>
              <w:t xml:space="preserve">2.3 Bossa blanca </w:t>
            </w:r>
          </w:p>
        </w:tc>
        <w:tc>
          <w:tcPr>
            <w:tcW w:w="0" w:type="auto"/>
            <w:vMerge w:val="restart"/>
            <w:tcBorders>
              <w:top w:val="nil"/>
              <w:left w:val="single" w:sz="8" w:space="0" w:color="auto"/>
              <w:bottom w:val="single" w:sz="8" w:space="0" w:color="000000"/>
              <w:right w:val="single" w:sz="8" w:space="0" w:color="auto"/>
            </w:tcBorders>
            <w:vAlign w:val="center"/>
            <w:hideMark/>
          </w:tcPr>
          <w:p w14:paraId="33DFBEE4"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 xml:space="preserve">100 gr, 260x360 mm </w:t>
            </w:r>
          </w:p>
        </w:tc>
        <w:tc>
          <w:tcPr>
            <w:tcW w:w="0" w:type="auto"/>
            <w:tcBorders>
              <w:top w:val="nil"/>
              <w:left w:val="nil"/>
              <w:bottom w:val="single" w:sz="8" w:space="0" w:color="auto"/>
              <w:right w:val="single" w:sz="8" w:space="0" w:color="auto"/>
            </w:tcBorders>
            <w:vAlign w:val="center"/>
            <w:hideMark/>
          </w:tcPr>
          <w:p w14:paraId="29AAF431" w14:textId="77777777" w:rsidR="00564ED8" w:rsidRPr="002545A1" w:rsidRDefault="00564ED8" w:rsidP="00564ED8">
            <w:pPr>
              <w:spacing w:after="0" w:line="240" w:lineRule="auto"/>
              <w:rPr>
                <w:rFonts w:cs="Arial"/>
                <w:color w:val="000000"/>
                <w:sz w:val="18"/>
                <w:szCs w:val="18"/>
                <w:lang w:val="es-ES"/>
              </w:rPr>
            </w:pPr>
            <w:proofErr w:type="spellStart"/>
            <w:r w:rsidRPr="002545A1">
              <w:rPr>
                <w:rFonts w:cs="Arial"/>
                <w:color w:val="000000"/>
                <w:sz w:val="18"/>
                <w:szCs w:val="18"/>
                <w:lang w:val="es-ES"/>
              </w:rPr>
              <w:t>Paquet</w:t>
            </w:r>
            <w:proofErr w:type="spellEnd"/>
            <w:r w:rsidRPr="002545A1">
              <w:rPr>
                <w:rFonts w:cs="Arial"/>
                <w:color w:val="000000"/>
                <w:sz w:val="18"/>
                <w:szCs w:val="18"/>
                <w:lang w:val="es-ES"/>
              </w:rPr>
              <w:t xml:space="preserve"> de 1.000 sobres</w:t>
            </w:r>
          </w:p>
        </w:tc>
        <w:tc>
          <w:tcPr>
            <w:tcW w:w="0" w:type="auto"/>
            <w:tcBorders>
              <w:top w:val="nil"/>
              <w:left w:val="nil"/>
              <w:bottom w:val="single" w:sz="8" w:space="0" w:color="auto"/>
              <w:right w:val="single" w:sz="8" w:space="0" w:color="auto"/>
            </w:tcBorders>
            <w:vAlign w:val="center"/>
            <w:hideMark/>
          </w:tcPr>
          <w:p w14:paraId="1E66BA98"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2+0</w:t>
            </w:r>
          </w:p>
        </w:tc>
        <w:tc>
          <w:tcPr>
            <w:tcW w:w="0" w:type="auto"/>
            <w:tcBorders>
              <w:top w:val="nil"/>
              <w:left w:val="nil"/>
              <w:bottom w:val="single" w:sz="8" w:space="0" w:color="auto"/>
              <w:right w:val="single" w:sz="8" w:space="0" w:color="auto"/>
            </w:tcBorders>
            <w:shd w:val="clear" w:color="000000" w:fill="D0CECE"/>
            <w:noWrap/>
            <w:vAlign w:val="center"/>
            <w:hideMark/>
          </w:tcPr>
          <w:p w14:paraId="661114EF"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noWrap/>
            <w:vAlign w:val="center"/>
            <w:hideMark/>
          </w:tcPr>
          <w:p w14:paraId="385D0C1C"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290,00 €</w:t>
            </w:r>
          </w:p>
        </w:tc>
        <w:tc>
          <w:tcPr>
            <w:tcW w:w="0" w:type="auto"/>
            <w:tcBorders>
              <w:top w:val="nil"/>
              <w:left w:val="nil"/>
              <w:bottom w:val="single" w:sz="8" w:space="0" w:color="auto"/>
              <w:right w:val="single" w:sz="8" w:space="0" w:color="auto"/>
            </w:tcBorders>
            <w:shd w:val="clear" w:color="000000" w:fill="AEAAAA"/>
            <w:noWrap/>
            <w:vAlign w:val="center"/>
            <w:hideMark/>
          </w:tcPr>
          <w:p w14:paraId="64A66E9A"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290,00 €</w:t>
            </w:r>
          </w:p>
        </w:tc>
        <w:tc>
          <w:tcPr>
            <w:tcW w:w="0" w:type="auto"/>
            <w:vAlign w:val="center"/>
            <w:hideMark/>
          </w:tcPr>
          <w:p w14:paraId="5FEE0161" w14:textId="77777777" w:rsidR="00564ED8" w:rsidRPr="002545A1" w:rsidRDefault="00564ED8" w:rsidP="007F01B9">
            <w:pPr>
              <w:rPr>
                <w:rFonts w:ascii="Times New Roman" w:hAnsi="Times New Roman"/>
                <w:sz w:val="18"/>
                <w:szCs w:val="18"/>
                <w:lang w:val="es-ES"/>
              </w:rPr>
            </w:pPr>
          </w:p>
        </w:tc>
      </w:tr>
      <w:tr w:rsidR="00564ED8" w:rsidRPr="002545A1" w14:paraId="6EFFD8B4" w14:textId="77777777" w:rsidTr="007F01B9">
        <w:trPr>
          <w:trHeight w:val="322"/>
        </w:trPr>
        <w:tc>
          <w:tcPr>
            <w:tcW w:w="0" w:type="auto"/>
            <w:vMerge/>
            <w:tcBorders>
              <w:top w:val="nil"/>
              <w:left w:val="single" w:sz="8" w:space="0" w:color="auto"/>
              <w:bottom w:val="single" w:sz="8" w:space="0" w:color="000000"/>
              <w:right w:val="single" w:sz="8" w:space="0" w:color="auto"/>
            </w:tcBorders>
            <w:vAlign w:val="center"/>
            <w:hideMark/>
          </w:tcPr>
          <w:p w14:paraId="4F642D80"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5132769E" w14:textId="77777777" w:rsidR="00564ED8" w:rsidRPr="002545A1" w:rsidRDefault="00564ED8" w:rsidP="00564ED8">
            <w:pPr>
              <w:spacing w:after="0" w:line="240" w:lineRule="auto"/>
              <w:rPr>
                <w:rFonts w:cs="Arial"/>
                <w:color w:val="000000"/>
                <w:sz w:val="18"/>
                <w:szCs w:val="18"/>
                <w:lang w:val="es-ES"/>
              </w:rPr>
            </w:pPr>
          </w:p>
        </w:tc>
        <w:tc>
          <w:tcPr>
            <w:tcW w:w="0" w:type="auto"/>
            <w:tcBorders>
              <w:top w:val="nil"/>
              <w:left w:val="nil"/>
              <w:bottom w:val="single" w:sz="8" w:space="0" w:color="auto"/>
              <w:right w:val="single" w:sz="8" w:space="0" w:color="auto"/>
            </w:tcBorders>
            <w:vAlign w:val="center"/>
            <w:hideMark/>
          </w:tcPr>
          <w:p w14:paraId="17FD738D" w14:textId="77777777" w:rsidR="00564ED8" w:rsidRPr="002545A1" w:rsidRDefault="00564ED8" w:rsidP="00564ED8">
            <w:pPr>
              <w:spacing w:after="0" w:line="240" w:lineRule="auto"/>
              <w:rPr>
                <w:rFonts w:cs="Arial"/>
                <w:color w:val="000000"/>
                <w:sz w:val="18"/>
                <w:szCs w:val="18"/>
                <w:lang w:val="es-ES"/>
              </w:rPr>
            </w:pPr>
            <w:proofErr w:type="spellStart"/>
            <w:r w:rsidRPr="002545A1">
              <w:rPr>
                <w:rFonts w:cs="Arial"/>
                <w:color w:val="000000"/>
                <w:sz w:val="18"/>
                <w:szCs w:val="18"/>
                <w:lang w:val="es-ES"/>
              </w:rPr>
              <w:t>Paquet</w:t>
            </w:r>
            <w:proofErr w:type="spellEnd"/>
            <w:r w:rsidRPr="002545A1">
              <w:rPr>
                <w:rFonts w:cs="Arial"/>
                <w:color w:val="000000"/>
                <w:sz w:val="18"/>
                <w:szCs w:val="18"/>
                <w:lang w:val="es-ES"/>
              </w:rPr>
              <w:t xml:space="preserve"> de 3.000 sobres</w:t>
            </w:r>
          </w:p>
        </w:tc>
        <w:tc>
          <w:tcPr>
            <w:tcW w:w="0" w:type="auto"/>
            <w:tcBorders>
              <w:top w:val="nil"/>
              <w:left w:val="nil"/>
              <w:bottom w:val="single" w:sz="8" w:space="0" w:color="auto"/>
              <w:right w:val="single" w:sz="8" w:space="0" w:color="auto"/>
            </w:tcBorders>
            <w:vAlign w:val="center"/>
            <w:hideMark/>
          </w:tcPr>
          <w:p w14:paraId="7146AE21"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2+0</w:t>
            </w:r>
          </w:p>
        </w:tc>
        <w:tc>
          <w:tcPr>
            <w:tcW w:w="0" w:type="auto"/>
            <w:tcBorders>
              <w:top w:val="nil"/>
              <w:left w:val="nil"/>
              <w:bottom w:val="single" w:sz="8" w:space="0" w:color="auto"/>
              <w:right w:val="single" w:sz="8" w:space="0" w:color="auto"/>
            </w:tcBorders>
            <w:shd w:val="clear" w:color="000000" w:fill="D0CECE"/>
            <w:noWrap/>
            <w:vAlign w:val="center"/>
            <w:hideMark/>
          </w:tcPr>
          <w:p w14:paraId="3F9313E3"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noWrap/>
            <w:vAlign w:val="center"/>
            <w:hideMark/>
          </w:tcPr>
          <w:p w14:paraId="086EB486"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642,00 €</w:t>
            </w:r>
          </w:p>
        </w:tc>
        <w:tc>
          <w:tcPr>
            <w:tcW w:w="0" w:type="auto"/>
            <w:tcBorders>
              <w:top w:val="nil"/>
              <w:left w:val="nil"/>
              <w:bottom w:val="single" w:sz="8" w:space="0" w:color="auto"/>
              <w:right w:val="single" w:sz="8" w:space="0" w:color="auto"/>
            </w:tcBorders>
            <w:shd w:val="clear" w:color="000000" w:fill="AEAAAA"/>
            <w:noWrap/>
            <w:vAlign w:val="center"/>
            <w:hideMark/>
          </w:tcPr>
          <w:p w14:paraId="1A102FFB"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642,00 €</w:t>
            </w:r>
          </w:p>
        </w:tc>
        <w:tc>
          <w:tcPr>
            <w:tcW w:w="0" w:type="auto"/>
            <w:vAlign w:val="center"/>
            <w:hideMark/>
          </w:tcPr>
          <w:p w14:paraId="7A0D659B" w14:textId="77777777" w:rsidR="00564ED8" w:rsidRPr="002545A1" w:rsidRDefault="00564ED8" w:rsidP="007F01B9">
            <w:pPr>
              <w:rPr>
                <w:rFonts w:ascii="Times New Roman" w:hAnsi="Times New Roman"/>
                <w:sz w:val="18"/>
                <w:szCs w:val="18"/>
                <w:lang w:val="es-ES"/>
              </w:rPr>
            </w:pPr>
          </w:p>
        </w:tc>
      </w:tr>
      <w:tr w:rsidR="00564ED8" w:rsidRPr="002545A1" w14:paraId="69FA249A" w14:textId="77777777" w:rsidTr="007F01B9">
        <w:trPr>
          <w:trHeight w:val="322"/>
        </w:trPr>
        <w:tc>
          <w:tcPr>
            <w:tcW w:w="0" w:type="auto"/>
            <w:tcBorders>
              <w:top w:val="nil"/>
              <w:left w:val="single" w:sz="8" w:space="0" w:color="auto"/>
              <w:bottom w:val="nil"/>
              <w:right w:val="single" w:sz="8" w:space="0" w:color="auto"/>
            </w:tcBorders>
            <w:noWrap/>
            <w:vAlign w:val="center"/>
            <w:hideMark/>
          </w:tcPr>
          <w:p w14:paraId="682952B8"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2.4 Sobre</w:t>
            </w:r>
          </w:p>
        </w:tc>
        <w:tc>
          <w:tcPr>
            <w:tcW w:w="0" w:type="auto"/>
            <w:tcBorders>
              <w:top w:val="nil"/>
              <w:left w:val="nil"/>
              <w:bottom w:val="nil"/>
              <w:right w:val="single" w:sz="8" w:space="0" w:color="auto"/>
            </w:tcBorders>
            <w:vAlign w:val="center"/>
            <w:hideMark/>
          </w:tcPr>
          <w:p w14:paraId="14575B40" w14:textId="77777777" w:rsidR="00564ED8" w:rsidRPr="002545A1" w:rsidRDefault="00564ED8" w:rsidP="00564ED8">
            <w:pPr>
              <w:spacing w:after="0" w:line="240" w:lineRule="auto"/>
              <w:rPr>
                <w:rFonts w:cs="Arial"/>
                <w:color w:val="000000"/>
                <w:sz w:val="18"/>
                <w:szCs w:val="18"/>
                <w:lang w:val="es-ES"/>
              </w:rPr>
            </w:pPr>
            <w:proofErr w:type="spellStart"/>
            <w:r w:rsidRPr="002545A1">
              <w:rPr>
                <w:rFonts w:cs="Arial"/>
                <w:color w:val="000000"/>
                <w:sz w:val="18"/>
                <w:szCs w:val="18"/>
                <w:lang w:val="es-ES"/>
              </w:rPr>
              <w:t>Verjurat</w:t>
            </w:r>
            <w:proofErr w:type="spellEnd"/>
            <w:r w:rsidRPr="002545A1">
              <w:rPr>
                <w:rFonts w:cs="Arial"/>
                <w:color w:val="000000"/>
                <w:sz w:val="18"/>
                <w:szCs w:val="18"/>
                <w:lang w:val="es-ES"/>
              </w:rPr>
              <w:t xml:space="preserve"> 100 gr, 110x220 mm </w:t>
            </w:r>
          </w:p>
        </w:tc>
        <w:tc>
          <w:tcPr>
            <w:tcW w:w="0" w:type="auto"/>
            <w:tcBorders>
              <w:top w:val="nil"/>
              <w:left w:val="nil"/>
              <w:bottom w:val="nil"/>
              <w:right w:val="single" w:sz="8" w:space="0" w:color="auto"/>
            </w:tcBorders>
            <w:vAlign w:val="center"/>
            <w:hideMark/>
          </w:tcPr>
          <w:p w14:paraId="76546A22" w14:textId="77777777" w:rsidR="00564ED8" w:rsidRPr="002545A1" w:rsidRDefault="00564ED8" w:rsidP="00564ED8">
            <w:pPr>
              <w:spacing w:after="0" w:line="240" w:lineRule="auto"/>
              <w:rPr>
                <w:rFonts w:cs="Arial"/>
                <w:color w:val="000000"/>
                <w:sz w:val="18"/>
                <w:szCs w:val="18"/>
                <w:lang w:val="es-ES"/>
              </w:rPr>
            </w:pPr>
            <w:proofErr w:type="spellStart"/>
            <w:r w:rsidRPr="002545A1">
              <w:rPr>
                <w:rFonts w:cs="Arial"/>
                <w:color w:val="000000"/>
                <w:sz w:val="18"/>
                <w:szCs w:val="18"/>
                <w:lang w:val="es-ES"/>
              </w:rPr>
              <w:t>Paquet</w:t>
            </w:r>
            <w:proofErr w:type="spellEnd"/>
            <w:r w:rsidRPr="002545A1">
              <w:rPr>
                <w:rFonts w:cs="Arial"/>
                <w:color w:val="000000"/>
                <w:sz w:val="18"/>
                <w:szCs w:val="18"/>
                <w:lang w:val="es-ES"/>
              </w:rPr>
              <w:t xml:space="preserve"> de 100 sobres </w:t>
            </w:r>
          </w:p>
        </w:tc>
        <w:tc>
          <w:tcPr>
            <w:tcW w:w="0" w:type="auto"/>
            <w:tcBorders>
              <w:top w:val="nil"/>
              <w:left w:val="nil"/>
              <w:bottom w:val="nil"/>
              <w:right w:val="single" w:sz="8" w:space="0" w:color="auto"/>
            </w:tcBorders>
            <w:vAlign w:val="center"/>
            <w:hideMark/>
          </w:tcPr>
          <w:p w14:paraId="1F7889EC"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2+0</w:t>
            </w:r>
          </w:p>
        </w:tc>
        <w:tc>
          <w:tcPr>
            <w:tcW w:w="0" w:type="auto"/>
            <w:tcBorders>
              <w:top w:val="nil"/>
              <w:left w:val="nil"/>
              <w:bottom w:val="nil"/>
              <w:right w:val="single" w:sz="8" w:space="0" w:color="auto"/>
            </w:tcBorders>
            <w:shd w:val="clear" w:color="000000" w:fill="D0CECE"/>
            <w:noWrap/>
            <w:vAlign w:val="center"/>
            <w:hideMark/>
          </w:tcPr>
          <w:p w14:paraId="6E4FE80A"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w:t>
            </w:r>
          </w:p>
        </w:tc>
        <w:tc>
          <w:tcPr>
            <w:tcW w:w="0" w:type="auto"/>
            <w:tcBorders>
              <w:top w:val="nil"/>
              <w:left w:val="nil"/>
              <w:bottom w:val="single" w:sz="8" w:space="0" w:color="auto"/>
              <w:right w:val="single" w:sz="8" w:space="0" w:color="auto"/>
            </w:tcBorders>
            <w:noWrap/>
            <w:vAlign w:val="center"/>
            <w:hideMark/>
          </w:tcPr>
          <w:p w14:paraId="0A85C883"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162,00 €</w:t>
            </w:r>
          </w:p>
        </w:tc>
        <w:tc>
          <w:tcPr>
            <w:tcW w:w="0" w:type="auto"/>
            <w:tcBorders>
              <w:top w:val="nil"/>
              <w:left w:val="nil"/>
              <w:bottom w:val="single" w:sz="8" w:space="0" w:color="auto"/>
              <w:right w:val="single" w:sz="8" w:space="0" w:color="auto"/>
            </w:tcBorders>
            <w:shd w:val="clear" w:color="000000" w:fill="AEAAAA"/>
            <w:noWrap/>
            <w:vAlign w:val="center"/>
            <w:hideMark/>
          </w:tcPr>
          <w:p w14:paraId="496A0D40"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486,00 €</w:t>
            </w:r>
          </w:p>
        </w:tc>
        <w:tc>
          <w:tcPr>
            <w:tcW w:w="0" w:type="auto"/>
            <w:vAlign w:val="center"/>
            <w:hideMark/>
          </w:tcPr>
          <w:p w14:paraId="048B2AEB" w14:textId="77777777" w:rsidR="00564ED8" w:rsidRPr="002545A1" w:rsidRDefault="00564ED8" w:rsidP="007F01B9">
            <w:pPr>
              <w:rPr>
                <w:rFonts w:ascii="Times New Roman" w:hAnsi="Times New Roman"/>
                <w:sz w:val="18"/>
                <w:szCs w:val="18"/>
                <w:lang w:val="es-ES"/>
              </w:rPr>
            </w:pPr>
          </w:p>
        </w:tc>
      </w:tr>
      <w:tr w:rsidR="00564ED8" w:rsidRPr="002545A1" w14:paraId="70883656" w14:textId="77777777" w:rsidTr="007F01B9">
        <w:trPr>
          <w:trHeight w:val="32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C5B20BB"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lastRenderedPageBreak/>
              <w:t xml:space="preserve">2.5 Sobre </w:t>
            </w:r>
            <w:proofErr w:type="spellStart"/>
            <w:r w:rsidRPr="002545A1">
              <w:rPr>
                <w:rFonts w:cs="Arial"/>
                <w:color w:val="000000"/>
                <w:sz w:val="18"/>
                <w:szCs w:val="18"/>
                <w:lang w:val="es-ES"/>
              </w:rPr>
              <w:t>blanc</w:t>
            </w:r>
            <w:proofErr w:type="spellEnd"/>
            <w:r w:rsidRPr="002545A1">
              <w:rPr>
                <w:rFonts w:cs="Arial"/>
                <w:color w:val="000000"/>
                <w:sz w:val="18"/>
                <w:szCs w:val="18"/>
                <w:lang w:val="es-ES"/>
              </w:rPr>
              <w:t xml:space="preserve"> </w:t>
            </w:r>
            <w:proofErr w:type="spellStart"/>
            <w:r w:rsidRPr="002545A1">
              <w:rPr>
                <w:rFonts w:cs="Arial"/>
                <w:color w:val="000000"/>
                <w:sz w:val="18"/>
                <w:szCs w:val="18"/>
                <w:lang w:val="es-ES"/>
              </w:rPr>
              <w:t>amb</w:t>
            </w:r>
            <w:proofErr w:type="spellEnd"/>
            <w:r w:rsidRPr="002545A1">
              <w:rPr>
                <w:rFonts w:cs="Arial"/>
                <w:color w:val="000000"/>
                <w:sz w:val="18"/>
                <w:szCs w:val="18"/>
                <w:lang w:val="es-ES"/>
              </w:rPr>
              <w:t xml:space="preserve"> </w:t>
            </w:r>
            <w:proofErr w:type="spellStart"/>
            <w:r w:rsidRPr="002545A1">
              <w:rPr>
                <w:rFonts w:cs="Arial"/>
                <w:color w:val="000000"/>
                <w:sz w:val="18"/>
                <w:szCs w:val="18"/>
                <w:lang w:val="es-ES"/>
              </w:rPr>
              <w:t>finestra</w:t>
            </w:r>
            <w:proofErr w:type="spellEnd"/>
            <w:r w:rsidRPr="002545A1">
              <w:rPr>
                <w:rFonts w:cs="Arial"/>
                <w:color w:val="000000"/>
                <w:sz w:val="18"/>
                <w:szCs w:val="18"/>
                <w:lang w:val="es-ES"/>
              </w:rPr>
              <w:t xml:space="preserve"> </w:t>
            </w:r>
            <w:proofErr w:type="spellStart"/>
            <w:r w:rsidRPr="002545A1">
              <w:rPr>
                <w:rFonts w:cs="Arial"/>
                <w:color w:val="000000"/>
                <w:sz w:val="18"/>
                <w:szCs w:val="18"/>
                <w:lang w:val="es-ES"/>
              </w:rPr>
              <w:t>esquerra</w:t>
            </w:r>
            <w:proofErr w:type="spellEnd"/>
          </w:p>
        </w:tc>
        <w:tc>
          <w:tcPr>
            <w:tcW w:w="0" w:type="auto"/>
            <w:tcBorders>
              <w:top w:val="single" w:sz="4" w:space="0" w:color="auto"/>
              <w:left w:val="nil"/>
              <w:bottom w:val="single" w:sz="4" w:space="0" w:color="auto"/>
              <w:right w:val="single" w:sz="4" w:space="0" w:color="auto"/>
            </w:tcBorders>
            <w:vAlign w:val="center"/>
            <w:hideMark/>
          </w:tcPr>
          <w:p w14:paraId="0F037848"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 xml:space="preserve">90 gr 115x225 </w:t>
            </w:r>
            <w:proofErr w:type="spellStart"/>
            <w:r w:rsidRPr="002545A1">
              <w:rPr>
                <w:rFonts w:cs="Arial"/>
                <w:color w:val="000000"/>
                <w:sz w:val="18"/>
                <w:szCs w:val="18"/>
                <w:lang w:val="es-ES"/>
              </w:rPr>
              <w:t>mmm</w:t>
            </w:r>
            <w:proofErr w:type="spellEnd"/>
          </w:p>
        </w:tc>
        <w:tc>
          <w:tcPr>
            <w:tcW w:w="0" w:type="auto"/>
            <w:tcBorders>
              <w:top w:val="single" w:sz="4" w:space="0" w:color="auto"/>
              <w:left w:val="nil"/>
              <w:bottom w:val="single" w:sz="4" w:space="0" w:color="auto"/>
              <w:right w:val="single" w:sz="4" w:space="0" w:color="auto"/>
            </w:tcBorders>
            <w:vAlign w:val="center"/>
            <w:hideMark/>
          </w:tcPr>
          <w:p w14:paraId="132A2D8A" w14:textId="77777777" w:rsidR="00564ED8" w:rsidRPr="002545A1" w:rsidRDefault="00564ED8" w:rsidP="00564ED8">
            <w:pPr>
              <w:spacing w:after="0" w:line="240" w:lineRule="auto"/>
              <w:rPr>
                <w:rFonts w:cs="Arial"/>
                <w:color w:val="000000"/>
                <w:sz w:val="18"/>
                <w:szCs w:val="18"/>
                <w:lang w:val="es-ES"/>
              </w:rPr>
            </w:pPr>
            <w:proofErr w:type="spellStart"/>
            <w:r w:rsidRPr="002545A1">
              <w:rPr>
                <w:rFonts w:cs="Arial"/>
                <w:color w:val="000000"/>
                <w:sz w:val="18"/>
                <w:szCs w:val="18"/>
                <w:lang w:val="es-ES"/>
              </w:rPr>
              <w:t>Paquet</w:t>
            </w:r>
            <w:proofErr w:type="spellEnd"/>
            <w:r w:rsidRPr="002545A1">
              <w:rPr>
                <w:rFonts w:cs="Arial"/>
                <w:color w:val="000000"/>
                <w:sz w:val="18"/>
                <w:szCs w:val="18"/>
                <w:lang w:val="es-ES"/>
              </w:rPr>
              <w:t xml:space="preserve"> de 500 sobres</w:t>
            </w:r>
          </w:p>
        </w:tc>
        <w:tc>
          <w:tcPr>
            <w:tcW w:w="0" w:type="auto"/>
            <w:tcBorders>
              <w:top w:val="single" w:sz="4" w:space="0" w:color="auto"/>
              <w:left w:val="nil"/>
              <w:bottom w:val="single" w:sz="4" w:space="0" w:color="auto"/>
              <w:right w:val="single" w:sz="4" w:space="0" w:color="auto"/>
            </w:tcBorders>
            <w:vAlign w:val="center"/>
            <w:hideMark/>
          </w:tcPr>
          <w:p w14:paraId="5421B044"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2+0</w:t>
            </w:r>
          </w:p>
        </w:tc>
        <w:tc>
          <w:tcPr>
            <w:tcW w:w="0" w:type="auto"/>
            <w:tcBorders>
              <w:top w:val="single" w:sz="4" w:space="0" w:color="auto"/>
              <w:left w:val="nil"/>
              <w:bottom w:val="single" w:sz="4" w:space="0" w:color="auto"/>
              <w:right w:val="single" w:sz="4" w:space="0" w:color="auto"/>
            </w:tcBorders>
            <w:shd w:val="clear" w:color="000000" w:fill="D0CECE"/>
            <w:noWrap/>
            <w:vAlign w:val="center"/>
            <w:hideMark/>
          </w:tcPr>
          <w:p w14:paraId="2B741631"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20</w:t>
            </w:r>
          </w:p>
        </w:tc>
        <w:tc>
          <w:tcPr>
            <w:tcW w:w="0" w:type="auto"/>
            <w:tcBorders>
              <w:top w:val="nil"/>
              <w:left w:val="nil"/>
              <w:bottom w:val="single" w:sz="8" w:space="0" w:color="auto"/>
              <w:right w:val="single" w:sz="8" w:space="0" w:color="auto"/>
            </w:tcBorders>
            <w:noWrap/>
            <w:vAlign w:val="center"/>
            <w:hideMark/>
          </w:tcPr>
          <w:p w14:paraId="1F842873"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27,13 €</w:t>
            </w:r>
          </w:p>
        </w:tc>
        <w:tc>
          <w:tcPr>
            <w:tcW w:w="0" w:type="auto"/>
            <w:tcBorders>
              <w:top w:val="nil"/>
              <w:left w:val="nil"/>
              <w:bottom w:val="single" w:sz="8" w:space="0" w:color="auto"/>
              <w:right w:val="single" w:sz="8" w:space="0" w:color="auto"/>
            </w:tcBorders>
            <w:shd w:val="clear" w:color="000000" w:fill="AEAAAA"/>
            <w:noWrap/>
            <w:vAlign w:val="center"/>
            <w:hideMark/>
          </w:tcPr>
          <w:p w14:paraId="2C1084AB"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542,56 €</w:t>
            </w:r>
          </w:p>
        </w:tc>
        <w:tc>
          <w:tcPr>
            <w:tcW w:w="0" w:type="auto"/>
            <w:vAlign w:val="center"/>
            <w:hideMark/>
          </w:tcPr>
          <w:p w14:paraId="10BE5324" w14:textId="77777777" w:rsidR="00564ED8" w:rsidRPr="002545A1" w:rsidRDefault="00564ED8" w:rsidP="007F01B9">
            <w:pPr>
              <w:rPr>
                <w:rFonts w:ascii="Times New Roman" w:hAnsi="Times New Roman"/>
                <w:sz w:val="18"/>
                <w:szCs w:val="18"/>
                <w:lang w:val="es-ES"/>
              </w:rPr>
            </w:pPr>
          </w:p>
        </w:tc>
      </w:tr>
      <w:tr w:rsidR="00564ED8" w:rsidRPr="002545A1" w14:paraId="6EDFC04D" w14:textId="77777777" w:rsidTr="007F01B9">
        <w:trPr>
          <w:trHeight w:val="353"/>
        </w:trPr>
        <w:tc>
          <w:tcPr>
            <w:tcW w:w="0" w:type="auto"/>
            <w:gridSpan w:val="7"/>
            <w:tcBorders>
              <w:top w:val="single" w:sz="8" w:space="0" w:color="auto"/>
              <w:left w:val="single" w:sz="8" w:space="0" w:color="auto"/>
              <w:bottom w:val="single" w:sz="8" w:space="0" w:color="auto"/>
              <w:right w:val="nil"/>
            </w:tcBorders>
            <w:noWrap/>
            <w:vAlign w:val="center"/>
            <w:hideMark/>
          </w:tcPr>
          <w:p w14:paraId="34996C2A" w14:textId="77777777" w:rsidR="00564ED8" w:rsidRPr="002545A1" w:rsidRDefault="00564ED8" w:rsidP="00564ED8">
            <w:pPr>
              <w:spacing w:after="0" w:line="240" w:lineRule="auto"/>
              <w:rPr>
                <w:rFonts w:cs="Arial"/>
                <w:b/>
                <w:bCs/>
                <w:color w:val="000000"/>
                <w:sz w:val="18"/>
                <w:szCs w:val="18"/>
                <w:lang w:val="es-ES"/>
              </w:rPr>
            </w:pPr>
            <w:r w:rsidRPr="002545A1">
              <w:rPr>
                <w:rFonts w:cs="Arial"/>
                <w:b/>
                <w:bCs/>
                <w:color w:val="000000"/>
                <w:sz w:val="18"/>
                <w:szCs w:val="18"/>
                <w:lang w:val="es-ES"/>
              </w:rPr>
              <w:t xml:space="preserve"> 3. </w:t>
            </w:r>
            <w:proofErr w:type="spellStart"/>
            <w:r w:rsidRPr="002545A1">
              <w:rPr>
                <w:rFonts w:cs="Arial"/>
                <w:b/>
                <w:bCs/>
                <w:color w:val="000000"/>
                <w:sz w:val="18"/>
                <w:szCs w:val="18"/>
                <w:lang w:val="es-ES"/>
              </w:rPr>
              <w:t>Carpetes</w:t>
            </w:r>
            <w:proofErr w:type="spellEnd"/>
            <w:r w:rsidRPr="002545A1">
              <w:rPr>
                <w:rFonts w:cs="Arial"/>
                <w:b/>
                <w:bCs/>
                <w:color w:val="000000"/>
                <w:sz w:val="18"/>
                <w:szCs w:val="18"/>
                <w:lang w:val="es-ES"/>
              </w:rPr>
              <w:t xml:space="preserve"> </w:t>
            </w:r>
          </w:p>
        </w:tc>
        <w:tc>
          <w:tcPr>
            <w:tcW w:w="0" w:type="auto"/>
            <w:vAlign w:val="center"/>
            <w:hideMark/>
          </w:tcPr>
          <w:p w14:paraId="7CD768E3" w14:textId="77777777" w:rsidR="00564ED8" w:rsidRPr="002545A1" w:rsidRDefault="00564ED8" w:rsidP="007F01B9">
            <w:pPr>
              <w:rPr>
                <w:rFonts w:ascii="Times New Roman" w:hAnsi="Times New Roman"/>
                <w:sz w:val="18"/>
                <w:szCs w:val="18"/>
                <w:lang w:val="es-ES"/>
              </w:rPr>
            </w:pPr>
          </w:p>
        </w:tc>
      </w:tr>
      <w:tr w:rsidR="00564ED8" w:rsidRPr="002545A1" w14:paraId="70A27A3F" w14:textId="77777777" w:rsidTr="007F01B9">
        <w:trPr>
          <w:trHeight w:val="739"/>
        </w:trPr>
        <w:tc>
          <w:tcPr>
            <w:tcW w:w="0" w:type="auto"/>
            <w:vMerge w:val="restart"/>
            <w:tcBorders>
              <w:top w:val="nil"/>
              <w:left w:val="single" w:sz="8" w:space="0" w:color="auto"/>
              <w:bottom w:val="single" w:sz="8" w:space="0" w:color="000000"/>
              <w:right w:val="single" w:sz="8" w:space="0" w:color="auto"/>
            </w:tcBorders>
            <w:vAlign w:val="center"/>
            <w:hideMark/>
          </w:tcPr>
          <w:p w14:paraId="18E14349"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3</w:t>
            </w:r>
            <w:r w:rsidRPr="002545A1">
              <w:rPr>
                <w:rFonts w:cs="Arial"/>
                <w:color w:val="000000"/>
                <w:sz w:val="18"/>
                <w:szCs w:val="18"/>
                <w:lang w:val="es-ES"/>
              </w:rPr>
              <w:t xml:space="preserve">.1 Carpeta de </w:t>
            </w:r>
            <w:proofErr w:type="spellStart"/>
            <w:r w:rsidRPr="002545A1">
              <w:rPr>
                <w:rFonts w:cs="Arial"/>
                <w:color w:val="000000"/>
                <w:sz w:val="18"/>
                <w:szCs w:val="18"/>
                <w:lang w:val="es-ES"/>
              </w:rPr>
              <w:t>presentació</w:t>
            </w:r>
            <w:proofErr w:type="spellEnd"/>
            <w:r w:rsidRPr="002545A1">
              <w:rPr>
                <w:rFonts w:cs="Arial"/>
                <w:color w:val="000000"/>
                <w:sz w:val="18"/>
                <w:szCs w:val="18"/>
                <w:lang w:val="es-ES"/>
              </w:rPr>
              <w:t xml:space="preserve">  </w:t>
            </w:r>
          </w:p>
        </w:tc>
        <w:tc>
          <w:tcPr>
            <w:tcW w:w="0" w:type="auto"/>
            <w:vMerge w:val="restart"/>
            <w:tcBorders>
              <w:top w:val="nil"/>
              <w:left w:val="single" w:sz="8" w:space="0" w:color="auto"/>
              <w:bottom w:val="single" w:sz="8" w:space="0" w:color="000000"/>
              <w:right w:val="single" w:sz="8" w:space="0" w:color="auto"/>
            </w:tcBorders>
            <w:vAlign w:val="center"/>
            <w:hideMark/>
          </w:tcPr>
          <w:p w14:paraId="14DEFDFF"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 xml:space="preserve"> DINA3, </w:t>
            </w:r>
            <w:proofErr w:type="spellStart"/>
            <w:r w:rsidRPr="002545A1">
              <w:rPr>
                <w:rFonts w:cs="Arial"/>
                <w:color w:val="000000"/>
                <w:sz w:val="18"/>
                <w:szCs w:val="18"/>
                <w:lang w:val="es-ES"/>
              </w:rPr>
              <w:t>cartolina</w:t>
            </w:r>
            <w:proofErr w:type="spellEnd"/>
            <w:r w:rsidRPr="002545A1">
              <w:rPr>
                <w:rFonts w:cs="Arial"/>
                <w:color w:val="000000"/>
                <w:sz w:val="18"/>
                <w:szCs w:val="18"/>
                <w:lang w:val="es-ES"/>
              </w:rPr>
              <w:t xml:space="preserve"> 250 gr, 32 x 44 cm </w:t>
            </w:r>
          </w:p>
        </w:tc>
        <w:tc>
          <w:tcPr>
            <w:tcW w:w="0" w:type="auto"/>
            <w:vMerge w:val="restart"/>
            <w:tcBorders>
              <w:top w:val="nil"/>
              <w:left w:val="single" w:sz="8" w:space="0" w:color="auto"/>
              <w:bottom w:val="single" w:sz="8" w:space="0" w:color="000000"/>
              <w:right w:val="single" w:sz="8" w:space="0" w:color="auto"/>
            </w:tcBorders>
            <w:vAlign w:val="center"/>
            <w:hideMark/>
          </w:tcPr>
          <w:p w14:paraId="49C2D523"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 xml:space="preserve"> </w:t>
            </w:r>
            <w:proofErr w:type="spellStart"/>
            <w:r w:rsidRPr="002545A1">
              <w:rPr>
                <w:rFonts w:cs="Arial"/>
                <w:color w:val="000000"/>
                <w:sz w:val="18"/>
                <w:szCs w:val="18"/>
                <w:lang w:val="es-ES"/>
              </w:rPr>
              <w:t>Paquet</w:t>
            </w:r>
            <w:proofErr w:type="spellEnd"/>
            <w:r w:rsidRPr="002545A1">
              <w:rPr>
                <w:rFonts w:cs="Arial"/>
                <w:color w:val="000000"/>
                <w:sz w:val="18"/>
                <w:szCs w:val="18"/>
                <w:lang w:val="es-ES"/>
              </w:rPr>
              <w:t xml:space="preserve"> de 500 </w:t>
            </w:r>
            <w:proofErr w:type="spellStart"/>
            <w:r w:rsidRPr="002545A1">
              <w:rPr>
                <w:rFonts w:cs="Arial"/>
                <w:color w:val="000000"/>
                <w:sz w:val="18"/>
                <w:szCs w:val="18"/>
                <w:lang w:val="es-ES"/>
              </w:rPr>
              <w:t>unitats</w:t>
            </w:r>
            <w:proofErr w:type="spellEnd"/>
            <w:r w:rsidRPr="002545A1">
              <w:rPr>
                <w:rFonts w:cs="Arial"/>
                <w:color w:val="000000"/>
                <w:sz w:val="18"/>
                <w:szCs w:val="18"/>
                <w:lang w:val="es-ES"/>
              </w:rPr>
              <w:t xml:space="preserve"> </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52776DB7"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 xml:space="preserve"> 4+1 </w:t>
            </w:r>
          </w:p>
        </w:tc>
        <w:tc>
          <w:tcPr>
            <w:tcW w:w="0" w:type="auto"/>
            <w:vMerge w:val="restart"/>
            <w:tcBorders>
              <w:top w:val="nil"/>
              <w:left w:val="single" w:sz="8" w:space="0" w:color="auto"/>
              <w:bottom w:val="single" w:sz="8" w:space="0" w:color="000000"/>
              <w:right w:val="single" w:sz="8" w:space="0" w:color="auto"/>
            </w:tcBorders>
            <w:shd w:val="clear" w:color="000000" w:fill="D0CECE"/>
            <w:noWrap/>
            <w:vAlign w:val="center"/>
            <w:hideMark/>
          </w:tcPr>
          <w:p w14:paraId="4AB8E2B1"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31DD78A4" w14:textId="77777777" w:rsidR="00564ED8" w:rsidRPr="002545A1" w:rsidRDefault="00564ED8" w:rsidP="00564ED8">
            <w:pPr>
              <w:spacing w:after="0" w:line="240" w:lineRule="auto"/>
              <w:jc w:val="center"/>
              <w:rPr>
                <w:rFonts w:ascii="Calibri" w:hAnsi="Calibri" w:cs="Calibri"/>
                <w:color w:val="000000"/>
                <w:sz w:val="18"/>
                <w:szCs w:val="18"/>
                <w:lang w:val="es-ES"/>
              </w:rPr>
            </w:pPr>
            <w:r w:rsidRPr="002545A1">
              <w:rPr>
                <w:rFonts w:ascii="Calibri" w:hAnsi="Calibri" w:cs="Calibri"/>
                <w:color w:val="000000"/>
                <w:sz w:val="18"/>
                <w:szCs w:val="18"/>
                <w:lang w:val="es-ES"/>
              </w:rPr>
              <w:t>380,00 €</w:t>
            </w:r>
          </w:p>
        </w:tc>
        <w:tc>
          <w:tcPr>
            <w:tcW w:w="0" w:type="auto"/>
            <w:vMerge w:val="restart"/>
            <w:tcBorders>
              <w:top w:val="nil"/>
              <w:left w:val="single" w:sz="8" w:space="0" w:color="auto"/>
              <w:bottom w:val="single" w:sz="8" w:space="0" w:color="000000"/>
              <w:right w:val="single" w:sz="8" w:space="0" w:color="auto"/>
            </w:tcBorders>
            <w:shd w:val="clear" w:color="000000" w:fill="AEAAAA"/>
            <w:noWrap/>
            <w:vAlign w:val="center"/>
            <w:hideMark/>
          </w:tcPr>
          <w:p w14:paraId="186A0B57"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380,00 €</w:t>
            </w:r>
          </w:p>
        </w:tc>
        <w:tc>
          <w:tcPr>
            <w:tcW w:w="0" w:type="auto"/>
            <w:vAlign w:val="center"/>
            <w:hideMark/>
          </w:tcPr>
          <w:p w14:paraId="3741C154" w14:textId="77777777" w:rsidR="00564ED8" w:rsidRPr="002545A1" w:rsidRDefault="00564ED8" w:rsidP="007F01B9">
            <w:pPr>
              <w:rPr>
                <w:rFonts w:ascii="Times New Roman" w:hAnsi="Times New Roman"/>
                <w:sz w:val="18"/>
                <w:szCs w:val="18"/>
                <w:lang w:val="es-ES"/>
              </w:rPr>
            </w:pPr>
          </w:p>
        </w:tc>
      </w:tr>
      <w:tr w:rsidR="00564ED8" w:rsidRPr="002545A1" w14:paraId="1EB361CE" w14:textId="77777777" w:rsidTr="00564ED8">
        <w:trPr>
          <w:trHeight w:val="132"/>
        </w:trPr>
        <w:tc>
          <w:tcPr>
            <w:tcW w:w="0" w:type="auto"/>
            <w:vMerge/>
            <w:tcBorders>
              <w:top w:val="nil"/>
              <w:left w:val="single" w:sz="8" w:space="0" w:color="auto"/>
              <w:bottom w:val="single" w:sz="8" w:space="0" w:color="000000"/>
              <w:right w:val="single" w:sz="8" w:space="0" w:color="auto"/>
            </w:tcBorders>
            <w:vAlign w:val="center"/>
            <w:hideMark/>
          </w:tcPr>
          <w:p w14:paraId="2438AEB6"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2D933E48"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04C9128C"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30D935CA"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17F15150"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1FC9361E" w14:textId="77777777" w:rsidR="00564ED8" w:rsidRPr="002545A1" w:rsidRDefault="00564ED8" w:rsidP="00564ED8">
            <w:pPr>
              <w:spacing w:after="0" w:line="240" w:lineRule="auto"/>
              <w:rPr>
                <w:rFonts w:ascii="Calibri" w:hAnsi="Calibri" w:cs="Calibri"/>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052DDE64" w14:textId="77777777" w:rsidR="00564ED8" w:rsidRPr="002545A1" w:rsidRDefault="00564ED8" w:rsidP="00564ED8">
            <w:pPr>
              <w:spacing w:after="0" w:line="240" w:lineRule="auto"/>
              <w:rPr>
                <w:rFonts w:cs="Arial"/>
                <w:color w:val="000000"/>
                <w:sz w:val="18"/>
                <w:szCs w:val="18"/>
                <w:lang w:val="es-ES"/>
              </w:rPr>
            </w:pPr>
          </w:p>
        </w:tc>
        <w:tc>
          <w:tcPr>
            <w:tcW w:w="0" w:type="auto"/>
            <w:tcBorders>
              <w:top w:val="nil"/>
              <w:left w:val="nil"/>
              <w:bottom w:val="nil"/>
              <w:right w:val="nil"/>
            </w:tcBorders>
            <w:noWrap/>
            <w:vAlign w:val="bottom"/>
            <w:hideMark/>
          </w:tcPr>
          <w:p w14:paraId="4BB94C5D" w14:textId="77777777" w:rsidR="00564ED8" w:rsidRPr="002545A1" w:rsidRDefault="00564ED8" w:rsidP="007F01B9">
            <w:pPr>
              <w:jc w:val="center"/>
              <w:rPr>
                <w:rFonts w:cs="Arial"/>
                <w:color w:val="000000"/>
                <w:sz w:val="18"/>
                <w:szCs w:val="18"/>
                <w:lang w:val="es-ES"/>
              </w:rPr>
            </w:pPr>
          </w:p>
        </w:tc>
      </w:tr>
      <w:tr w:rsidR="00564ED8" w:rsidRPr="002545A1" w14:paraId="4124378E" w14:textId="77777777" w:rsidTr="007F01B9">
        <w:trPr>
          <w:trHeight w:val="325"/>
        </w:trPr>
        <w:tc>
          <w:tcPr>
            <w:tcW w:w="0" w:type="auto"/>
            <w:vMerge w:val="restart"/>
            <w:tcBorders>
              <w:top w:val="nil"/>
              <w:left w:val="single" w:sz="8" w:space="0" w:color="auto"/>
              <w:bottom w:val="single" w:sz="8" w:space="0" w:color="000000"/>
              <w:right w:val="single" w:sz="8" w:space="0" w:color="auto"/>
            </w:tcBorders>
            <w:vAlign w:val="center"/>
            <w:hideMark/>
          </w:tcPr>
          <w:p w14:paraId="62BBE364"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3</w:t>
            </w:r>
            <w:r w:rsidRPr="002545A1">
              <w:rPr>
                <w:rFonts w:cs="Arial"/>
                <w:color w:val="000000"/>
                <w:sz w:val="18"/>
                <w:szCs w:val="18"/>
                <w:lang w:val="es-ES"/>
              </w:rPr>
              <w:t xml:space="preserve">.2 Carpeta troquelada </w:t>
            </w:r>
            <w:proofErr w:type="spellStart"/>
            <w:r w:rsidRPr="002545A1">
              <w:rPr>
                <w:rFonts w:cs="Arial"/>
                <w:color w:val="000000"/>
                <w:sz w:val="18"/>
                <w:szCs w:val="18"/>
                <w:lang w:val="es-ES"/>
              </w:rPr>
              <w:t>amb</w:t>
            </w:r>
            <w:proofErr w:type="spellEnd"/>
            <w:r w:rsidRPr="002545A1">
              <w:rPr>
                <w:rFonts w:cs="Arial"/>
                <w:color w:val="000000"/>
                <w:sz w:val="18"/>
                <w:szCs w:val="18"/>
                <w:lang w:val="es-ES"/>
              </w:rPr>
              <w:t xml:space="preserve"> bossa </w:t>
            </w:r>
          </w:p>
        </w:tc>
        <w:tc>
          <w:tcPr>
            <w:tcW w:w="0" w:type="auto"/>
            <w:vMerge w:val="restart"/>
            <w:tcBorders>
              <w:top w:val="nil"/>
              <w:left w:val="single" w:sz="8" w:space="0" w:color="auto"/>
              <w:bottom w:val="single" w:sz="8" w:space="0" w:color="000000"/>
              <w:right w:val="single" w:sz="8" w:space="0" w:color="auto"/>
            </w:tcBorders>
            <w:vAlign w:val="center"/>
            <w:hideMark/>
          </w:tcPr>
          <w:p w14:paraId="5D0F5F13"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 xml:space="preserve">230 </w:t>
            </w:r>
            <w:proofErr w:type="gramStart"/>
            <w:r w:rsidRPr="002545A1">
              <w:rPr>
                <w:rFonts w:cs="Arial"/>
                <w:color w:val="000000"/>
                <w:sz w:val="18"/>
                <w:szCs w:val="18"/>
                <w:lang w:val="es-ES"/>
              </w:rPr>
              <w:t>X</w:t>
            </w:r>
            <w:proofErr w:type="gramEnd"/>
            <w:r w:rsidRPr="002545A1">
              <w:rPr>
                <w:rFonts w:cs="Arial"/>
                <w:color w:val="000000"/>
                <w:sz w:val="18"/>
                <w:szCs w:val="18"/>
                <w:lang w:val="es-ES"/>
              </w:rPr>
              <w:t xml:space="preserve"> 320 mm</w:t>
            </w:r>
          </w:p>
        </w:tc>
        <w:tc>
          <w:tcPr>
            <w:tcW w:w="0" w:type="auto"/>
            <w:vMerge w:val="restart"/>
            <w:tcBorders>
              <w:top w:val="nil"/>
              <w:left w:val="single" w:sz="8" w:space="0" w:color="auto"/>
              <w:bottom w:val="single" w:sz="8" w:space="0" w:color="000000"/>
              <w:right w:val="single" w:sz="8" w:space="0" w:color="auto"/>
            </w:tcBorders>
            <w:vAlign w:val="center"/>
            <w:hideMark/>
          </w:tcPr>
          <w:p w14:paraId="31BF3D63" w14:textId="77777777" w:rsidR="00564ED8" w:rsidRPr="002545A1" w:rsidRDefault="00564ED8" w:rsidP="00564ED8">
            <w:pPr>
              <w:spacing w:after="0" w:line="240" w:lineRule="auto"/>
              <w:rPr>
                <w:rFonts w:cs="Arial"/>
                <w:color w:val="000000"/>
                <w:sz w:val="18"/>
                <w:szCs w:val="18"/>
                <w:lang w:val="es-ES"/>
              </w:rPr>
            </w:pPr>
            <w:proofErr w:type="spellStart"/>
            <w:r w:rsidRPr="002545A1">
              <w:rPr>
                <w:rFonts w:cs="Arial"/>
                <w:color w:val="000000"/>
                <w:sz w:val="18"/>
                <w:szCs w:val="18"/>
                <w:lang w:val="es-ES"/>
              </w:rPr>
              <w:t>Paquet</w:t>
            </w:r>
            <w:proofErr w:type="spellEnd"/>
            <w:r w:rsidRPr="002545A1">
              <w:rPr>
                <w:rFonts w:cs="Arial"/>
                <w:color w:val="000000"/>
                <w:sz w:val="18"/>
                <w:szCs w:val="18"/>
                <w:lang w:val="es-ES"/>
              </w:rPr>
              <w:t xml:space="preserve"> de 500 </w:t>
            </w:r>
            <w:proofErr w:type="spellStart"/>
            <w:r w:rsidRPr="002545A1">
              <w:rPr>
                <w:rFonts w:cs="Arial"/>
                <w:color w:val="000000"/>
                <w:sz w:val="18"/>
                <w:szCs w:val="18"/>
                <w:lang w:val="es-ES"/>
              </w:rPr>
              <w:t>unitats</w:t>
            </w:r>
            <w:proofErr w:type="spellEnd"/>
          </w:p>
        </w:tc>
        <w:tc>
          <w:tcPr>
            <w:tcW w:w="0" w:type="auto"/>
            <w:vMerge w:val="restart"/>
            <w:tcBorders>
              <w:top w:val="nil"/>
              <w:left w:val="single" w:sz="8" w:space="0" w:color="auto"/>
              <w:bottom w:val="single" w:sz="8" w:space="0" w:color="000000"/>
              <w:right w:val="single" w:sz="8" w:space="0" w:color="auto"/>
            </w:tcBorders>
            <w:noWrap/>
            <w:vAlign w:val="center"/>
            <w:hideMark/>
          </w:tcPr>
          <w:p w14:paraId="10A2BE82"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1+0</w:t>
            </w:r>
          </w:p>
        </w:tc>
        <w:tc>
          <w:tcPr>
            <w:tcW w:w="0" w:type="auto"/>
            <w:vMerge w:val="restart"/>
            <w:tcBorders>
              <w:top w:val="nil"/>
              <w:left w:val="single" w:sz="8" w:space="0" w:color="auto"/>
              <w:bottom w:val="single" w:sz="8" w:space="0" w:color="000000"/>
              <w:right w:val="single" w:sz="8" w:space="0" w:color="auto"/>
            </w:tcBorders>
            <w:shd w:val="clear" w:color="000000" w:fill="D0CECE"/>
            <w:noWrap/>
            <w:vAlign w:val="center"/>
            <w:hideMark/>
          </w:tcPr>
          <w:p w14:paraId="4E7335E7"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2</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34E7ACFF" w14:textId="77777777" w:rsidR="00564ED8" w:rsidRPr="002545A1" w:rsidRDefault="00564ED8" w:rsidP="00564ED8">
            <w:pPr>
              <w:spacing w:after="0" w:line="240" w:lineRule="auto"/>
              <w:jc w:val="center"/>
              <w:rPr>
                <w:rFonts w:ascii="Calibri" w:hAnsi="Calibri" w:cs="Calibri"/>
                <w:color w:val="000000"/>
                <w:sz w:val="18"/>
                <w:szCs w:val="18"/>
                <w:lang w:val="es-ES"/>
              </w:rPr>
            </w:pPr>
            <w:r w:rsidRPr="002545A1">
              <w:rPr>
                <w:rFonts w:ascii="Calibri" w:hAnsi="Calibri" w:cs="Calibri"/>
                <w:color w:val="000000"/>
                <w:sz w:val="18"/>
                <w:szCs w:val="18"/>
                <w:lang w:val="es-ES"/>
              </w:rPr>
              <w:t>700,00 €</w:t>
            </w:r>
          </w:p>
        </w:tc>
        <w:tc>
          <w:tcPr>
            <w:tcW w:w="0" w:type="auto"/>
            <w:vMerge w:val="restart"/>
            <w:tcBorders>
              <w:top w:val="nil"/>
              <w:left w:val="single" w:sz="8" w:space="0" w:color="auto"/>
              <w:bottom w:val="single" w:sz="8" w:space="0" w:color="000000"/>
              <w:right w:val="single" w:sz="8" w:space="0" w:color="auto"/>
            </w:tcBorders>
            <w:shd w:val="clear" w:color="000000" w:fill="AEAAAA"/>
            <w:noWrap/>
            <w:vAlign w:val="center"/>
            <w:hideMark/>
          </w:tcPr>
          <w:p w14:paraId="36E47074"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1.400,00 €</w:t>
            </w:r>
          </w:p>
        </w:tc>
        <w:tc>
          <w:tcPr>
            <w:tcW w:w="0" w:type="auto"/>
            <w:vAlign w:val="center"/>
            <w:hideMark/>
          </w:tcPr>
          <w:p w14:paraId="74BAE65B" w14:textId="77777777" w:rsidR="00564ED8" w:rsidRPr="002545A1" w:rsidRDefault="00564ED8" w:rsidP="007F01B9">
            <w:pPr>
              <w:rPr>
                <w:rFonts w:ascii="Times New Roman" w:hAnsi="Times New Roman"/>
                <w:sz w:val="18"/>
                <w:szCs w:val="18"/>
                <w:lang w:val="es-ES"/>
              </w:rPr>
            </w:pPr>
          </w:p>
        </w:tc>
      </w:tr>
      <w:tr w:rsidR="00564ED8" w:rsidRPr="002545A1" w14:paraId="1A0D6B08" w14:textId="77777777" w:rsidTr="007F01B9">
        <w:trPr>
          <w:trHeight w:val="322"/>
        </w:trPr>
        <w:tc>
          <w:tcPr>
            <w:tcW w:w="0" w:type="auto"/>
            <w:vMerge/>
            <w:tcBorders>
              <w:top w:val="nil"/>
              <w:left w:val="single" w:sz="8" w:space="0" w:color="auto"/>
              <w:bottom w:val="single" w:sz="8" w:space="0" w:color="000000"/>
              <w:right w:val="single" w:sz="8" w:space="0" w:color="auto"/>
            </w:tcBorders>
            <w:vAlign w:val="center"/>
            <w:hideMark/>
          </w:tcPr>
          <w:p w14:paraId="25741E3A"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72B8502A"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23E844D5"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20A576AC"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06C66F6B"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05AD0190" w14:textId="77777777" w:rsidR="00564ED8" w:rsidRPr="002545A1" w:rsidRDefault="00564ED8" w:rsidP="00564ED8">
            <w:pPr>
              <w:spacing w:after="0" w:line="240" w:lineRule="auto"/>
              <w:rPr>
                <w:rFonts w:ascii="Calibri" w:hAnsi="Calibri" w:cs="Calibri"/>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5921B2CC" w14:textId="77777777" w:rsidR="00564ED8" w:rsidRPr="002545A1" w:rsidRDefault="00564ED8" w:rsidP="00564ED8">
            <w:pPr>
              <w:spacing w:after="0" w:line="240" w:lineRule="auto"/>
              <w:rPr>
                <w:rFonts w:cs="Arial"/>
                <w:color w:val="000000"/>
                <w:sz w:val="18"/>
                <w:szCs w:val="18"/>
                <w:lang w:val="es-ES"/>
              </w:rPr>
            </w:pPr>
          </w:p>
        </w:tc>
        <w:tc>
          <w:tcPr>
            <w:tcW w:w="0" w:type="auto"/>
            <w:tcBorders>
              <w:top w:val="nil"/>
              <w:left w:val="nil"/>
              <w:bottom w:val="nil"/>
              <w:right w:val="nil"/>
            </w:tcBorders>
            <w:noWrap/>
            <w:vAlign w:val="bottom"/>
            <w:hideMark/>
          </w:tcPr>
          <w:p w14:paraId="7CD532DE" w14:textId="77777777" w:rsidR="00564ED8" w:rsidRPr="002545A1" w:rsidRDefault="00564ED8" w:rsidP="007F01B9">
            <w:pPr>
              <w:jc w:val="center"/>
              <w:rPr>
                <w:rFonts w:cs="Arial"/>
                <w:color w:val="000000"/>
                <w:sz w:val="18"/>
                <w:szCs w:val="18"/>
                <w:lang w:val="es-ES"/>
              </w:rPr>
            </w:pPr>
          </w:p>
        </w:tc>
      </w:tr>
      <w:tr w:rsidR="00564ED8" w:rsidRPr="002545A1" w14:paraId="2C9608BF" w14:textId="77777777" w:rsidTr="007F01B9">
        <w:trPr>
          <w:trHeight w:val="325"/>
        </w:trPr>
        <w:tc>
          <w:tcPr>
            <w:tcW w:w="0" w:type="auto"/>
            <w:vMerge w:val="restart"/>
            <w:tcBorders>
              <w:top w:val="nil"/>
              <w:left w:val="single" w:sz="8" w:space="0" w:color="auto"/>
              <w:bottom w:val="nil"/>
              <w:right w:val="single" w:sz="8" w:space="0" w:color="auto"/>
            </w:tcBorders>
            <w:vAlign w:val="center"/>
            <w:hideMark/>
          </w:tcPr>
          <w:p w14:paraId="0FCFD977"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3</w:t>
            </w:r>
            <w:r w:rsidRPr="002545A1">
              <w:rPr>
                <w:rFonts w:cs="Arial"/>
                <w:color w:val="000000"/>
                <w:sz w:val="18"/>
                <w:szCs w:val="18"/>
                <w:lang w:val="es-ES"/>
              </w:rPr>
              <w:t xml:space="preserve">.3 Carpeta troquelada </w:t>
            </w:r>
            <w:proofErr w:type="spellStart"/>
            <w:r w:rsidRPr="002545A1">
              <w:rPr>
                <w:rFonts w:cs="Arial"/>
                <w:color w:val="000000"/>
                <w:sz w:val="18"/>
                <w:szCs w:val="18"/>
                <w:lang w:val="es-ES"/>
              </w:rPr>
              <w:t>sense</w:t>
            </w:r>
            <w:proofErr w:type="spellEnd"/>
            <w:r w:rsidRPr="002545A1">
              <w:rPr>
                <w:rFonts w:cs="Arial"/>
                <w:color w:val="000000"/>
                <w:sz w:val="18"/>
                <w:szCs w:val="18"/>
                <w:lang w:val="es-ES"/>
              </w:rPr>
              <w:t xml:space="preserve"> bossa</w:t>
            </w:r>
          </w:p>
        </w:tc>
        <w:tc>
          <w:tcPr>
            <w:tcW w:w="0" w:type="auto"/>
            <w:vMerge w:val="restart"/>
            <w:tcBorders>
              <w:top w:val="nil"/>
              <w:left w:val="single" w:sz="8" w:space="0" w:color="auto"/>
              <w:bottom w:val="nil"/>
              <w:right w:val="single" w:sz="8" w:space="0" w:color="auto"/>
            </w:tcBorders>
            <w:vAlign w:val="center"/>
            <w:hideMark/>
          </w:tcPr>
          <w:p w14:paraId="33D66F9D"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 xml:space="preserve">230 </w:t>
            </w:r>
            <w:proofErr w:type="gramStart"/>
            <w:r w:rsidRPr="002545A1">
              <w:rPr>
                <w:rFonts w:cs="Arial"/>
                <w:color w:val="000000"/>
                <w:sz w:val="18"/>
                <w:szCs w:val="18"/>
                <w:lang w:val="es-ES"/>
              </w:rPr>
              <w:t>X</w:t>
            </w:r>
            <w:proofErr w:type="gramEnd"/>
            <w:r w:rsidRPr="002545A1">
              <w:rPr>
                <w:rFonts w:cs="Arial"/>
                <w:color w:val="000000"/>
                <w:sz w:val="18"/>
                <w:szCs w:val="18"/>
                <w:lang w:val="es-ES"/>
              </w:rPr>
              <w:t xml:space="preserve"> 320 mm</w:t>
            </w:r>
          </w:p>
        </w:tc>
        <w:tc>
          <w:tcPr>
            <w:tcW w:w="0" w:type="auto"/>
            <w:vMerge w:val="restart"/>
            <w:tcBorders>
              <w:top w:val="nil"/>
              <w:left w:val="single" w:sz="8" w:space="0" w:color="auto"/>
              <w:bottom w:val="nil"/>
              <w:right w:val="single" w:sz="8" w:space="0" w:color="auto"/>
            </w:tcBorders>
            <w:vAlign w:val="center"/>
            <w:hideMark/>
          </w:tcPr>
          <w:p w14:paraId="4484BB84" w14:textId="77777777" w:rsidR="00564ED8" w:rsidRPr="002545A1" w:rsidRDefault="00564ED8" w:rsidP="00564ED8">
            <w:pPr>
              <w:spacing w:after="0" w:line="240" w:lineRule="auto"/>
              <w:rPr>
                <w:rFonts w:cs="Arial"/>
                <w:color w:val="000000"/>
                <w:sz w:val="18"/>
                <w:szCs w:val="18"/>
                <w:lang w:val="es-ES"/>
              </w:rPr>
            </w:pPr>
            <w:proofErr w:type="spellStart"/>
            <w:r w:rsidRPr="002545A1">
              <w:rPr>
                <w:rFonts w:cs="Arial"/>
                <w:color w:val="000000"/>
                <w:sz w:val="18"/>
                <w:szCs w:val="18"/>
                <w:lang w:val="es-ES"/>
              </w:rPr>
              <w:t>Paquet</w:t>
            </w:r>
            <w:proofErr w:type="spellEnd"/>
            <w:r w:rsidRPr="002545A1">
              <w:rPr>
                <w:rFonts w:cs="Arial"/>
                <w:color w:val="000000"/>
                <w:sz w:val="18"/>
                <w:szCs w:val="18"/>
                <w:lang w:val="es-ES"/>
              </w:rPr>
              <w:t xml:space="preserve"> de 500 </w:t>
            </w:r>
            <w:proofErr w:type="spellStart"/>
            <w:r w:rsidRPr="002545A1">
              <w:rPr>
                <w:rFonts w:cs="Arial"/>
                <w:color w:val="000000"/>
                <w:sz w:val="18"/>
                <w:szCs w:val="18"/>
                <w:lang w:val="es-ES"/>
              </w:rPr>
              <w:t>unitats</w:t>
            </w:r>
            <w:proofErr w:type="spellEnd"/>
          </w:p>
        </w:tc>
        <w:tc>
          <w:tcPr>
            <w:tcW w:w="0" w:type="auto"/>
            <w:vMerge w:val="restart"/>
            <w:tcBorders>
              <w:top w:val="nil"/>
              <w:left w:val="single" w:sz="8" w:space="0" w:color="auto"/>
              <w:bottom w:val="nil"/>
              <w:right w:val="single" w:sz="8" w:space="0" w:color="auto"/>
            </w:tcBorders>
            <w:noWrap/>
            <w:vAlign w:val="center"/>
            <w:hideMark/>
          </w:tcPr>
          <w:p w14:paraId="331A9CDB"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1+0</w:t>
            </w:r>
          </w:p>
        </w:tc>
        <w:tc>
          <w:tcPr>
            <w:tcW w:w="0" w:type="auto"/>
            <w:vMerge w:val="restart"/>
            <w:tcBorders>
              <w:top w:val="nil"/>
              <w:left w:val="single" w:sz="8" w:space="0" w:color="auto"/>
              <w:bottom w:val="nil"/>
              <w:right w:val="single" w:sz="8" w:space="0" w:color="auto"/>
            </w:tcBorders>
            <w:shd w:val="clear" w:color="000000" w:fill="D0CECE"/>
            <w:noWrap/>
            <w:vAlign w:val="center"/>
            <w:hideMark/>
          </w:tcPr>
          <w:p w14:paraId="1F005899"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2</w:t>
            </w:r>
          </w:p>
        </w:tc>
        <w:tc>
          <w:tcPr>
            <w:tcW w:w="0" w:type="auto"/>
            <w:vMerge w:val="restart"/>
            <w:tcBorders>
              <w:top w:val="nil"/>
              <w:left w:val="single" w:sz="8" w:space="0" w:color="auto"/>
              <w:bottom w:val="single" w:sz="8" w:space="0" w:color="000000"/>
              <w:right w:val="single" w:sz="8" w:space="0" w:color="auto"/>
            </w:tcBorders>
            <w:noWrap/>
            <w:vAlign w:val="center"/>
            <w:hideMark/>
          </w:tcPr>
          <w:p w14:paraId="6B53B3A8" w14:textId="77777777" w:rsidR="00564ED8" w:rsidRPr="002545A1" w:rsidRDefault="00564ED8" w:rsidP="00564ED8">
            <w:pPr>
              <w:spacing w:after="0" w:line="240" w:lineRule="auto"/>
              <w:jc w:val="center"/>
              <w:rPr>
                <w:rFonts w:ascii="Calibri" w:hAnsi="Calibri" w:cs="Calibri"/>
                <w:color w:val="000000"/>
                <w:sz w:val="18"/>
                <w:szCs w:val="18"/>
                <w:lang w:val="es-ES"/>
              </w:rPr>
            </w:pPr>
            <w:r w:rsidRPr="002545A1">
              <w:rPr>
                <w:rFonts w:ascii="Calibri" w:hAnsi="Calibri" w:cs="Calibri"/>
                <w:color w:val="000000"/>
                <w:sz w:val="18"/>
                <w:szCs w:val="18"/>
                <w:lang w:val="es-ES"/>
              </w:rPr>
              <w:t>620,00 €</w:t>
            </w:r>
          </w:p>
        </w:tc>
        <w:tc>
          <w:tcPr>
            <w:tcW w:w="0" w:type="auto"/>
            <w:vMerge w:val="restart"/>
            <w:tcBorders>
              <w:top w:val="nil"/>
              <w:left w:val="single" w:sz="8" w:space="0" w:color="auto"/>
              <w:bottom w:val="single" w:sz="8" w:space="0" w:color="000000"/>
              <w:right w:val="single" w:sz="8" w:space="0" w:color="auto"/>
            </w:tcBorders>
            <w:shd w:val="clear" w:color="000000" w:fill="AEAAAA"/>
            <w:noWrap/>
            <w:vAlign w:val="center"/>
            <w:hideMark/>
          </w:tcPr>
          <w:p w14:paraId="05201837"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1.240,00 €</w:t>
            </w:r>
          </w:p>
        </w:tc>
        <w:tc>
          <w:tcPr>
            <w:tcW w:w="0" w:type="auto"/>
            <w:vAlign w:val="center"/>
            <w:hideMark/>
          </w:tcPr>
          <w:p w14:paraId="3B4DA3EA" w14:textId="77777777" w:rsidR="00564ED8" w:rsidRPr="002545A1" w:rsidRDefault="00564ED8" w:rsidP="007F01B9">
            <w:pPr>
              <w:rPr>
                <w:rFonts w:ascii="Times New Roman" w:hAnsi="Times New Roman"/>
                <w:sz w:val="18"/>
                <w:szCs w:val="18"/>
                <w:lang w:val="es-ES"/>
              </w:rPr>
            </w:pPr>
          </w:p>
        </w:tc>
      </w:tr>
      <w:tr w:rsidR="00564ED8" w:rsidRPr="002545A1" w14:paraId="52FB003D" w14:textId="77777777" w:rsidTr="007F01B9">
        <w:trPr>
          <w:trHeight w:val="322"/>
        </w:trPr>
        <w:tc>
          <w:tcPr>
            <w:tcW w:w="0" w:type="auto"/>
            <w:vMerge/>
            <w:tcBorders>
              <w:top w:val="nil"/>
              <w:left w:val="single" w:sz="8" w:space="0" w:color="auto"/>
              <w:bottom w:val="nil"/>
              <w:right w:val="single" w:sz="8" w:space="0" w:color="auto"/>
            </w:tcBorders>
            <w:vAlign w:val="center"/>
            <w:hideMark/>
          </w:tcPr>
          <w:p w14:paraId="12DA5ED5"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nil"/>
              <w:right w:val="single" w:sz="8" w:space="0" w:color="auto"/>
            </w:tcBorders>
            <w:vAlign w:val="center"/>
            <w:hideMark/>
          </w:tcPr>
          <w:p w14:paraId="5E74C3E1"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nil"/>
              <w:right w:val="single" w:sz="8" w:space="0" w:color="auto"/>
            </w:tcBorders>
            <w:vAlign w:val="center"/>
            <w:hideMark/>
          </w:tcPr>
          <w:p w14:paraId="408B78E9"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nil"/>
              <w:right w:val="single" w:sz="8" w:space="0" w:color="auto"/>
            </w:tcBorders>
            <w:vAlign w:val="center"/>
            <w:hideMark/>
          </w:tcPr>
          <w:p w14:paraId="41AA6B3F"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nil"/>
              <w:right w:val="single" w:sz="8" w:space="0" w:color="auto"/>
            </w:tcBorders>
            <w:vAlign w:val="center"/>
            <w:hideMark/>
          </w:tcPr>
          <w:p w14:paraId="41E1193E" w14:textId="77777777" w:rsidR="00564ED8" w:rsidRPr="002545A1" w:rsidRDefault="00564ED8" w:rsidP="00564ED8">
            <w:pPr>
              <w:spacing w:after="0" w:line="240" w:lineRule="auto"/>
              <w:rPr>
                <w:rFonts w:cs="Arial"/>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739232B1" w14:textId="77777777" w:rsidR="00564ED8" w:rsidRPr="002545A1" w:rsidRDefault="00564ED8" w:rsidP="00564ED8">
            <w:pPr>
              <w:spacing w:after="0" w:line="240" w:lineRule="auto"/>
              <w:rPr>
                <w:rFonts w:ascii="Calibri" w:hAnsi="Calibri" w:cs="Calibri"/>
                <w:color w:val="000000"/>
                <w:sz w:val="18"/>
                <w:szCs w:val="18"/>
                <w:lang w:val="es-ES"/>
              </w:rPr>
            </w:pPr>
          </w:p>
        </w:tc>
        <w:tc>
          <w:tcPr>
            <w:tcW w:w="0" w:type="auto"/>
            <w:vMerge/>
            <w:tcBorders>
              <w:top w:val="nil"/>
              <w:left w:val="single" w:sz="8" w:space="0" w:color="auto"/>
              <w:bottom w:val="single" w:sz="8" w:space="0" w:color="000000"/>
              <w:right w:val="single" w:sz="8" w:space="0" w:color="auto"/>
            </w:tcBorders>
            <w:vAlign w:val="center"/>
            <w:hideMark/>
          </w:tcPr>
          <w:p w14:paraId="4AAFA1F7" w14:textId="77777777" w:rsidR="00564ED8" w:rsidRPr="002545A1" w:rsidRDefault="00564ED8" w:rsidP="00564ED8">
            <w:pPr>
              <w:spacing w:after="0" w:line="240" w:lineRule="auto"/>
              <w:rPr>
                <w:rFonts w:cs="Arial"/>
                <w:color w:val="000000"/>
                <w:sz w:val="18"/>
                <w:szCs w:val="18"/>
                <w:lang w:val="es-ES"/>
              </w:rPr>
            </w:pPr>
          </w:p>
        </w:tc>
        <w:tc>
          <w:tcPr>
            <w:tcW w:w="0" w:type="auto"/>
            <w:tcBorders>
              <w:top w:val="nil"/>
              <w:left w:val="nil"/>
              <w:bottom w:val="nil"/>
              <w:right w:val="nil"/>
            </w:tcBorders>
            <w:noWrap/>
            <w:vAlign w:val="bottom"/>
            <w:hideMark/>
          </w:tcPr>
          <w:p w14:paraId="4EE56FB3" w14:textId="77777777" w:rsidR="00564ED8" w:rsidRPr="002545A1" w:rsidRDefault="00564ED8" w:rsidP="007F01B9">
            <w:pPr>
              <w:jc w:val="center"/>
              <w:rPr>
                <w:rFonts w:cs="Arial"/>
                <w:color w:val="000000"/>
                <w:sz w:val="18"/>
                <w:szCs w:val="18"/>
                <w:lang w:val="es-ES"/>
              </w:rPr>
            </w:pPr>
          </w:p>
        </w:tc>
      </w:tr>
      <w:tr w:rsidR="00564ED8" w:rsidRPr="002545A1" w14:paraId="69713BF3" w14:textId="77777777" w:rsidTr="007F01B9">
        <w:trPr>
          <w:trHeight w:val="322"/>
        </w:trPr>
        <w:tc>
          <w:tcPr>
            <w:tcW w:w="0" w:type="auto"/>
            <w:gridSpan w:val="7"/>
            <w:tcBorders>
              <w:top w:val="single" w:sz="8" w:space="0" w:color="auto"/>
              <w:left w:val="single" w:sz="8" w:space="0" w:color="auto"/>
              <w:bottom w:val="single" w:sz="8" w:space="0" w:color="auto"/>
              <w:right w:val="nil"/>
            </w:tcBorders>
            <w:vAlign w:val="center"/>
            <w:hideMark/>
          </w:tcPr>
          <w:p w14:paraId="024518AE" w14:textId="77777777" w:rsidR="00564ED8" w:rsidRPr="002545A1" w:rsidRDefault="00564ED8" w:rsidP="00564ED8">
            <w:pPr>
              <w:spacing w:after="0" w:line="240" w:lineRule="auto"/>
              <w:rPr>
                <w:rFonts w:cs="Arial"/>
                <w:b/>
                <w:bCs/>
                <w:color w:val="000000"/>
                <w:sz w:val="18"/>
                <w:szCs w:val="18"/>
                <w:lang w:val="es-ES"/>
              </w:rPr>
            </w:pPr>
            <w:r w:rsidRPr="002545A1">
              <w:rPr>
                <w:rFonts w:cs="Arial"/>
                <w:b/>
                <w:bCs/>
                <w:color w:val="000000"/>
                <w:sz w:val="18"/>
                <w:szCs w:val="18"/>
                <w:lang w:val="es-ES"/>
              </w:rPr>
              <w:t xml:space="preserve">4. Etiquetes </w:t>
            </w:r>
            <w:proofErr w:type="spellStart"/>
            <w:r w:rsidRPr="002545A1">
              <w:rPr>
                <w:rFonts w:cs="Arial"/>
                <w:b/>
                <w:bCs/>
                <w:color w:val="000000"/>
                <w:sz w:val="18"/>
                <w:szCs w:val="18"/>
                <w:lang w:val="es-ES"/>
              </w:rPr>
              <w:t>propilè</w:t>
            </w:r>
            <w:proofErr w:type="spellEnd"/>
            <w:r w:rsidRPr="002545A1">
              <w:rPr>
                <w:rFonts w:cs="Arial"/>
                <w:b/>
                <w:bCs/>
                <w:color w:val="000000"/>
                <w:sz w:val="18"/>
                <w:szCs w:val="18"/>
                <w:lang w:val="es-ES"/>
              </w:rPr>
              <w:t xml:space="preserve">  </w:t>
            </w:r>
          </w:p>
        </w:tc>
        <w:tc>
          <w:tcPr>
            <w:tcW w:w="0" w:type="auto"/>
            <w:vAlign w:val="center"/>
            <w:hideMark/>
          </w:tcPr>
          <w:p w14:paraId="2FD069A2" w14:textId="77777777" w:rsidR="00564ED8" w:rsidRPr="002545A1" w:rsidRDefault="00564ED8" w:rsidP="007F01B9">
            <w:pPr>
              <w:rPr>
                <w:rFonts w:ascii="Times New Roman" w:hAnsi="Times New Roman"/>
                <w:sz w:val="18"/>
                <w:szCs w:val="18"/>
                <w:lang w:val="es-ES"/>
              </w:rPr>
            </w:pPr>
          </w:p>
        </w:tc>
      </w:tr>
      <w:tr w:rsidR="00564ED8" w:rsidRPr="002545A1" w14:paraId="19F3323C" w14:textId="77777777" w:rsidTr="00564ED8">
        <w:trPr>
          <w:trHeight w:val="1040"/>
        </w:trPr>
        <w:tc>
          <w:tcPr>
            <w:tcW w:w="0" w:type="auto"/>
            <w:tcBorders>
              <w:top w:val="nil"/>
              <w:left w:val="single" w:sz="8" w:space="0" w:color="auto"/>
              <w:bottom w:val="single" w:sz="8" w:space="0" w:color="auto"/>
              <w:right w:val="single" w:sz="8" w:space="0" w:color="auto"/>
            </w:tcBorders>
            <w:vAlign w:val="center"/>
            <w:hideMark/>
          </w:tcPr>
          <w:p w14:paraId="3815D0CA"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4</w:t>
            </w:r>
            <w:r w:rsidRPr="002545A1">
              <w:rPr>
                <w:rFonts w:cs="Arial"/>
                <w:color w:val="000000"/>
                <w:sz w:val="18"/>
                <w:szCs w:val="18"/>
                <w:lang w:val="es-ES"/>
              </w:rPr>
              <w:t xml:space="preserve">.1 Etiquetes </w:t>
            </w:r>
            <w:proofErr w:type="spellStart"/>
            <w:r w:rsidRPr="002545A1">
              <w:rPr>
                <w:rFonts w:cs="Arial"/>
                <w:color w:val="000000"/>
                <w:sz w:val="18"/>
                <w:szCs w:val="18"/>
                <w:lang w:val="es-ES"/>
              </w:rPr>
              <w:t>polipropilè</w:t>
            </w:r>
            <w:proofErr w:type="spellEnd"/>
          </w:p>
        </w:tc>
        <w:tc>
          <w:tcPr>
            <w:tcW w:w="0" w:type="auto"/>
            <w:tcBorders>
              <w:top w:val="nil"/>
              <w:left w:val="nil"/>
              <w:bottom w:val="single" w:sz="8" w:space="0" w:color="auto"/>
              <w:right w:val="single" w:sz="8" w:space="0" w:color="auto"/>
            </w:tcBorders>
            <w:vAlign w:val="center"/>
            <w:hideMark/>
          </w:tcPr>
          <w:p w14:paraId="37F7A45C" w14:textId="77777777" w:rsidR="00564ED8" w:rsidRPr="002545A1" w:rsidRDefault="00564ED8" w:rsidP="00564ED8">
            <w:pPr>
              <w:spacing w:after="0" w:line="240" w:lineRule="auto"/>
              <w:jc w:val="center"/>
              <w:rPr>
                <w:rFonts w:cs="Arial"/>
                <w:color w:val="000000"/>
                <w:sz w:val="18"/>
                <w:szCs w:val="18"/>
                <w:lang w:val="es-ES"/>
              </w:rPr>
            </w:pPr>
            <w:proofErr w:type="spellStart"/>
            <w:r w:rsidRPr="002545A1">
              <w:rPr>
                <w:rFonts w:cs="Arial"/>
                <w:color w:val="000000"/>
                <w:sz w:val="18"/>
                <w:szCs w:val="18"/>
                <w:lang w:val="es-ES"/>
              </w:rPr>
              <w:t>Polipropilè</w:t>
            </w:r>
            <w:proofErr w:type="spellEnd"/>
            <w:r w:rsidRPr="002545A1">
              <w:rPr>
                <w:rFonts w:cs="Arial"/>
                <w:color w:val="000000"/>
                <w:sz w:val="18"/>
                <w:szCs w:val="18"/>
                <w:lang w:val="es-ES"/>
              </w:rPr>
              <w:t xml:space="preserve"> </w:t>
            </w:r>
            <w:proofErr w:type="spellStart"/>
            <w:r w:rsidRPr="002545A1">
              <w:rPr>
                <w:rFonts w:cs="Arial"/>
                <w:color w:val="000000"/>
                <w:sz w:val="18"/>
                <w:szCs w:val="18"/>
                <w:lang w:val="es-ES"/>
              </w:rPr>
              <w:t>blanc</w:t>
            </w:r>
            <w:proofErr w:type="spellEnd"/>
            <w:r w:rsidRPr="002545A1">
              <w:rPr>
                <w:rFonts w:cs="Arial"/>
                <w:color w:val="000000"/>
                <w:sz w:val="18"/>
                <w:szCs w:val="18"/>
                <w:lang w:val="es-ES"/>
              </w:rPr>
              <w:t xml:space="preserve"> </w:t>
            </w:r>
            <w:proofErr w:type="spellStart"/>
            <w:r w:rsidRPr="002545A1">
              <w:rPr>
                <w:rFonts w:cs="Arial"/>
                <w:color w:val="000000"/>
                <w:sz w:val="18"/>
                <w:szCs w:val="18"/>
                <w:lang w:val="es-ES"/>
              </w:rPr>
              <w:t>brilant</w:t>
            </w:r>
            <w:proofErr w:type="spellEnd"/>
            <w:r w:rsidRPr="002545A1">
              <w:rPr>
                <w:rFonts w:cs="Arial"/>
                <w:color w:val="000000"/>
                <w:sz w:val="18"/>
                <w:szCs w:val="18"/>
                <w:lang w:val="es-ES"/>
              </w:rPr>
              <w:t xml:space="preserve"> </w:t>
            </w:r>
            <w:proofErr w:type="spellStart"/>
            <w:r w:rsidRPr="002545A1">
              <w:rPr>
                <w:rFonts w:cs="Arial"/>
                <w:color w:val="000000"/>
                <w:sz w:val="18"/>
                <w:szCs w:val="18"/>
                <w:lang w:val="es-ES"/>
              </w:rPr>
              <w:t>adhesiu</w:t>
            </w:r>
            <w:proofErr w:type="spellEnd"/>
            <w:r w:rsidRPr="002545A1">
              <w:rPr>
                <w:rFonts w:cs="Arial"/>
                <w:color w:val="000000"/>
                <w:sz w:val="18"/>
                <w:szCs w:val="18"/>
                <w:lang w:val="es-ES"/>
              </w:rPr>
              <w:t xml:space="preserve"> </w:t>
            </w:r>
            <w:proofErr w:type="spellStart"/>
            <w:r w:rsidRPr="002545A1">
              <w:rPr>
                <w:rFonts w:cs="Arial"/>
                <w:color w:val="000000"/>
                <w:sz w:val="18"/>
                <w:szCs w:val="18"/>
                <w:lang w:val="es-ES"/>
              </w:rPr>
              <w:t>ultrafort</w:t>
            </w:r>
            <w:proofErr w:type="spellEnd"/>
          </w:p>
        </w:tc>
        <w:tc>
          <w:tcPr>
            <w:tcW w:w="0" w:type="auto"/>
            <w:tcBorders>
              <w:top w:val="nil"/>
              <w:left w:val="nil"/>
              <w:bottom w:val="single" w:sz="8" w:space="0" w:color="auto"/>
              <w:right w:val="single" w:sz="8" w:space="0" w:color="auto"/>
            </w:tcBorders>
            <w:vAlign w:val="center"/>
            <w:hideMark/>
          </w:tcPr>
          <w:p w14:paraId="32692222" w14:textId="77777777" w:rsidR="00564ED8" w:rsidRPr="002545A1" w:rsidRDefault="00564ED8" w:rsidP="00564ED8">
            <w:pPr>
              <w:spacing w:after="0" w:line="240" w:lineRule="auto"/>
              <w:jc w:val="center"/>
              <w:rPr>
                <w:rFonts w:cs="Arial"/>
                <w:color w:val="000000"/>
                <w:sz w:val="18"/>
                <w:szCs w:val="18"/>
                <w:lang w:val="es-ES"/>
              </w:rPr>
            </w:pPr>
            <w:proofErr w:type="spellStart"/>
            <w:r w:rsidRPr="002545A1">
              <w:rPr>
                <w:rFonts w:cs="Arial"/>
                <w:color w:val="000000"/>
                <w:sz w:val="18"/>
                <w:szCs w:val="18"/>
                <w:lang w:val="es-ES"/>
              </w:rPr>
              <w:t>fulls</w:t>
            </w:r>
            <w:proofErr w:type="spellEnd"/>
            <w:r w:rsidRPr="002545A1">
              <w:rPr>
                <w:rFonts w:cs="Arial"/>
                <w:color w:val="000000"/>
                <w:sz w:val="18"/>
                <w:szCs w:val="18"/>
                <w:lang w:val="es-ES"/>
              </w:rPr>
              <w:t xml:space="preserve"> DIN A4 </w:t>
            </w:r>
          </w:p>
        </w:tc>
        <w:tc>
          <w:tcPr>
            <w:tcW w:w="0" w:type="auto"/>
            <w:tcBorders>
              <w:top w:val="nil"/>
              <w:left w:val="nil"/>
              <w:bottom w:val="single" w:sz="8" w:space="0" w:color="auto"/>
              <w:right w:val="single" w:sz="8" w:space="0" w:color="auto"/>
            </w:tcBorders>
            <w:vAlign w:val="center"/>
            <w:hideMark/>
          </w:tcPr>
          <w:p w14:paraId="064F3B7C" w14:textId="77777777" w:rsidR="00564ED8" w:rsidRPr="002545A1" w:rsidRDefault="00564ED8" w:rsidP="00564ED8">
            <w:pPr>
              <w:spacing w:after="0" w:line="240" w:lineRule="auto"/>
              <w:rPr>
                <w:rFonts w:cs="Arial"/>
                <w:color w:val="000000"/>
                <w:sz w:val="18"/>
                <w:szCs w:val="18"/>
                <w:lang w:val="es-ES"/>
              </w:rPr>
            </w:pPr>
            <w:r w:rsidRPr="002545A1">
              <w:rPr>
                <w:rFonts w:cs="Arial"/>
                <w:color w:val="000000"/>
                <w:sz w:val="18"/>
                <w:szCs w:val="18"/>
                <w:lang w:val="es-ES"/>
              </w:rPr>
              <w:t>4+0</w:t>
            </w:r>
          </w:p>
        </w:tc>
        <w:tc>
          <w:tcPr>
            <w:tcW w:w="0" w:type="auto"/>
            <w:tcBorders>
              <w:top w:val="nil"/>
              <w:left w:val="nil"/>
              <w:bottom w:val="single" w:sz="8" w:space="0" w:color="auto"/>
              <w:right w:val="single" w:sz="8" w:space="0" w:color="auto"/>
            </w:tcBorders>
            <w:shd w:val="clear" w:color="000000" w:fill="D0CECE"/>
            <w:noWrap/>
            <w:vAlign w:val="center"/>
            <w:hideMark/>
          </w:tcPr>
          <w:p w14:paraId="28A9C250"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21</w:t>
            </w:r>
          </w:p>
        </w:tc>
        <w:tc>
          <w:tcPr>
            <w:tcW w:w="0" w:type="auto"/>
            <w:tcBorders>
              <w:top w:val="nil"/>
              <w:left w:val="nil"/>
              <w:bottom w:val="single" w:sz="8" w:space="0" w:color="auto"/>
              <w:right w:val="single" w:sz="8" w:space="0" w:color="auto"/>
            </w:tcBorders>
            <w:vAlign w:val="center"/>
            <w:hideMark/>
          </w:tcPr>
          <w:p w14:paraId="13904EBB"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15,00 €</w:t>
            </w:r>
          </w:p>
        </w:tc>
        <w:tc>
          <w:tcPr>
            <w:tcW w:w="0" w:type="auto"/>
            <w:tcBorders>
              <w:top w:val="nil"/>
              <w:left w:val="nil"/>
              <w:bottom w:val="nil"/>
              <w:right w:val="single" w:sz="8" w:space="0" w:color="auto"/>
            </w:tcBorders>
            <w:shd w:val="clear" w:color="000000" w:fill="AEAAAA"/>
            <w:vAlign w:val="center"/>
            <w:hideMark/>
          </w:tcPr>
          <w:p w14:paraId="22292358"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315,00 €</w:t>
            </w:r>
          </w:p>
        </w:tc>
        <w:tc>
          <w:tcPr>
            <w:tcW w:w="0" w:type="auto"/>
            <w:vAlign w:val="center"/>
            <w:hideMark/>
          </w:tcPr>
          <w:p w14:paraId="1F3D9E6B" w14:textId="77777777" w:rsidR="00564ED8" w:rsidRPr="002545A1" w:rsidRDefault="00564ED8" w:rsidP="007F01B9">
            <w:pPr>
              <w:rPr>
                <w:rFonts w:ascii="Times New Roman" w:hAnsi="Times New Roman"/>
                <w:sz w:val="18"/>
                <w:szCs w:val="18"/>
                <w:lang w:val="es-ES"/>
              </w:rPr>
            </w:pPr>
          </w:p>
        </w:tc>
      </w:tr>
      <w:tr w:rsidR="00564ED8" w:rsidRPr="002545A1" w14:paraId="014FDA54" w14:textId="77777777" w:rsidTr="007F01B9">
        <w:trPr>
          <w:trHeight w:val="322"/>
        </w:trPr>
        <w:tc>
          <w:tcPr>
            <w:tcW w:w="0" w:type="auto"/>
            <w:gridSpan w:val="7"/>
            <w:tcBorders>
              <w:top w:val="single" w:sz="8" w:space="0" w:color="auto"/>
              <w:left w:val="single" w:sz="8" w:space="0" w:color="auto"/>
              <w:bottom w:val="single" w:sz="8" w:space="0" w:color="auto"/>
              <w:right w:val="nil"/>
            </w:tcBorders>
            <w:vAlign w:val="center"/>
            <w:hideMark/>
          </w:tcPr>
          <w:p w14:paraId="21DAE697" w14:textId="77777777" w:rsidR="00564ED8" w:rsidRPr="002545A1" w:rsidRDefault="00564ED8" w:rsidP="00564ED8">
            <w:pPr>
              <w:spacing w:after="0" w:line="240" w:lineRule="auto"/>
              <w:rPr>
                <w:rFonts w:cs="Arial"/>
                <w:b/>
                <w:bCs/>
                <w:color w:val="000000"/>
                <w:sz w:val="18"/>
                <w:szCs w:val="18"/>
                <w:lang w:val="es-ES"/>
              </w:rPr>
            </w:pPr>
            <w:r w:rsidRPr="002545A1">
              <w:rPr>
                <w:rFonts w:cs="Arial"/>
                <w:b/>
                <w:bCs/>
                <w:color w:val="000000"/>
                <w:sz w:val="18"/>
                <w:szCs w:val="18"/>
                <w:lang w:val="es-ES"/>
              </w:rPr>
              <w:t xml:space="preserve">5. </w:t>
            </w:r>
            <w:proofErr w:type="spellStart"/>
            <w:r w:rsidRPr="002545A1">
              <w:rPr>
                <w:rFonts w:cs="Arial"/>
                <w:b/>
                <w:bCs/>
                <w:color w:val="000000"/>
                <w:sz w:val="18"/>
                <w:szCs w:val="18"/>
                <w:lang w:val="es-ES"/>
              </w:rPr>
              <w:t>Segells</w:t>
            </w:r>
            <w:proofErr w:type="spellEnd"/>
          </w:p>
        </w:tc>
        <w:tc>
          <w:tcPr>
            <w:tcW w:w="0" w:type="auto"/>
            <w:vAlign w:val="center"/>
            <w:hideMark/>
          </w:tcPr>
          <w:p w14:paraId="65CCEA92" w14:textId="77777777" w:rsidR="00564ED8" w:rsidRPr="002545A1" w:rsidRDefault="00564ED8" w:rsidP="007F01B9">
            <w:pPr>
              <w:rPr>
                <w:rFonts w:ascii="Times New Roman" w:hAnsi="Times New Roman"/>
                <w:sz w:val="18"/>
                <w:szCs w:val="18"/>
                <w:lang w:val="es-ES"/>
              </w:rPr>
            </w:pPr>
          </w:p>
        </w:tc>
      </w:tr>
      <w:tr w:rsidR="00564ED8" w:rsidRPr="00F705A0" w14:paraId="2DCB33C6" w14:textId="77777777" w:rsidTr="007F01B9">
        <w:trPr>
          <w:trHeight w:val="322"/>
        </w:trPr>
        <w:tc>
          <w:tcPr>
            <w:tcW w:w="0" w:type="auto"/>
            <w:tcBorders>
              <w:top w:val="nil"/>
              <w:left w:val="single" w:sz="8" w:space="0" w:color="auto"/>
              <w:bottom w:val="single" w:sz="8" w:space="0" w:color="auto"/>
              <w:right w:val="single" w:sz="8" w:space="0" w:color="auto"/>
            </w:tcBorders>
            <w:vAlign w:val="center"/>
            <w:hideMark/>
          </w:tcPr>
          <w:p w14:paraId="6F778295"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 xml:space="preserve">5.1 </w:t>
            </w:r>
            <w:proofErr w:type="spellStart"/>
            <w:r w:rsidRPr="002545A1">
              <w:rPr>
                <w:rFonts w:cs="Arial"/>
                <w:color w:val="000000"/>
                <w:sz w:val="18"/>
                <w:szCs w:val="18"/>
                <w:lang w:val="es-ES"/>
              </w:rPr>
              <w:t>Segell</w:t>
            </w:r>
            <w:proofErr w:type="spellEnd"/>
            <w:r w:rsidRPr="002545A1">
              <w:rPr>
                <w:rFonts w:cs="Arial"/>
                <w:color w:val="000000"/>
                <w:sz w:val="18"/>
                <w:szCs w:val="18"/>
                <w:lang w:val="es-ES"/>
              </w:rPr>
              <w:t xml:space="preserve"> </w:t>
            </w:r>
          </w:p>
        </w:tc>
        <w:tc>
          <w:tcPr>
            <w:tcW w:w="0" w:type="auto"/>
            <w:tcBorders>
              <w:top w:val="nil"/>
              <w:left w:val="nil"/>
              <w:bottom w:val="single" w:sz="8" w:space="0" w:color="auto"/>
              <w:right w:val="single" w:sz="8" w:space="0" w:color="auto"/>
            </w:tcBorders>
            <w:vAlign w:val="center"/>
            <w:hideMark/>
          </w:tcPr>
          <w:p w14:paraId="56D98591"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4927</w:t>
            </w:r>
          </w:p>
        </w:tc>
        <w:tc>
          <w:tcPr>
            <w:tcW w:w="0" w:type="auto"/>
            <w:tcBorders>
              <w:top w:val="nil"/>
              <w:left w:val="nil"/>
              <w:bottom w:val="single" w:sz="8" w:space="0" w:color="auto"/>
              <w:right w:val="single" w:sz="8" w:space="0" w:color="auto"/>
            </w:tcBorders>
            <w:vAlign w:val="center"/>
            <w:hideMark/>
          </w:tcPr>
          <w:p w14:paraId="71E5DF38"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vAlign w:val="center"/>
            <w:hideMark/>
          </w:tcPr>
          <w:p w14:paraId="1AB1557E"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1+0</w:t>
            </w:r>
          </w:p>
        </w:tc>
        <w:tc>
          <w:tcPr>
            <w:tcW w:w="0" w:type="auto"/>
            <w:tcBorders>
              <w:top w:val="nil"/>
              <w:left w:val="nil"/>
              <w:bottom w:val="single" w:sz="8" w:space="0" w:color="auto"/>
              <w:right w:val="single" w:sz="8" w:space="0" w:color="auto"/>
            </w:tcBorders>
            <w:shd w:val="clear" w:color="000000" w:fill="D9D9D9"/>
            <w:vAlign w:val="center"/>
            <w:hideMark/>
          </w:tcPr>
          <w:p w14:paraId="202976DA"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nil"/>
            </w:tcBorders>
            <w:vAlign w:val="center"/>
            <w:hideMark/>
          </w:tcPr>
          <w:p w14:paraId="71C145E2"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40,00 €</w:t>
            </w:r>
          </w:p>
        </w:tc>
        <w:tc>
          <w:tcPr>
            <w:tcW w:w="0" w:type="auto"/>
            <w:tcBorders>
              <w:top w:val="single" w:sz="4" w:space="0" w:color="auto"/>
              <w:left w:val="single" w:sz="4" w:space="0" w:color="auto"/>
              <w:bottom w:val="single" w:sz="4" w:space="0" w:color="auto"/>
              <w:right w:val="single" w:sz="4" w:space="0" w:color="auto"/>
            </w:tcBorders>
            <w:shd w:val="clear" w:color="000000" w:fill="AEAAAA"/>
            <w:vAlign w:val="center"/>
            <w:hideMark/>
          </w:tcPr>
          <w:p w14:paraId="1EA2F440"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40,00 €</w:t>
            </w:r>
          </w:p>
        </w:tc>
        <w:tc>
          <w:tcPr>
            <w:tcW w:w="0" w:type="auto"/>
            <w:vAlign w:val="center"/>
            <w:hideMark/>
          </w:tcPr>
          <w:p w14:paraId="6C810C8B" w14:textId="77777777" w:rsidR="00564ED8" w:rsidRPr="00F705A0" w:rsidRDefault="00564ED8" w:rsidP="007F01B9">
            <w:pPr>
              <w:jc w:val="center"/>
              <w:rPr>
                <w:rFonts w:cs="Arial"/>
                <w:color w:val="000000"/>
                <w:sz w:val="18"/>
                <w:szCs w:val="18"/>
                <w:lang w:val="es-ES"/>
              </w:rPr>
            </w:pPr>
          </w:p>
        </w:tc>
      </w:tr>
      <w:tr w:rsidR="00564ED8" w:rsidRPr="00F705A0" w14:paraId="66642391" w14:textId="77777777" w:rsidTr="007F01B9">
        <w:trPr>
          <w:trHeight w:val="322"/>
        </w:trPr>
        <w:tc>
          <w:tcPr>
            <w:tcW w:w="0" w:type="auto"/>
            <w:tcBorders>
              <w:top w:val="nil"/>
              <w:left w:val="single" w:sz="8" w:space="0" w:color="auto"/>
              <w:bottom w:val="single" w:sz="8" w:space="0" w:color="auto"/>
              <w:right w:val="single" w:sz="8" w:space="0" w:color="auto"/>
            </w:tcBorders>
            <w:vAlign w:val="center"/>
            <w:hideMark/>
          </w:tcPr>
          <w:p w14:paraId="678DEF65"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 xml:space="preserve">5.2 </w:t>
            </w:r>
            <w:proofErr w:type="spellStart"/>
            <w:r w:rsidRPr="002545A1">
              <w:rPr>
                <w:rFonts w:cs="Arial"/>
                <w:color w:val="000000"/>
                <w:sz w:val="18"/>
                <w:szCs w:val="18"/>
                <w:lang w:val="es-ES"/>
              </w:rPr>
              <w:t>Segell</w:t>
            </w:r>
            <w:proofErr w:type="spellEnd"/>
            <w:r w:rsidRPr="002545A1">
              <w:rPr>
                <w:rFonts w:cs="Arial"/>
                <w:color w:val="000000"/>
                <w:sz w:val="18"/>
                <w:szCs w:val="18"/>
                <w:lang w:val="es-ES"/>
              </w:rPr>
              <w:t xml:space="preserve"> </w:t>
            </w:r>
          </w:p>
        </w:tc>
        <w:tc>
          <w:tcPr>
            <w:tcW w:w="0" w:type="auto"/>
            <w:tcBorders>
              <w:top w:val="nil"/>
              <w:left w:val="nil"/>
              <w:bottom w:val="single" w:sz="8" w:space="0" w:color="auto"/>
              <w:right w:val="single" w:sz="8" w:space="0" w:color="auto"/>
            </w:tcBorders>
            <w:vAlign w:val="center"/>
            <w:hideMark/>
          </w:tcPr>
          <w:p w14:paraId="4B25E5EF"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5480</w:t>
            </w:r>
          </w:p>
        </w:tc>
        <w:tc>
          <w:tcPr>
            <w:tcW w:w="0" w:type="auto"/>
            <w:tcBorders>
              <w:top w:val="nil"/>
              <w:left w:val="nil"/>
              <w:bottom w:val="single" w:sz="8" w:space="0" w:color="auto"/>
              <w:right w:val="single" w:sz="8" w:space="0" w:color="auto"/>
            </w:tcBorders>
            <w:vAlign w:val="center"/>
            <w:hideMark/>
          </w:tcPr>
          <w:p w14:paraId="07F2DF6A"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vAlign w:val="center"/>
            <w:hideMark/>
          </w:tcPr>
          <w:p w14:paraId="0B7193F8"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1+0</w:t>
            </w:r>
          </w:p>
        </w:tc>
        <w:tc>
          <w:tcPr>
            <w:tcW w:w="0" w:type="auto"/>
            <w:tcBorders>
              <w:top w:val="nil"/>
              <w:left w:val="nil"/>
              <w:bottom w:val="single" w:sz="8" w:space="0" w:color="auto"/>
              <w:right w:val="single" w:sz="8" w:space="0" w:color="auto"/>
            </w:tcBorders>
            <w:shd w:val="clear" w:color="000000" w:fill="D9D9D9"/>
            <w:vAlign w:val="center"/>
            <w:hideMark/>
          </w:tcPr>
          <w:p w14:paraId="1F4635E3"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nil"/>
            </w:tcBorders>
            <w:vAlign w:val="center"/>
            <w:hideMark/>
          </w:tcPr>
          <w:p w14:paraId="638E000F"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75,00 €</w:t>
            </w:r>
          </w:p>
        </w:tc>
        <w:tc>
          <w:tcPr>
            <w:tcW w:w="0" w:type="auto"/>
            <w:tcBorders>
              <w:top w:val="nil"/>
              <w:left w:val="single" w:sz="4" w:space="0" w:color="auto"/>
              <w:bottom w:val="single" w:sz="4" w:space="0" w:color="auto"/>
              <w:right w:val="single" w:sz="4" w:space="0" w:color="auto"/>
            </w:tcBorders>
            <w:shd w:val="clear" w:color="000000" w:fill="AEAAAA"/>
            <w:vAlign w:val="center"/>
            <w:hideMark/>
          </w:tcPr>
          <w:p w14:paraId="59A51AEF"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75,00 €</w:t>
            </w:r>
          </w:p>
        </w:tc>
        <w:tc>
          <w:tcPr>
            <w:tcW w:w="0" w:type="auto"/>
            <w:vAlign w:val="center"/>
            <w:hideMark/>
          </w:tcPr>
          <w:p w14:paraId="2E073AB6" w14:textId="77777777" w:rsidR="00564ED8" w:rsidRPr="00F705A0" w:rsidRDefault="00564ED8" w:rsidP="007F01B9">
            <w:pPr>
              <w:jc w:val="center"/>
              <w:rPr>
                <w:rFonts w:cs="Arial"/>
                <w:color w:val="000000"/>
                <w:sz w:val="18"/>
                <w:szCs w:val="18"/>
                <w:lang w:val="es-ES"/>
              </w:rPr>
            </w:pPr>
          </w:p>
        </w:tc>
      </w:tr>
      <w:tr w:rsidR="00564ED8" w:rsidRPr="00F705A0" w14:paraId="7021D606" w14:textId="77777777" w:rsidTr="007F01B9">
        <w:trPr>
          <w:trHeight w:val="322"/>
        </w:trPr>
        <w:tc>
          <w:tcPr>
            <w:tcW w:w="0" w:type="auto"/>
            <w:tcBorders>
              <w:top w:val="nil"/>
              <w:left w:val="single" w:sz="8" w:space="0" w:color="auto"/>
              <w:bottom w:val="single" w:sz="8" w:space="0" w:color="auto"/>
              <w:right w:val="single" w:sz="8" w:space="0" w:color="auto"/>
            </w:tcBorders>
            <w:vAlign w:val="center"/>
            <w:hideMark/>
          </w:tcPr>
          <w:p w14:paraId="2AB56E82"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 xml:space="preserve">5.3 </w:t>
            </w:r>
            <w:proofErr w:type="spellStart"/>
            <w:r w:rsidRPr="002545A1">
              <w:rPr>
                <w:rFonts w:cs="Arial"/>
                <w:color w:val="000000"/>
                <w:sz w:val="18"/>
                <w:szCs w:val="18"/>
                <w:lang w:val="es-ES"/>
              </w:rPr>
              <w:t>Segell</w:t>
            </w:r>
            <w:proofErr w:type="spellEnd"/>
            <w:r w:rsidRPr="002545A1">
              <w:rPr>
                <w:rFonts w:cs="Arial"/>
                <w:color w:val="000000"/>
                <w:sz w:val="18"/>
                <w:szCs w:val="18"/>
                <w:lang w:val="es-ES"/>
              </w:rPr>
              <w:t xml:space="preserve"> </w:t>
            </w:r>
          </w:p>
        </w:tc>
        <w:tc>
          <w:tcPr>
            <w:tcW w:w="0" w:type="auto"/>
            <w:tcBorders>
              <w:top w:val="nil"/>
              <w:left w:val="nil"/>
              <w:bottom w:val="single" w:sz="8" w:space="0" w:color="auto"/>
              <w:right w:val="single" w:sz="8" w:space="0" w:color="auto"/>
            </w:tcBorders>
            <w:vAlign w:val="center"/>
            <w:hideMark/>
          </w:tcPr>
          <w:p w14:paraId="0D5D3C3C"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5208</w:t>
            </w:r>
          </w:p>
        </w:tc>
        <w:tc>
          <w:tcPr>
            <w:tcW w:w="0" w:type="auto"/>
            <w:tcBorders>
              <w:top w:val="nil"/>
              <w:left w:val="nil"/>
              <w:bottom w:val="single" w:sz="8" w:space="0" w:color="auto"/>
              <w:right w:val="single" w:sz="8" w:space="0" w:color="auto"/>
            </w:tcBorders>
            <w:vAlign w:val="center"/>
            <w:hideMark/>
          </w:tcPr>
          <w:p w14:paraId="4CDC7674"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vAlign w:val="center"/>
            <w:hideMark/>
          </w:tcPr>
          <w:p w14:paraId="40B923DF"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1+0</w:t>
            </w:r>
          </w:p>
        </w:tc>
        <w:tc>
          <w:tcPr>
            <w:tcW w:w="0" w:type="auto"/>
            <w:tcBorders>
              <w:top w:val="nil"/>
              <w:left w:val="nil"/>
              <w:bottom w:val="single" w:sz="8" w:space="0" w:color="auto"/>
              <w:right w:val="single" w:sz="8" w:space="0" w:color="auto"/>
            </w:tcBorders>
            <w:shd w:val="clear" w:color="000000" w:fill="D9D9D9"/>
            <w:vAlign w:val="center"/>
            <w:hideMark/>
          </w:tcPr>
          <w:p w14:paraId="19A1F2C9"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nil"/>
            </w:tcBorders>
            <w:vAlign w:val="center"/>
            <w:hideMark/>
          </w:tcPr>
          <w:p w14:paraId="74EBDB83"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65,00 €</w:t>
            </w:r>
          </w:p>
        </w:tc>
        <w:tc>
          <w:tcPr>
            <w:tcW w:w="0" w:type="auto"/>
            <w:tcBorders>
              <w:top w:val="nil"/>
              <w:left w:val="single" w:sz="4" w:space="0" w:color="auto"/>
              <w:bottom w:val="single" w:sz="4" w:space="0" w:color="auto"/>
              <w:right w:val="single" w:sz="4" w:space="0" w:color="auto"/>
            </w:tcBorders>
            <w:shd w:val="clear" w:color="000000" w:fill="AEAAAA"/>
            <w:vAlign w:val="center"/>
            <w:hideMark/>
          </w:tcPr>
          <w:p w14:paraId="17513045"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65,00 €</w:t>
            </w:r>
          </w:p>
        </w:tc>
        <w:tc>
          <w:tcPr>
            <w:tcW w:w="0" w:type="auto"/>
            <w:vAlign w:val="center"/>
            <w:hideMark/>
          </w:tcPr>
          <w:p w14:paraId="20B58E53" w14:textId="77777777" w:rsidR="00564ED8" w:rsidRPr="00F705A0" w:rsidRDefault="00564ED8" w:rsidP="007F01B9">
            <w:pPr>
              <w:jc w:val="center"/>
              <w:rPr>
                <w:rFonts w:cs="Arial"/>
                <w:color w:val="000000"/>
                <w:sz w:val="18"/>
                <w:szCs w:val="18"/>
                <w:lang w:val="es-ES"/>
              </w:rPr>
            </w:pPr>
          </w:p>
        </w:tc>
      </w:tr>
      <w:tr w:rsidR="00564ED8" w:rsidRPr="00F705A0" w14:paraId="61F00101" w14:textId="77777777" w:rsidTr="007F01B9">
        <w:trPr>
          <w:trHeight w:val="322"/>
        </w:trPr>
        <w:tc>
          <w:tcPr>
            <w:tcW w:w="0" w:type="auto"/>
            <w:tcBorders>
              <w:top w:val="nil"/>
              <w:left w:val="single" w:sz="8" w:space="0" w:color="auto"/>
              <w:bottom w:val="single" w:sz="8" w:space="0" w:color="auto"/>
              <w:right w:val="single" w:sz="8" w:space="0" w:color="auto"/>
            </w:tcBorders>
            <w:vAlign w:val="center"/>
            <w:hideMark/>
          </w:tcPr>
          <w:p w14:paraId="5D1C9625"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 xml:space="preserve">5.4 </w:t>
            </w:r>
            <w:proofErr w:type="spellStart"/>
            <w:r w:rsidRPr="002545A1">
              <w:rPr>
                <w:rFonts w:cs="Arial"/>
                <w:color w:val="000000"/>
                <w:sz w:val="18"/>
                <w:szCs w:val="18"/>
                <w:lang w:val="es-ES"/>
              </w:rPr>
              <w:t>Segell</w:t>
            </w:r>
            <w:proofErr w:type="spellEnd"/>
            <w:r w:rsidRPr="002545A1">
              <w:rPr>
                <w:rFonts w:cs="Arial"/>
                <w:color w:val="000000"/>
                <w:sz w:val="18"/>
                <w:szCs w:val="18"/>
                <w:lang w:val="es-ES"/>
              </w:rPr>
              <w:t xml:space="preserve"> </w:t>
            </w:r>
          </w:p>
        </w:tc>
        <w:tc>
          <w:tcPr>
            <w:tcW w:w="0" w:type="auto"/>
            <w:tcBorders>
              <w:top w:val="nil"/>
              <w:left w:val="nil"/>
              <w:bottom w:val="single" w:sz="8" w:space="0" w:color="auto"/>
              <w:right w:val="single" w:sz="8" w:space="0" w:color="auto"/>
            </w:tcBorders>
            <w:vAlign w:val="center"/>
            <w:hideMark/>
          </w:tcPr>
          <w:p w14:paraId="2CB8EDEC"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5211</w:t>
            </w:r>
          </w:p>
        </w:tc>
        <w:tc>
          <w:tcPr>
            <w:tcW w:w="0" w:type="auto"/>
            <w:tcBorders>
              <w:top w:val="nil"/>
              <w:left w:val="nil"/>
              <w:bottom w:val="single" w:sz="8" w:space="0" w:color="auto"/>
              <w:right w:val="single" w:sz="8" w:space="0" w:color="auto"/>
            </w:tcBorders>
            <w:vAlign w:val="center"/>
            <w:hideMark/>
          </w:tcPr>
          <w:p w14:paraId="4D8C4077"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vAlign w:val="center"/>
            <w:hideMark/>
          </w:tcPr>
          <w:p w14:paraId="1891E4E2"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1+0</w:t>
            </w:r>
          </w:p>
        </w:tc>
        <w:tc>
          <w:tcPr>
            <w:tcW w:w="0" w:type="auto"/>
            <w:tcBorders>
              <w:top w:val="nil"/>
              <w:left w:val="nil"/>
              <w:bottom w:val="single" w:sz="8" w:space="0" w:color="auto"/>
              <w:right w:val="single" w:sz="8" w:space="0" w:color="auto"/>
            </w:tcBorders>
            <w:shd w:val="clear" w:color="000000" w:fill="D9D9D9"/>
            <w:vAlign w:val="center"/>
            <w:hideMark/>
          </w:tcPr>
          <w:p w14:paraId="300668CD"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nil"/>
            </w:tcBorders>
            <w:vAlign w:val="center"/>
            <w:hideMark/>
          </w:tcPr>
          <w:p w14:paraId="00EF4AE1"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70,00 €</w:t>
            </w:r>
          </w:p>
        </w:tc>
        <w:tc>
          <w:tcPr>
            <w:tcW w:w="0" w:type="auto"/>
            <w:tcBorders>
              <w:top w:val="nil"/>
              <w:left w:val="single" w:sz="4" w:space="0" w:color="auto"/>
              <w:bottom w:val="single" w:sz="4" w:space="0" w:color="auto"/>
              <w:right w:val="single" w:sz="4" w:space="0" w:color="auto"/>
            </w:tcBorders>
            <w:shd w:val="clear" w:color="000000" w:fill="AEAAAA"/>
            <w:vAlign w:val="center"/>
            <w:hideMark/>
          </w:tcPr>
          <w:p w14:paraId="77185B5F"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70,00 €</w:t>
            </w:r>
          </w:p>
        </w:tc>
        <w:tc>
          <w:tcPr>
            <w:tcW w:w="0" w:type="auto"/>
            <w:vAlign w:val="center"/>
            <w:hideMark/>
          </w:tcPr>
          <w:p w14:paraId="7C765035" w14:textId="77777777" w:rsidR="00564ED8" w:rsidRPr="00F705A0" w:rsidRDefault="00564ED8" w:rsidP="007F01B9">
            <w:pPr>
              <w:jc w:val="center"/>
              <w:rPr>
                <w:rFonts w:cs="Arial"/>
                <w:color w:val="000000"/>
                <w:sz w:val="18"/>
                <w:szCs w:val="18"/>
                <w:lang w:val="es-ES"/>
              </w:rPr>
            </w:pPr>
          </w:p>
        </w:tc>
      </w:tr>
      <w:tr w:rsidR="00564ED8" w:rsidRPr="00F705A0" w14:paraId="77299DBF" w14:textId="77777777" w:rsidTr="007F01B9">
        <w:trPr>
          <w:trHeight w:val="322"/>
        </w:trPr>
        <w:tc>
          <w:tcPr>
            <w:tcW w:w="0" w:type="auto"/>
            <w:tcBorders>
              <w:top w:val="nil"/>
              <w:left w:val="single" w:sz="8" w:space="0" w:color="auto"/>
              <w:bottom w:val="single" w:sz="8" w:space="0" w:color="auto"/>
              <w:right w:val="single" w:sz="8" w:space="0" w:color="auto"/>
            </w:tcBorders>
            <w:vAlign w:val="center"/>
            <w:hideMark/>
          </w:tcPr>
          <w:p w14:paraId="4F637807"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 xml:space="preserve">5.5 </w:t>
            </w:r>
            <w:proofErr w:type="spellStart"/>
            <w:r w:rsidRPr="002545A1">
              <w:rPr>
                <w:rFonts w:cs="Arial"/>
                <w:color w:val="000000"/>
                <w:sz w:val="18"/>
                <w:szCs w:val="18"/>
                <w:lang w:val="es-ES"/>
              </w:rPr>
              <w:t>Segell</w:t>
            </w:r>
            <w:proofErr w:type="spellEnd"/>
            <w:r w:rsidRPr="002545A1">
              <w:rPr>
                <w:rFonts w:cs="Arial"/>
                <w:color w:val="000000"/>
                <w:sz w:val="18"/>
                <w:szCs w:val="18"/>
                <w:lang w:val="es-ES"/>
              </w:rPr>
              <w:t xml:space="preserve"> </w:t>
            </w:r>
          </w:p>
        </w:tc>
        <w:tc>
          <w:tcPr>
            <w:tcW w:w="0" w:type="auto"/>
            <w:tcBorders>
              <w:top w:val="nil"/>
              <w:left w:val="nil"/>
              <w:bottom w:val="single" w:sz="8" w:space="0" w:color="auto"/>
              <w:right w:val="single" w:sz="8" w:space="0" w:color="auto"/>
            </w:tcBorders>
            <w:vAlign w:val="center"/>
            <w:hideMark/>
          </w:tcPr>
          <w:p w14:paraId="36007744"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w:t>
            </w:r>
            <w:r>
              <w:rPr>
                <w:rFonts w:cs="Arial"/>
                <w:color w:val="000000"/>
                <w:sz w:val="18"/>
                <w:szCs w:val="18"/>
                <w:lang w:val="es-ES"/>
              </w:rPr>
              <w:t>9</w:t>
            </w:r>
            <w:r w:rsidRPr="002545A1">
              <w:rPr>
                <w:rFonts w:cs="Arial"/>
                <w:color w:val="000000"/>
                <w:sz w:val="18"/>
                <w:szCs w:val="18"/>
                <w:lang w:val="es-ES"/>
              </w:rPr>
              <w:t>15</w:t>
            </w:r>
          </w:p>
        </w:tc>
        <w:tc>
          <w:tcPr>
            <w:tcW w:w="0" w:type="auto"/>
            <w:tcBorders>
              <w:top w:val="nil"/>
              <w:left w:val="nil"/>
              <w:bottom w:val="single" w:sz="8" w:space="0" w:color="auto"/>
              <w:right w:val="single" w:sz="8" w:space="0" w:color="auto"/>
            </w:tcBorders>
            <w:vAlign w:val="center"/>
            <w:hideMark/>
          </w:tcPr>
          <w:p w14:paraId="4AEC338F"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vAlign w:val="center"/>
            <w:hideMark/>
          </w:tcPr>
          <w:p w14:paraId="6282D634"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1+0</w:t>
            </w:r>
          </w:p>
        </w:tc>
        <w:tc>
          <w:tcPr>
            <w:tcW w:w="0" w:type="auto"/>
            <w:tcBorders>
              <w:top w:val="nil"/>
              <w:left w:val="nil"/>
              <w:bottom w:val="single" w:sz="8" w:space="0" w:color="auto"/>
              <w:right w:val="single" w:sz="8" w:space="0" w:color="auto"/>
            </w:tcBorders>
            <w:shd w:val="clear" w:color="000000" w:fill="D9D9D9"/>
            <w:vAlign w:val="center"/>
            <w:hideMark/>
          </w:tcPr>
          <w:p w14:paraId="50608040"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nil"/>
            </w:tcBorders>
            <w:vAlign w:val="center"/>
            <w:hideMark/>
          </w:tcPr>
          <w:p w14:paraId="2124FEA7"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35,00 €</w:t>
            </w:r>
          </w:p>
        </w:tc>
        <w:tc>
          <w:tcPr>
            <w:tcW w:w="0" w:type="auto"/>
            <w:tcBorders>
              <w:top w:val="nil"/>
              <w:left w:val="single" w:sz="4" w:space="0" w:color="auto"/>
              <w:bottom w:val="single" w:sz="4" w:space="0" w:color="auto"/>
              <w:right w:val="single" w:sz="4" w:space="0" w:color="auto"/>
            </w:tcBorders>
            <w:shd w:val="clear" w:color="000000" w:fill="AEAAAA"/>
            <w:vAlign w:val="center"/>
            <w:hideMark/>
          </w:tcPr>
          <w:p w14:paraId="234A199F"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35,00 €</w:t>
            </w:r>
          </w:p>
        </w:tc>
        <w:tc>
          <w:tcPr>
            <w:tcW w:w="0" w:type="auto"/>
            <w:vAlign w:val="center"/>
            <w:hideMark/>
          </w:tcPr>
          <w:p w14:paraId="6CC5B124" w14:textId="77777777" w:rsidR="00564ED8" w:rsidRPr="00F705A0" w:rsidRDefault="00564ED8" w:rsidP="007F01B9">
            <w:pPr>
              <w:jc w:val="center"/>
              <w:rPr>
                <w:rFonts w:cs="Arial"/>
                <w:color w:val="000000"/>
                <w:sz w:val="18"/>
                <w:szCs w:val="18"/>
                <w:lang w:val="es-ES"/>
              </w:rPr>
            </w:pPr>
          </w:p>
        </w:tc>
      </w:tr>
      <w:tr w:rsidR="00564ED8" w:rsidRPr="00F705A0" w14:paraId="0F39B1AA" w14:textId="77777777" w:rsidTr="007F01B9">
        <w:trPr>
          <w:trHeight w:val="322"/>
        </w:trPr>
        <w:tc>
          <w:tcPr>
            <w:tcW w:w="0" w:type="auto"/>
            <w:tcBorders>
              <w:top w:val="nil"/>
              <w:left w:val="single" w:sz="8" w:space="0" w:color="auto"/>
              <w:bottom w:val="single" w:sz="8" w:space="0" w:color="auto"/>
              <w:right w:val="single" w:sz="8" w:space="0" w:color="auto"/>
            </w:tcBorders>
            <w:vAlign w:val="center"/>
            <w:hideMark/>
          </w:tcPr>
          <w:p w14:paraId="1295A957"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 xml:space="preserve">5.6 </w:t>
            </w:r>
            <w:proofErr w:type="spellStart"/>
            <w:r w:rsidRPr="002545A1">
              <w:rPr>
                <w:rFonts w:cs="Arial"/>
                <w:color w:val="000000"/>
                <w:sz w:val="18"/>
                <w:szCs w:val="18"/>
                <w:lang w:val="es-ES"/>
              </w:rPr>
              <w:t>Segell</w:t>
            </w:r>
            <w:proofErr w:type="spellEnd"/>
            <w:r w:rsidRPr="002545A1">
              <w:rPr>
                <w:rFonts w:cs="Arial"/>
                <w:color w:val="000000"/>
                <w:sz w:val="18"/>
                <w:szCs w:val="18"/>
                <w:lang w:val="es-ES"/>
              </w:rPr>
              <w:t xml:space="preserve"> </w:t>
            </w:r>
          </w:p>
        </w:tc>
        <w:tc>
          <w:tcPr>
            <w:tcW w:w="0" w:type="auto"/>
            <w:tcBorders>
              <w:top w:val="nil"/>
              <w:left w:val="nil"/>
              <w:bottom w:val="single" w:sz="8" w:space="0" w:color="auto"/>
              <w:right w:val="single" w:sz="8" w:space="0" w:color="auto"/>
            </w:tcBorders>
            <w:vAlign w:val="center"/>
            <w:hideMark/>
          </w:tcPr>
          <w:p w14:paraId="128E3950" w14:textId="77777777" w:rsidR="00564ED8" w:rsidRPr="002545A1" w:rsidRDefault="00564ED8" w:rsidP="00564ED8">
            <w:pPr>
              <w:spacing w:after="0" w:line="240" w:lineRule="auto"/>
              <w:jc w:val="center"/>
              <w:rPr>
                <w:rFonts w:cs="Arial"/>
                <w:color w:val="000000"/>
                <w:sz w:val="18"/>
                <w:szCs w:val="18"/>
                <w:lang w:val="es-ES"/>
              </w:rPr>
            </w:pPr>
            <w:r>
              <w:rPr>
                <w:rFonts w:cs="Arial"/>
                <w:color w:val="000000"/>
                <w:sz w:val="18"/>
                <w:szCs w:val="18"/>
                <w:lang w:val="es-ES"/>
              </w:rPr>
              <w:t>4</w:t>
            </w:r>
            <w:r w:rsidRPr="002545A1">
              <w:rPr>
                <w:rFonts w:cs="Arial"/>
                <w:color w:val="000000"/>
                <w:sz w:val="18"/>
                <w:szCs w:val="18"/>
                <w:lang w:val="es-ES"/>
              </w:rPr>
              <w:t>926</w:t>
            </w:r>
          </w:p>
        </w:tc>
        <w:tc>
          <w:tcPr>
            <w:tcW w:w="0" w:type="auto"/>
            <w:tcBorders>
              <w:top w:val="nil"/>
              <w:left w:val="nil"/>
              <w:bottom w:val="single" w:sz="8" w:space="0" w:color="auto"/>
              <w:right w:val="single" w:sz="8" w:space="0" w:color="auto"/>
            </w:tcBorders>
            <w:vAlign w:val="center"/>
            <w:hideMark/>
          </w:tcPr>
          <w:p w14:paraId="75396935"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vAlign w:val="center"/>
            <w:hideMark/>
          </w:tcPr>
          <w:p w14:paraId="36860A78"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1+0</w:t>
            </w:r>
          </w:p>
        </w:tc>
        <w:tc>
          <w:tcPr>
            <w:tcW w:w="0" w:type="auto"/>
            <w:tcBorders>
              <w:top w:val="nil"/>
              <w:left w:val="nil"/>
              <w:bottom w:val="single" w:sz="8" w:space="0" w:color="auto"/>
              <w:right w:val="single" w:sz="8" w:space="0" w:color="auto"/>
            </w:tcBorders>
            <w:shd w:val="clear" w:color="000000" w:fill="D9D9D9"/>
            <w:vAlign w:val="center"/>
            <w:hideMark/>
          </w:tcPr>
          <w:p w14:paraId="4F4C6CF1"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nil"/>
            </w:tcBorders>
            <w:vAlign w:val="center"/>
            <w:hideMark/>
          </w:tcPr>
          <w:p w14:paraId="41FC411A"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40,00 €</w:t>
            </w:r>
          </w:p>
        </w:tc>
        <w:tc>
          <w:tcPr>
            <w:tcW w:w="0" w:type="auto"/>
            <w:tcBorders>
              <w:top w:val="nil"/>
              <w:left w:val="single" w:sz="4" w:space="0" w:color="auto"/>
              <w:bottom w:val="single" w:sz="4" w:space="0" w:color="auto"/>
              <w:right w:val="single" w:sz="4" w:space="0" w:color="auto"/>
            </w:tcBorders>
            <w:shd w:val="clear" w:color="000000" w:fill="AEAAAA"/>
            <w:vAlign w:val="center"/>
            <w:hideMark/>
          </w:tcPr>
          <w:p w14:paraId="055A5D56"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40,00 €</w:t>
            </w:r>
          </w:p>
        </w:tc>
        <w:tc>
          <w:tcPr>
            <w:tcW w:w="0" w:type="auto"/>
            <w:vAlign w:val="center"/>
            <w:hideMark/>
          </w:tcPr>
          <w:p w14:paraId="76BB6C61" w14:textId="77777777" w:rsidR="00564ED8" w:rsidRPr="00F705A0" w:rsidRDefault="00564ED8" w:rsidP="007F01B9">
            <w:pPr>
              <w:jc w:val="center"/>
              <w:rPr>
                <w:rFonts w:cs="Arial"/>
                <w:color w:val="000000"/>
                <w:sz w:val="18"/>
                <w:szCs w:val="18"/>
                <w:lang w:val="es-ES"/>
              </w:rPr>
            </w:pPr>
          </w:p>
        </w:tc>
      </w:tr>
      <w:tr w:rsidR="00564ED8" w:rsidRPr="00F705A0" w14:paraId="45282D58" w14:textId="77777777" w:rsidTr="007F01B9">
        <w:trPr>
          <w:trHeight w:val="322"/>
        </w:trPr>
        <w:tc>
          <w:tcPr>
            <w:tcW w:w="0" w:type="auto"/>
            <w:tcBorders>
              <w:top w:val="nil"/>
              <w:left w:val="single" w:sz="8" w:space="0" w:color="auto"/>
              <w:bottom w:val="single" w:sz="8" w:space="0" w:color="auto"/>
              <w:right w:val="single" w:sz="8" w:space="0" w:color="auto"/>
            </w:tcBorders>
            <w:vAlign w:val="center"/>
            <w:hideMark/>
          </w:tcPr>
          <w:p w14:paraId="336173F1"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 xml:space="preserve">5.7 </w:t>
            </w:r>
            <w:proofErr w:type="spellStart"/>
            <w:r w:rsidRPr="002545A1">
              <w:rPr>
                <w:rFonts w:cs="Arial"/>
                <w:color w:val="000000"/>
                <w:sz w:val="18"/>
                <w:szCs w:val="18"/>
                <w:lang w:val="es-ES"/>
              </w:rPr>
              <w:t>Segell</w:t>
            </w:r>
            <w:proofErr w:type="spellEnd"/>
            <w:r w:rsidRPr="002545A1">
              <w:rPr>
                <w:rFonts w:cs="Arial"/>
                <w:color w:val="000000"/>
                <w:sz w:val="18"/>
                <w:szCs w:val="18"/>
                <w:lang w:val="es-ES"/>
              </w:rPr>
              <w:t xml:space="preserve"> </w:t>
            </w:r>
          </w:p>
        </w:tc>
        <w:tc>
          <w:tcPr>
            <w:tcW w:w="0" w:type="auto"/>
            <w:tcBorders>
              <w:top w:val="nil"/>
              <w:left w:val="nil"/>
              <w:bottom w:val="single" w:sz="8" w:space="0" w:color="auto"/>
              <w:right w:val="single" w:sz="8" w:space="0" w:color="auto"/>
            </w:tcBorders>
            <w:vAlign w:val="center"/>
            <w:hideMark/>
          </w:tcPr>
          <w:p w14:paraId="3CA9AC55"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4915</w:t>
            </w:r>
          </w:p>
        </w:tc>
        <w:tc>
          <w:tcPr>
            <w:tcW w:w="0" w:type="auto"/>
            <w:tcBorders>
              <w:top w:val="nil"/>
              <w:left w:val="nil"/>
              <w:bottom w:val="single" w:sz="8" w:space="0" w:color="auto"/>
              <w:right w:val="single" w:sz="8" w:space="0" w:color="auto"/>
            </w:tcBorders>
            <w:vAlign w:val="center"/>
            <w:hideMark/>
          </w:tcPr>
          <w:p w14:paraId="5445132B"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vAlign w:val="center"/>
            <w:hideMark/>
          </w:tcPr>
          <w:p w14:paraId="78FD2DBD"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1+0</w:t>
            </w:r>
          </w:p>
        </w:tc>
        <w:tc>
          <w:tcPr>
            <w:tcW w:w="0" w:type="auto"/>
            <w:tcBorders>
              <w:top w:val="nil"/>
              <w:left w:val="nil"/>
              <w:bottom w:val="single" w:sz="8" w:space="0" w:color="auto"/>
              <w:right w:val="single" w:sz="8" w:space="0" w:color="auto"/>
            </w:tcBorders>
            <w:shd w:val="clear" w:color="000000" w:fill="D9D9D9"/>
            <w:vAlign w:val="center"/>
            <w:hideMark/>
          </w:tcPr>
          <w:p w14:paraId="23D092B0"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nil"/>
            </w:tcBorders>
            <w:vAlign w:val="center"/>
            <w:hideMark/>
          </w:tcPr>
          <w:p w14:paraId="13983A7D"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35,00 €</w:t>
            </w:r>
          </w:p>
        </w:tc>
        <w:tc>
          <w:tcPr>
            <w:tcW w:w="0" w:type="auto"/>
            <w:tcBorders>
              <w:top w:val="nil"/>
              <w:left w:val="single" w:sz="4" w:space="0" w:color="auto"/>
              <w:bottom w:val="single" w:sz="4" w:space="0" w:color="auto"/>
              <w:right w:val="single" w:sz="4" w:space="0" w:color="auto"/>
            </w:tcBorders>
            <w:shd w:val="clear" w:color="000000" w:fill="AEAAAA"/>
            <w:vAlign w:val="center"/>
            <w:hideMark/>
          </w:tcPr>
          <w:p w14:paraId="52088B00"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35,00 €</w:t>
            </w:r>
          </w:p>
        </w:tc>
        <w:tc>
          <w:tcPr>
            <w:tcW w:w="0" w:type="auto"/>
            <w:vAlign w:val="center"/>
            <w:hideMark/>
          </w:tcPr>
          <w:p w14:paraId="2CC964AE" w14:textId="77777777" w:rsidR="00564ED8" w:rsidRPr="00F705A0" w:rsidRDefault="00564ED8" w:rsidP="007F01B9">
            <w:pPr>
              <w:jc w:val="center"/>
              <w:rPr>
                <w:rFonts w:cs="Arial"/>
                <w:color w:val="000000"/>
                <w:sz w:val="18"/>
                <w:szCs w:val="18"/>
                <w:lang w:val="es-ES"/>
              </w:rPr>
            </w:pPr>
          </w:p>
        </w:tc>
      </w:tr>
      <w:tr w:rsidR="00564ED8" w:rsidRPr="00F705A0" w14:paraId="7CE5BEFD" w14:textId="77777777" w:rsidTr="007F01B9">
        <w:trPr>
          <w:trHeight w:val="322"/>
        </w:trPr>
        <w:tc>
          <w:tcPr>
            <w:tcW w:w="0" w:type="auto"/>
            <w:tcBorders>
              <w:top w:val="nil"/>
              <w:left w:val="single" w:sz="8" w:space="0" w:color="auto"/>
              <w:bottom w:val="single" w:sz="8" w:space="0" w:color="auto"/>
              <w:right w:val="single" w:sz="8" w:space="0" w:color="auto"/>
            </w:tcBorders>
            <w:vAlign w:val="center"/>
            <w:hideMark/>
          </w:tcPr>
          <w:p w14:paraId="31606369"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 xml:space="preserve">5.8 </w:t>
            </w:r>
            <w:proofErr w:type="spellStart"/>
            <w:r w:rsidRPr="002545A1">
              <w:rPr>
                <w:rFonts w:cs="Arial"/>
                <w:color w:val="000000"/>
                <w:sz w:val="18"/>
                <w:szCs w:val="18"/>
                <w:lang w:val="es-ES"/>
              </w:rPr>
              <w:t>Segell</w:t>
            </w:r>
            <w:proofErr w:type="spellEnd"/>
            <w:r w:rsidRPr="002545A1">
              <w:rPr>
                <w:rFonts w:cs="Arial"/>
                <w:color w:val="000000"/>
                <w:sz w:val="18"/>
                <w:szCs w:val="18"/>
                <w:lang w:val="es-ES"/>
              </w:rPr>
              <w:t xml:space="preserve"> </w:t>
            </w:r>
          </w:p>
        </w:tc>
        <w:tc>
          <w:tcPr>
            <w:tcW w:w="0" w:type="auto"/>
            <w:tcBorders>
              <w:top w:val="nil"/>
              <w:left w:val="nil"/>
              <w:bottom w:val="single" w:sz="8" w:space="0" w:color="auto"/>
              <w:right w:val="single" w:sz="8" w:space="0" w:color="auto"/>
            </w:tcBorders>
            <w:vAlign w:val="center"/>
            <w:hideMark/>
          </w:tcPr>
          <w:p w14:paraId="59D26FD6"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4925</w:t>
            </w:r>
          </w:p>
        </w:tc>
        <w:tc>
          <w:tcPr>
            <w:tcW w:w="0" w:type="auto"/>
            <w:tcBorders>
              <w:top w:val="nil"/>
              <w:left w:val="nil"/>
              <w:bottom w:val="single" w:sz="8" w:space="0" w:color="auto"/>
              <w:right w:val="single" w:sz="8" w:space="0" w:color="auto"/>
            </w:tcBorders>
            <w:vAlign w:val="center"/>
            <w:hideMark/>
          </w:tcPr>
          <w:p w14:paraId="79194386"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vAlign w:val="center"/>
            <w:hideMark/>
          </w:tcPr>
          <w:p w14:paraId="59406344"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1+0</w:t>
            </w:r>
          </w:p>
        </w:tc>
        <w:tc>
          <w:tcPr>
            <w:tcW w:w="0" w:type="auto"/>
            <w:tcBorders>
              <w:top w:val="nil"/>
              <w:left w:val="nil"/>
              <w:bottom w:val="single" w:sz="8" w:space="0" w:color="auto"/>
              <w:right w:val="single" w:sz="8" w:space="0" w:color="auto"/>
            </w:tcBorders>
            <w:shd w:val="clear" w:color="000000" w:fill="D9D9D9"/>
            <w:vAlign w:val="center"/>
            <w:hideMark/>
          </w:tcPr>
          <w:p w14:paraId="162CFDA6"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nil"/>
            </w:tcBorders>
            <w:vAlign w:val="center"/>
            <w:hideMark/>
          </w:tcPr>
          <w:p w14:paraId="570B89E4"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35,00 €</w:t>
            </w:r>
          </w:p>
        </w:tc>
        <w:tc>
          <w:tcPr>
            <w:tcW w:w="0" w:type="auto"/>
            <w:tcBorders>
              <w:top w:val="nil"/>
              <w:left w:val="single" w:sz="4" w:space="0" w:color="auto"/>
              <w:bottom w:val="single" w:sz="4" w:space="0" w:color="auto"/>
              <w:right w:val="single" w:sz="4" w:space="0" w:color="auto"/>
            </w:tcBorders>
            <w:shd w:val="clear" w:color="000000" w:fill="AEAAAA"/>
            <w:vAlign w:val="center"/>
            <w:hideMark/>
          </w:tcPr>
          <w:p w14:paraId="70B5DFB2"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35,00 €</w:t>
            </w:r>
          </w:p>
        </w:tc>
        <w:tc>
          <w:tcPr>
            <w:tcW w:w="0" w:type="auto"/>
            <w:vAlign w:val="center"/>
            <w:hideMark/>
          </w:tcPr>
          <w:p w14:paraId="0C5390C6" w14:textId="77777777" w:rsidR="00564ED8" w:rsidRPr="00F705A0" w:rsidRDefault="00564ED8" w:rsidP="007F01B9">
            <w:pPr>
              <w:jc w:val="center"/>
              <w:rPr>
                <w:rFonts w:cs="Arial"/>
                <w:color w:val="000000"/>
                <w:sz w:val="18"/>
                <w:szCs w:val="18"/>
                <w:lang w:val="es-ES"/>
              </w:rPr>
            </w:pPr>
          </w:p>
        </w:tc>
      </w:tr>
      <w:tr w:rsidR="00564ED8" w:rsidRPr="00F705A0" w14:paraId="1364BD01" w14:textId="77777777" w:rsidTr="007F01B9">
        <w:trPr>
          <w:trHeight w:val="322"/>
        </w:trPr>
        <w:tc>
          <w:tcPr>
            <w:tcW w:w="0" w:type="auto"/>
            <w:tcBorders>
              <w:top w:val="nil"/>
              <w:left w:val="single" w:sz="8" w:space="0" w:color="auto"/>
              <w:bottom w:val="single" w:sz="8" w:space="0" w:color="auto"/>
              <w:right w:val="single" w:sz="8" w:space="0" w:color="auto"/>
            </w:tcBorders>
            <w:vAlign w:val="center"/>
            <w:hideMark/>
          </w:tcPr>
          <w:p w14:paraId="14DCDF8E"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 xml:space="preserve">5.9 </w:t>
            </w:r>
            <w:proofErr w:type="spellStart"/>
            <w:r w:rsidRPr="002545A1">
              <w:rPr>
                <w:rFonts w:cs="Arial"/>
                <w:color w:val="000000"/>
                <w:sz w:val="18"/>
                <w:szCs w:val="18"/>
                <w:lang w:val="es-ES"/>
              </w:rPr>
              <w:t>Segell</w:t>
            </w:r>
            <w:proofErr w:type="spellEnd"/>
            <w:r w:rsidRPr="002545A1">
              <w:rPr>
                <w:rFonts w:cs="Arial"/>
                <w:color w:val="000000"/>
                <w:sz w:val="18"/>
                <w:szCs w:val="18"/>
                <w:lang w:val="es-ES"/>
              </w:rPr>
              <w:t xml:space="preserve"> </w:t>
            </w:r>
          </w:p>
        </w:tc>
        <w:tc>
          <w:tcPr>
            <w:tcW w:w="0" w:type="auto"/>
            <w:tcBorders>
              <w:top w:val="nil"/>
              <w:left w:val="nil"/>
              <w:bottom w:val="single" w:sz="8" w:space="0" w:color="auto"/>
              <w:right w:val="single" w:sz="8" w:space="0" w:color="auto"/>
            </w:tcBorders>
            <w:vAlign w:val="center"/>
            <w:hideMark/>
          </w:tcPr>
          <w:p w14:paraId="787916EF"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4926</w:t>
            </w:r>
          </w:p>
        </w:tc>
        <w:tc>
          <w:tcPr>
            <w:tcW w:w="0" w:type="auto"/>
            <w:tcBorders>
              <w:top w:val="nil"/>
              <w:left w:val="nil"/>
              <w:bottom w:val="single" w:sz="8" w:space="0" w:color="auto"/>
              <w:right w:val="single" w:sz="8" w:space="0" w:color="auto"/>
            </w:tcBorders>
            <w:vAlign w:val="center"/>
            <w:hideMark/>
          </w:tcPr>
          <w:p w14:paraId="5871D28C"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vAlign w:val="center"/>
            <w:hideMark/>
          </w:tcPr>
          <w:p w14:paraId="21A72B4A"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1+0</w:t>
            </w:r>
          </w:p>
        </w:tc>
        <w:tc>
          <w:tcPr>
            <w:tcW w:w="0" w:type="auto"/>
            <w:tcBorders>
              <w:top w:val="nil"/>
              <w:left w:val="nil"/>
              <w:bottom w:val="single" w:sz="8" w:space="0" w:color="auto"/>
              <w:right w:val="single" w:sz="8" w:space="0" w:color="auto"/>
            </w:tcBorders>
            <w:shd w:val="clear" w:color="000000" w:fill="D9D9D9"/>
            <w:vAlign w:val="center"/>
            <w:hideMark/>
          </w:tcPr>
          <w:p w14:paraId="253474F9"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nil"/>
            </w:tcBorders>
            <w:vAlign w:val="center"/>
            <w:hideMark/>
          </w:tcPr>
          <w:p w14:paraId="68784C0C"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40,00 €</w:t>
            </w:r>
          </w:p>
        </w:tc>
        <w:tc>
          <w:tcPr>
            <w:tcW w:w="0" w:type="auto"/>
            <w:tcBorders>
              <w:top w:val="nil"/>
              <w:left w:val="single" w:sz="4" w:space="0" w:color="auto"/>
              <w:bottom w:val="single" w:sz="4" w:space="0" w:color="auto"/>
              <w:right w:val="single" w:sz="4" w:space="0" w:color="auto"/>
            </w:tcBorders>
            <w:shd w:val="clear" w:color="000000" w:fill="AEAAAA"/>
            <w:vAlign w:val="center"/>
            <w:hideMark/>
          </w:tcPr>
          <w:p w14:paraId="6A0A4F29"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40,00 €</w:t>
            </w:r>
          </w:p>
        </w:tc>
        <w:tc>
          <w:tcPr>
            <w:tcW w:w="0" w:type="auto"/>
            <w:vAlign w:val="center"/>
            <w:hideMark/>
          </w:tcPr>
          <w:p w14:paraId="288BB9D4" w14:textId="77777777" w:rsidR="00564ED8" w:rsidRPr="00F705A0" w:rsidRDefault="00564ED8" w:rsidP="007F01B9">
            <w:pPr>
              <w:jc w:val="center"/>
              <w:rPr>
                <w:rFonts w:cs="Arial"/>
                <w:color w:val="000000"/>
                <w:sz w:val="18"/>
                <w:szCs w:val="18"/>
                <w:lang w:val="es-ES"/>
              </w:rPr>
            </w:pPr>
          </w:p>
        </w:tc>
      </w:tr>
      <w:tr w:rsidR="00564ED8" w:rsidRPr="00F705A0" w14:paraId="5BF54BE2" w14:textId="77777777" w:rsidTr="007F01B9">
        <w:trPr>
          <w:trHeight w:val="322"/>
        </w:trPr>
        <w:tc>
          <w:tcPr>
            <w:tcW w:w="0" w:type="auto"/>
            <w:tcBorders>
              <w:top w:val="nil"/>
              <w:left w:val="single" w:sz="8" w:space="0" w:color="auto"/>
              <w:bottom w:val="single" w:sz="8" w:space="0" w:color="auto"/>
              <w:right w:val="single" w:sz="8" w:space="0" w:color="auto"/>
            </w:tcBorders>
            <w:vAlign w:val="center"/>
            <w:hideMark/>
          </w:tcPr>
          <w:p w14:paraId="1AB391AD"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 xml:space="preserve">5.10 </w:t>
            </w:r>
            <w:proofErr w:type="spellStart"/>
            <w:r w:rsidRPr="002545A1">
              <w:rPr>
                <w:rFonts w:cs="Arial"/>
                <w:color w:val="000000"/>
                <w:sz w:val="18"/>
                <w:szCs w:val="18"/>
                <w:lang w:val="es-ES"/>
              </w:rPr>
              <w:t>Segell</w:t>
            </w:r>
            <w:proofErr w:type="spellEnd"/>
            <w:r w:rsidRPr="002545A1">
              <w:rPr>
                <w:rFonts w:cs="Arial"/>
                <w:color w:val="000000"/>
                <w:sz w:val="18"/>
                <w:szCs w:val="18"/>
                <w:lang w:val="es-ES"/>
              </w:rPr>
              <w:t xml:space="preserve"> </w:t>
            </w:r>
          </w:p>
        </w:tc>
        <w:tc>
          <w:tcPr>
            <w:tcW w:w="0" w:type="auto"/>
            <w:tcBorders>
              <w:top w:val="nil"/>
              <w:left w:val="nil"/>
              <w:bottom w:val="single" w:sz="8" w:space="0" w:color="auto"/>
              <w:right w:val="single" w:sz="8" w:space="0" w:color="auto"/>
            </w:tcBorders>
            <w:vAlign w:val="center"/>
            <w:hideMark/>
          </w:tcPr>
          <w:p w14:paraId="75E86A2B"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4913</w:t>
            </w:r>
          </w:p>
        </w:tc>
        <w:tc>
          <w:tcPr>
            <w:tcW w:w="0" w:type="auto"/>
            <w:tcBorders>
              <w:top w:val="nil"/>
              <w:left w:val="nil"/>
              <w:bottom w:val="single" w:sz="8" w:space="0" w:color="auto"/>
              <w:right w:val="single" w:sz="8" w:space="0" w:color="auto"/>
            </w:tcBorders>
            <w:vAlign w:val="center"/>
            <w:hideMark/>
          </w:tcPr>
          <w:p w14:paraId="703DE908"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vAlign w:val="center"/>
            <w:hideMark/>
          </w:tcPr>
          <w:p w14:paraId="1221CA06"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1+0</w:t>
            </w:r>
          </w:p>
        </w:tc>
        <w:tc>
          <w:tcPr>
            <w:tcW w:w="0" w:type="auto"/>
            <w:tcBorders>
              <w:top w:val="nil"/>
              <w:left w:val="nil"/>
              <w:bottom w:val="single" w:sz="8" w:space="0" w:color="auto"/>
              <w:right w:val="single" w:sz="8" w:space="0" w:color="auto"/>
            </w:tcBorders>
            <w:shd w:val="clear" w:color="000000" w:fill="D9D9D9"/>
            <w:vAlign w:val="center"/>
            <w:hideMark/>
          </w:tcPr>
          <w:p w14:paraId="3550143C"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nil"/>
            </w:tcBorders>
            <w:vAlign w:val="center"/>
            <w:hideMark/>
          </w:tcPr>
          <w:p w14:paraId="5C250348"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30,00 €</w:t>
            </w:r>
          </w:p>
        </w:tc>
        <w:tc>
          <w:tcPr>
            <w:tcW w:w="0" w:type="auto"/>
            <w:tcBorders>
              <w:top w:val="nil"/>
              <w:left w:val="single" w:sz="4" w:space="0" w:color="auto"/>
              <w:bottom w:val="single" w:sz="4" w:space="0" w:color="auto"/>
              <w:right w:val="single" w:sz="4" w:space="0" w:color="auto"/>
            </w:tcBorders>
            <w:shd w:val="clear" w:color="000000" w:fill="AEAAAA"/>
            <w:vAlign w:val="center"/>
            <w:hideMark/>
          </w:tcPr>
          <w:p w14:paraId="12FBD7EC"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30,00 €</w:t>
            </w:r>
          </w:p>
        </w:tc>
        <w:tc>
          <w:tcPr>
            <w:tcW w:w="0" w:type="auto"/>
            <w:vAlign w:val="center"/>
            <w:hideMark/>
          </w:tcPr>
          <w:p w14:paraId="62972863" w14:textId="77777777" w:rsidR="00564ED8" w:rsidRPr="00F705A0" w:rsidRDefault="00564ED8" w:rsidP="007F01B9">
            <w:pPr>
              <w:jc w:val="center"/>
              <w:rPr>
                <w:rFonts w:cs="Arial"/>
                <w:color w:val="000000"/>
                <w:sz w:val="18"/>
                <w:szCs w:val="18"/>
                <w:lang w:val="es-ES"/>
              </w:rPr>
            </w:pPr>
          </w:p>
        </w:tc>
      </w:tr>
      <w:tr w:rsidR="00564ED8" w:rsidRPr="00F705A0" w14:paraId="54D20407" w14:textId="77777777" w:rsidTr="007F01B9">
        <w:trPr>
          <w:trHeight w:val="322"/>
        </w:trPr>
        <w:tc>
          <w:tcPr>
            <w:tcW w:w="0" w:type="auto"/>
            <w:tcBorders>
              <w:top w:val="nil"/>
              <w:left w:val="single" w:sz="8" w:space="0" w:color="auto"/>
              <w:bottom w:val="single" w:sz="8" w:space="0" w:color="auto"/>
              <w:right w:val="single" w:sz="8" w:space="0" w:color="auto"/>
            </w:tcBorders>
            <w:vAlign w:val="center"/>
            <w:hideMark/>
          </w:tcPr>
          <w:p w14:paraId="6C6D08D9"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 xml:space="preserve">5.11 </w:t>
            </w:r>
            <w:proofErr w:type="spellStart"/>
            <w:r w:rsidRPr="002545A1">
              <w:rPr>
                <w:rFonts w:cs="Arial"/>
                <w:color w:val="000000"/>
                <w:sz w:val="18"/>
                <w:szCs w:val="18"/>
                <w:lang w:val="es-ES"/>
              </w:rPr>
              <w:t>Segell</w:t>
            </w:r>
            <w:proofErr w:type="spellEnd"/>
            <w:r w:rsidRPr="002545A1">
              <w:rPr>
                <w:rFonts w:cs="Arial"/>
                <w:color w:val="000000"/>
                <w:sz w:val="18"/>
                <w:szCs w:val="18"/>
                <w:lang w:val="es-ES"/>
              </w:rPr>
              <w:t xml:space="preserve"> </w:t>
            </w:r>
          </w:p>
        </w:tc>
        <w:tc>
          <w:tcPr>
            <w:tcW w:w="0" w:type="auto"/>
            <w:tcBorders>
              <w:top w:val="nil"/>
              <w:left w:val="nil"/>
              <w:bottom w:val="single" w:sz="8" w:space="0" w:color="auto"/>
              <w:right w:val="single" w:sz="8" w:space="0" w:color="auto"/>
            </w:tcBorders>
            <w:vAlign w:val="center"/>
            <w:hideMark/>
          </w:tcPr>
          <w:p w14:paraId="2DF94E51"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4911</w:t>
            </w:r>
          </w:p>
        </w:tc>
        <w:tc>
          <w:tcPr>
            <w:tcW w:w="0" w:type="auto"/>
            <w:tcBorders>
              <w:top w:val="nil"/>
              <w:left w:val="nil"/>
              <w:bottom w:val="single" w:sz="8" w:space="0" w:color="auto"/>
              <w:right w:val="single" w:sz="8" w:space="0" w:color="auto"/>
            </w:tcBorders>
            <w:vAlign w:val="center"/>
            <w:hideMark/>
          </w:tcPr>
          <w:p w14:paraId="503E390A"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vAlign w:val="center"/>
            <w:hideMark/>
          </w:tcPr>
          <w:p w14:paraId="7E1F16A3"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1+0</w:t>
            </w:r>
          </w:p>
        </w:tc>
        <w:tc>
          <w:tcPr>
            <w:tcW w:w="0" w:type="auto"/>
            <w:tcBorders>
              <w:top w:val="nil"/>
              <w:left w:val="nil"/>
              <w:bottom w:val="single" w:sz="8" w:space="0" w:color="auto"/>
              <w:right w:val="single" w:sz="8" w:space="0" w:color="auto"/>
            </w:tcBorders>
            <w:shd w:val="clear" w:color="000000" w:fill="D9D9D9"/>
            <w:vAlign w:val="center"/>
            <w:hideMark/>
          </w:tcPr>
          <w:p w14:paraId="09B45B89"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nil"/>
            </w:tcBorders>
            <w:vAlign w:val="center"/>
            <w:hideMark/>
          </w:tcPr>
          <w:p w14:paraId="67285508"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25,00 €</w:t>
            </w:r>
          </w:p>
        </w:tc>
        <w:tc>
          <w:tcPr>
            <w:tcW w:w="0" w:type="auto"/>
            <w:tcBorders>
              <w:top w:val="nil"/>
              <w:left w:val="single" w:sz="4" w:space="0" w:color="auto"/>
              <w:bottom w:val="single" w:sz="4" w:space="0" w:color="auto"/>
              <w:right w:val="single" w:sz="4" w:space="0" w:color="auto"/>
            </w:tcBorders>
            <w:shd w:val="clear" w:color="000000" w:fill="AEAAAA"/>
            <w:vAlign w:val="center"/>
            <w:hideMark/>
          </w:tcPr>
          <w:p w14:paraId="115311F0"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25,00 €</w:t>
            </w:r>
          </w:p>
        </w:tc>
        <w:tc>
          <w:tcPr>
            <w:tcW w:w="0" w:type="auto"/>
            <w:vAlign w:val="center"/>
            <w:hideMark/>
          </w:tcPr>
          <w:p w14:paraId="3AE3EB98" w14:textId="77777777" w:rsidR="00564ED8" w:rsidRPr="00F705A0" w:rsidRDefault="00564ED8" w:rsidP="007F01B9">
            <w:pPr>
              <w:jc w:val="center"/>
              <w:rPr>
                <w:rFonts w:cs="Arial"/>
                <w:color w:val="000000"/>
                <w:sz w:val="18"/>
                <w:szCs w:val="18"/>
                <w:lang w:val="es-ES"/>
              </w:rPr>
            </w:pPr>
          </w:p>
        </w:tc>
      </w:tr>
      <w:tr w:rsidR="00564ED8" w:rsidRPr="00F705A0" w14:paraId="74A46CFA" w14:textId="77777777" w:rsidTr="007F01B9">
        <w:trPr>
          <w:trHeight w:val="322"/>
        </w:trPr>
        <w:tc>
          <w:tcPr>
            <w:tcW w:w="0" w:type="auto"/>
            <w:tcBorders>
              <w:top w:val="nil"/>
              <w:left w:val="single" w:sz="8" w:space="0" w:color="auto"/>
              <w:bottom w:val="single" w:sz="8" w:space="0" w:color="auto"/>
              <w:right w:val="single" w:sz="8" w:space="0" w:color="auto"/>
            </w:tcBorders>
            <w:vAlign w:val="center"/>
            <w:hideMark/>
          </w:tcPr>
          <w:p w14:paraId="17F16A45"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 xml:space="preserve">5.12 </w:t>
            </w:r>
            <w:proofErr w:type="spellStart"/>
            <w:r w:rsidRPr="002545A1">
              <w:rPr>
                <w:rFonts w:cs="Arial"/>
                <w:color w:val="000000"/>
                <w:sz w:val="18"/>
                <w:szCs w:val="18"/>
                <w:lang w:val="es-ES"/>
              </w:rPr>
              <w:t>Segell</w:t>
            </w:r>
            <w:proofErr w:type="spellEnd"/>
            <w:r w:rsidRPr="002545A1">
              <w:rPr>
                <w:rFonts w:cs="Arial"/>
                <w:color w:val="000000"/>
                <w:sz w:val="18"/>
                <w:szCs w:val="18"/>
                <w:lang w:val="es-ES"/>
              </w:rPr>
              <w:t xml:space="preserve"> </w:t>
            </w:r>
          </w:p>
        </w:tc>
        <w:tc>
          <w:tcPr>
            <w:tcW w:w="0" w:type="auto"/>
            <w:tcBorders>
              <w:top w:val="nil"/>
              <w:left w:val="nil"/>
              <w:bottom w:val="single" w:sz="8" w:space="0" w:color="auto"/>
              <w:right w:val="single" w:sz="8" w:space="0" w:color="auto"/>
            </w:tcBorders>
            <w:vAlign w:val="center"/>
            <w:hideMark/>
          </w:tcPr>
          <w:p w14:paraId="238697DC"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4928</w:t>
            </w:r>
          </w:p>
        </w:tc>
        <w:tc>
          <w:tcPr>
            <w:tcW w:w="0" w:type="auto"/>
            <w:tcBorders>
              <w:top w:val="nil"/>
              <w:left w:val="nil"/>
              <w:bottom w:val="single" w:sz="8" w:space="0" w:color="auto"/>
              <w:right w:val="single" w:sz="8" w:space="0" w:color="auto"/>
            </w:tcBorders>
            <w:vAlign w:val="center"/>
            <w:hideMark/>
          </w:tcPr>
          <w:p w14:paraId="7D7C8EA3"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vAlign w:val="center"/>
            <w:hideMark/>
          </w:tcPr>
          <w:p w14:paraId="2E78FA81"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1+0</w:t>
            </w:r>
          </w:p>
        </w:tc>
        <w:tc>
          <w:tcPr>
            <w:tcW w:w="0" w:type="auto"/>
            <w:tcBorders>
              <w:top w:val="nil"/>
              <w:left w:val="nil"/>
              <w:bottom w:val="single" w:sz="8" w:space="0" w:color="auto"/>
              <w:right w:val="single" w:sz="8" w:space="0" w:color="auto"/>
            </w:tcBorders>
            <w:shd w:val="clear" w:color="000000" w:fill="D9D9D9"/>
            <w:vAlign w:val="center"/>
            <w:hideMark/>
          </w:tcPr>
          <w:p w14:paraId="722EE0EE"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nil"/>
            </w:tcBorders>
            <w:vAlign w:val="center"/>
            <w:hideMark/>
          </w:tcPr>
          <w:p w14:paraId="0B7801E6"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35,00 €</w:t>
            </w:r>
          </w:p>
        </w:tc>
        <w:tc>
          <w:tcPr>
            <w:tcW w:w="0" w:type="auto"/>
            <w:tcBorders>
              <w:top w:val="nil"/>
              <w:left w:val="single" w:sz="4" w:space="0" w:color="auto"/>
              <w:bottom w:val="single" w:sz="4" w:space="0" w:color="auto"/>
              <w:right w:val="single" w:sz="4" w:space="0" w:color="auto"/>
            </w:tcBorders>
            <w:shd w:val="clear" w:color="000000" w:fill="AEAAAA"/>
            <w:vAlign w:val="center"/>
            <w:hideMark/>
          </w:tcPr>
          <w:p w14:paraId="15ED9CB7"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35,00 €</w:t>
            </w:r>
          </w:p>
        </w:tc>
        <w:tc>
          <w:tcPr>
            <w:tcW w:w="0" w:type="auto"/>
            <w:vAlign w:val="center"/>
            <w:hideMark/>
          </w:tcPr>
          <w:p w14:paraId="57A1C8E2" w14:textId="77777777" w:rsidR="00564ED8" w:rsidRPr="00F705A0" w:rsidRDefault="00564ED8" w:rsidP="007F01B9">
            <w:pPr>
              <w:jc w:val="center"/>
              <w:rPr>
                <w:rFonts w:cs="Arial"/>
                <w:color w:val="000000"/>
                <w:sz w:val="18"/>
                <w:szCs w:val="18"/>
                <w:lang w:val="es-ES"/>
              </w:rPr>
            </w:pPr>
          </w:p>
        </w:tc>
      </w:tr>
      <w:tr w:rsidR="00564ED8" w:rsidRPr="00F705A0" w14:paraId="57D84012" w14:textId="77777777" w:rsidTr="007F01B9">
        <w:trPr>
          <w:trHeight w:val="322"/>
        </w:trPr>
        <w:tc>
          <w:tcPr>
            <w:tcW w:w="0" w:type="auto"/>
            <w:tcBorders>
              <w:top w:val="nil"/>
              <w:left w:val="single" w:sz="8" w:space="0" w:color="auto"/>
              <w:bottom w:val="single" w:sz="8" w:space="0" w:color="auto"/>
              <w:right w:val="single" w:sz="8" w:space="0" w:color="auto"/>
            </w:tcBorders>
            <w:vAlign w:val="center"/>
            <w:hideMark/>
          </w:tcPr>
          <w:p w14:paraId="62F59BB8" w14:textId="77777777" w:rsidR="00564ED8" w:rsidRPr="002545A1" w:rsidRDefault="00564ED8" w:rsidP="00564ED8">
            <w:pPr>
              <w:spacing w:after="0" w:line="240" w:lineRule="auto"/>
              <w:rPr>
                <w:rFonts w:cs="Arial"/>
                <w:color w:val="000000"/>
                <w:sz w:val="18"/>
                <w:szCs w:val="18"/>
                <w:lang w:val="es-ES"/>
              </w:rPr>
            </w:pPr>
            <w:r>
              <w:rPr>
                <w:rFonts w:cs="Arial"/>
                <w:color w:val="000000"/>
                <w:sz w:val="18"/>
                <w:szCs w:val="18"/>
                <w:lang w:val="es-ES"/>
              </w:rPr>
              <w:t xml:space="preserve">5.13 </w:t>
            </w:r>
            <w:proofErr w:type="spellStart"/>
            <w:r w:rsidRPr="002545A1">
              <w:rPr>
                <w:rFonts w:cs="Arial"/>
                <w:color w:val="000000"/>
                <w:sz w:val="18"/>
                <w:szCs w:val="18"/>
                <w:lang w:val="es-ES"/>
              </w:rPr>
              <w:t>Coixinet</w:t>
            </w:r>
            <w:proofErr w:type="spellEnd"/>
            <w:r w:rsidRPr="002545A1">
              <w:rPr>
                <w:rFonts w:cs="Arial"/>
                <w:color w:val="000000"/>
                <w:sz w:val="18"/>
                <w:szCs w:val="18"/>
                <w:lang w:val="es-ES"/>
              </w:rPr>
              <w:t xml:space="preserve"> </w:t>
            </w:r>
          </w:p>
        </w:tc>
        <w:tc>
          <w:tcPr>
            <w:tcW w:w="0" w:type="auto"/>
            <w:tcBorders>
              <w:top w:val="nil"/>
              <w:left w:val="nil"/>
              <w:bottom w:val="single" w:sz="8" w:space="0" w:color="auto"/>
              <w:right w:val="single" w:sz="8" w:space="0" w:color="auto"/>
            </w:tcBorders>
            <w:vAlign w:val="center"/>
            <w:hideMark/>
          </w:tcPr>
          <w:p w14:paraId="0363C713"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4927</w:t>
            </w:r>
          </w:p>
        </w:tc>
        <w:tc>
          <w:tcPr>
            <w:tcW w:w="0" w:type="auto"/>
            <w:tcBorders>
              <w:top w:val="nil"/>
              <w:left w:val="nil"/>
              <w:bottom w:val="single" w:sz="8" w:space="0" w:color="auto"/>
              <w:right w:val="single" w:sz="8" w:space="0" w:color="auto"/>
            </w:tcBorders>
            <w:vAlign w:val="center"/>
            <w:hideMark/>
          </w:tcPr>
          <w:p w14:paraId="25D8E697"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single" w:sz="8" w:space="0" w:color="auto"/>
            </w:tcBorders>
            <w:vAlign w:val="center"/>
            <w:hideMark/>
          </w:tcPr>
          <w:p w14:paraId="0D12FBA9"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1+0</w:t>
            </w:r>
          </w:p>
        </w:tc>
        <w:tc>
          <w:tcPr>
            <w:tcW w:w="0" w:type="auto"/>
            <w:tcBorders>
              <w:top w:val="nil"/>
              <w:left w:val="nil"/>
              <w:bottom w:val="single" w:sz="8" w:space="0" w:color="auto"/>
              <w:right w:val="single" w:sz="8" w:space="0" w:color="auto"/>
            </w:tcBorders>
            <w:shd w:val="clear" w:color="000000" w:fill="D9D9D9"/>
            <w:vAlign w:val="center"/>
            <w:hideMark/>
          </w:tcPr>
          <w:p w14:paraId="2C4D3CD7"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w:t>
            </w:r>
          </w:p>
        </w:tc>
        <w:tc>
          <w:tcPr>
            <w:tcW w:w="0" w:type="auto"/>
            <w:tcBorders>
              <w:top w:val="nil"/>
              <w:left w:val="nil"/>
              <w:bottom w:val="single" w:sz="8" w:space="0" w:color="auto"/>
              <w:right w:val="nil"/>
            </w:tcBorders>
            <w:vAlign w:val="center"/>
            <w:hideMark/>
          </w:tcPr>
          <w:p w14:paraId="2A23D1A8"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18,00 €</w:t>
            </w:r>
          </w:p>
        </w:tc>
        <w:tc>
          <w:tcPr>
            <w:tcW w:w="0" w:type="auto"/>
            <w:tcBorders>
              <w:top w:val="nil"/>
              <w:left w:val="single" w:sz="4" w:space="0" w:color="auto"/>
              <w:bottom w:val="single" w:sz="4" w:space="0" w:color="auto"/>
              <w:right w:val="single" w:sz="4" w:space="0" w:color="auto"/>
            </w:tcBorders>
            <w:shd w:val="clear" w:color="000000" w:fill="AEAAAA"/>
            <w:vAlign w:val="center"/>
            <w:hideMark/>
          </w:tcPr>
          <w:p w14:paraId="3B2EF3CC" w14:textId="77777777" w:rsidR="00564ED8" w:rsidRPr="002545A1" w:rsidRDefault="00564ED8" w:rsidP="00564ED8">
            <w:pPr>
              <w:spacing w:after="0" w:line="240" w:lineRule="auto"/>
              <w:jc w:val="center"/>
              <w:rPr>
                <w:rFonts w:cs="Arial"/>
                <w:color w:val="000000"/>
                <w:sz w:val="18"/>
                <w:szCs w:val="18"/>
                <w:lang w:val="es-ES"/>
              </w:rPr>
            </w:pPr>
            <w:r w:rsidRPr="002545A1">
              <w:rPr>
                <w:rFonts w:cs="Arial"/>
                <w:color w:val="000000"/>
                <w:sz w:val="18"/>
                <w:szCs w:val="18"/>
                <w:lang w:val="es-ES"/>
              </w:rPr>
              <w:t>18,00 €</w:t>
            </w:r>
          </w:p>
        </w:tc>
        <w:tc>
          <w:tcPr>
            <w:tcW w:w="0" w:type="auto"/>
            <w:vAlign w:val="center"/>
            <w:hideMark/>
          </w:tcPr>
          <w:p w14:paraId="134BA3D1" w14:textId="77777777" w:rsidR="00564ED8" w:rsidRPr="00F705A0" w:rsidRDefault="00564ED8" w:rsidP="007F01B9">
            <w:pPr>
              <w:jc w:val="center"/>
              <w:rPr>
                <w:rFonts w:cs="Arial"/>
                <w:color w:val="000000"/>
                <w:sz w:val="18"/>
                <w:szCs w:val="18"/>
                <w:lang w:val="es-ES"/>
              </w:rPr>
            </w:pPr>
          </w:p>
        </w:tc>
      </w:tr>
    </w:tbl>
    <w:p w14:paraId="1B8F2278" w14:textId="77777777" w:rsidR="00DD7DC2" w:rsidRDefault="00DD7DC2" w:rsidP="0005271D">
      <w:pPr>
        <w:pStyle w:val="Textindependent"/>
        <w:ind w:right="140"/>
        <w:rPr>
          <w:rFonts w:cs="Arial"/>
          <w:sz w:val="22"/>
          <w:szCs w:val="18"/>
        </w:rPr>
      </w:pPr>
    </w:p>
    <w:p w14:paraId="69E7CAE0" w14:textId="210D7005" w:rsidR="0086250C" w:rsidRPr="00D603F5" w:rsidRDefault="0086250C" w:rsidP="0005271D">
      <w:pPr>
        <w:pStyle w:val="Textindependent"/>
        <w:ind w:right="140"/>
        <w:rPr>
          <w:rFonts w:cs="Arial"/>
          <w:sz w:val="22"/>
          <w:szCs w:val="18"/>
        </w:rPr>
      </w:pPr>
      <w:r w:rsidRPr="00FC5135">
        <w:rPr>
          <w:noProof/>
          <w:sz w:val="20"/>
          <w:lang w:val="ca-ES" w:eastAsia="ca-ES" w:bidi="ks-Deva"/>
        </w:rPr>
        <mc:AlternateContent>
          <mc:Choice Requires="wps">
            <w:drawing>
              <wp:anchor distT="0" distB="0" distL="0" distR="0" simplePos="0" relativeHeight="251673600" behindDoc="1" locked="0" layoutInCell="1" allowOverlap="1" wp14:anchorId="54E98B3A" wp14:editId="1E8F12E7">
                <wp:simplePos x="0" y="0"/>
                <wp:positionH relativeFrom="page">
                  <wp:posOffset>6480175</wp:posOffset>
                </wp:positionH>
                <wp:positionV relativeFrom="paragraph">
                  <wp:posOffset>160655</wp:posOffset>
                </wp:positionV>
                <wp:extent cx="1270" cy="5080"/>
                <wp:effectExtent l="0" t="0" r="0" b="0"/>
                <wp:wrapTopAndBottom/>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080"/>
                        </a:xfrm>
                        <a:custGeom>
                          <a:avLst/>
                          <a:gdLst>
                            <a:gd name="T0" fmla="+- 0 261 253"/>
                            <a:gd name="T1" fmla="*/ 261 h 8"/>
                            <a:gd name="T2" fmla="+- 0 253 253"/>
                            <a:gd name="T3" fmla="*/ 253 h 8"/>
                            <a:gd name="T4" fmla="+- 0 261 253"/>
                            <a:gd name="T5" fmla="*/ 261 h 8"/>
                          </a:gdLst>
                          <a:ahLst/>
                          <a:cxnLst>
                            <a:cxn ang="0">
                              <a:pos x="0" y="T1"/>
                            </a:cxn>
                            <a:cxn ang="0">
                              <a:pos x="0" y="T3"/>
                            </a:cxn>
                            <a:cxn ang="0">
                              <a:pos x="0" y="T5"/>
                            </a:cxn>
                          </a:cxnLst>
                          <a:rect l="0" t="0" r="r" b="b"/>
                          <a:pathLst>
                            <a:path h="8">
                              <a:moveTo>
                                <a:pt x="0" y="8"/>
                              </a:moveTo>
                              <a:lnTo>
                                <a:pt x="0" y="0"/>
                              </a:lnTo>
                              <a:lnTo>
                                <a:pt x="0" y="8"/>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8FEB3" id="Freeform 8" o:spid="_x0000_s1026" style="position:absolute;margin-left:510.25pt;margin-top:12.65pt;width:.1pt;height:.4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HR/DQMAABwHAAAOAAAAZHJzL2Uyb0RvYy54bWysVe1u0zAU/Y/EO1j+Cery0aRtoqUT2yhC&#10;GjBp5QFcx2ksEjvYbtOBeHeunaQfWwUTopUSO/fm5J5z7ePLq11doS1TmkuR4eDCx4gJKnMu1hn+&#10;ulyMZhhpQ0ROKilYhh+Zxlfz168u2yZloSxllTOFAETotG0yXBrTpJ6naclqoi9kwwQEC6lqYmCq&#10;1l6uSAvodeWFvj/xWqnyRknKtIant10Qzx1+UTBqvhSFZgZVGYbajLsqd13Zqze/JOlakabktC+D&#10;/EMVNeECPrqHuiWGoI3iz6BqTpXUsjAXVNaeLApOmeMAbAL/CZuHkjTMcQFxdLOXSf8/WPp5e68Q&#10;zzMcYSRIDS1aKMas4Ghm1WkbnULSQ3OvLD/d3En6TUPAO4nYiYYctGo/yRxQyMZIp8iuULV9E7ii&#10;nRP+cS882xlE4WEQTqE5FAKxP3NN8Ug6vEg32nxg0oGQ7Z02Xc9yGDnF877uJUAUdQXteztCPgon&#10;AQrjcd/hfVIwJL3xXErZ0YTO7VPCIaXDicfncMZDksWBlDM4oOjf64mHpNN6gP96YEjKgTTdiZ41&#10;jBCxe8x3IjdSH8RdBpY0IECSVeiPuU6gF+bGx7jdO305Cjba0y2mMIIttuoa0BBjWdhy7BCVGZ65&#10;ymu5ZUvpnpsDBbf04AuHaCWeZw0rZYgN9+YM0hCjldSsk8cW4nTaF2c5Ha02LSueL3hV2fK0Wq9u&#10;KoW2BKzkdmz/vRwnaZWTXEj7WveZ7gks9Z6/XfTOGn4mQRj512EyWkxm01G0iOJRMvVnIz9IrpOJ&#10;HyXR7eKXVSmI0pLnORN3XLDBpoLoZTbQG2ZnMM6oUJvhJA5j14CT6k9I+u53jqSSG5EDO5KWjOTv&#10;+7EhvOrG3mnFTmSgPdydEM4/rGV0HrOS+SPYh5KdRcORAoNSqh8YtWDPGdbfN0QxjKqPAvwvCaLI&#10;+rmbRPE0hIk6jqyOI0RQgMqwwbBp7PDGdGfAplF8XcKXAqeFkO/AtgpuLcbV11XVT8CCHYP+uLAe&#10;fzx3WYdDbf4bAAD//wMAUEsDBBQABgAIAAAAIQDLjAsx3wAAAAsBAAAPAAAAZHJzL2Rvd25yZXYu&#10;eG1sTI/NTsMwEITvSLyDtUjcqN1AExTiVAgJwQGBKFx6c+MliYjXIXZ++vZsT3Cc2U+zM8V2cZ2Y&#10;cAitJw3rlQKBVHnbUq3h8+Px6hZEiIas6TyhhiMG2JbnZ4XJrZ/pHaddrAWHUMiNhibGPpcyVA06&#10;E1a+R+Lblx+ciSyHWtrBzBzuOpkolUpnWuIPjenxocHqezc6DU+vU/ISj5nd79Ob+Xmas/HtZ9D6&#10;8mK5vwMRcYl/MJzqc3UoudPBj2SD6FirRG2Y1ZBsrkGcCHYyEAd20jXIspD/N5S/AAAA//8DAFBL&#10;AQItABQABgAIAAAAIQC2gziS/gAAAOEBAAATAAAAAAAAAAAAAAAAAAAAAABbQ29udGVudF9UeXBl&#10;c10ueG1sUEsBAi0AFAAGAAgAAAAhADj9If/WAAAAlAEAAAsAAAAAAAAAAAAAAAAALwEAAF9yZWxz&#10;Ly5yZWxzUEsBAi0AFAAGAAgAAAAhAHTsdH8NAwAAHAcAAA4AAAAAAAAAAAAAAAAALgIAAGRycy9l&#10;Mm9Eb2MueG1sUEsBAi0AFAAGAAgAAAAhAMuMCzHfAAAACwEAAA8AAAAAAAAAAAAAAAAAZwUAAGRy&#10;cy9kb3ducmV2LnhtbFBLBQYAAAAABAAEAPMAAABzBgAAAAA=&#10;" path="m,8l,,,8xe" fillcolor="#d3d3d3" stroked="f">
                <v:path arrowok="t" o:connecttype="custom" o:connectlocs="0,165735;0,160655;0,165735" o:connectangles="0,0,0"/>
                <w10:wrap type="topAndBottom" anchorx="page"/>
              </v:shape>
            </w:pict>
          </mc:Fallback>
        </mc:AlternateContent>
      </w:r>
      <w:r w:rsidRPr="00FC5135">
        <w:rPr>
          <w:rFonts w:cs="Arial"/>
          <w:sz w:val="22"/>
          <w:szCs w:val="18"/>
        </w:rPr>
        <w:t xml:space="preserve">B2. Valor </w:t>
      </w:r>
      <w:proofErr w:type="spellStart"/>
      <w:r w:rsidRPr="00FC5135">
        <w:rPr>
          <w:rFonts w:cs="Arial"/>
          <w:sz w:val="22"/>
          <w:szCs w:val="18"/>
        </w:rPr>
        <w:t>estimat</w:t>
      </w:r>
      <w:proofErr w:type="spellEnd"/>
      <w:r w:rsidRPr="00FC5135">
        <w:rPr>
          <w:rFonts w:cs="Arial"/>
          <w:sz w:val="22"/>
          <w:szCs w:val="18"/>
        </w:rPr>
        <w:t xml:space="preserve"> del contracte i </w:t>
      </w:r>
      <w:proofErr w:type="spellStart"/>
      <w:r w:rsidRPr="00FC5135">
        <w:rPr>
          <w:rFonts w:cs="Arial"/>
          <w:sz w:val="22"/>
          <w:szCs w:val="18"/>
        </w:rPr>
        <w:t>mètode</w:t>
      </w:r>
      <w:proofErr w:type="spellEnd"/>
      <w:r w:rsidRPr="00FC5135">
        <w:rPr>
          <w:rFonts w:cs="Arial"/>
          <w:sz w:val="22"/>
          <w:szCs w:val="18"/>
        </w:rPr>
        <w:t xml:space="preserve"> </w:t>
      </w:r>
      <w:proofErr w:type="spellStart"/>
      <w:r w:rsidRPr="00FC5135">
        <w:rPr>
          <w:rFonts w:cs="Arial"/>
          <w:sz w:val="22"/>
          <w:szCs w:val="18"/>
        </w:rPr>
        <w:t>aplicat</w:t>
      </w:r>
      <w:proofErr w:type="spellEnd"/>
      <w:r w:rsidRPr="00FC5135">
        <w:rPr>
          <w:rFonts w:cs="Arial"/>
          <w:sz w:val="22"/>
          <w:szCs w:val="18"/>
        </w:rPr>
        <w:t xml:space="preserve"> per al </w:t>
      </w:r>
      <w:proofErr w:type="spellStart"/>
      <w:r w:rsidRPr="00FC5135">
        <w:rPr>
          <w:rFonts w:cs="Arial"/>
          <w:sz w:val="22"/>
          <w:szCs w:val="18"/>
        </w:rPr>
        <w:t>seu</w:t>
      </w:r>
      <w:proofErr w:type="spellEnd"/>
      <w:r w:rsidRPr="00FC5135">
        <w:rPr>
          <w:rFonts w:cs="Arial"/>
          <w:sz w:val="22"/>
          <w:szCs w:val="18"/>
        </w:rPr>
        <w:t xml:space="preserve"> </w:t>
      </w:r>
      <w:proofErr w:type="spellStart"/>
      <w:r w:rsidRPr="00FC5135">
        <w:rPr>
          <w:rFonts w:cs="Arial"/>
          <w:sz w:val="22"/>
          <w:szCs w:val="18"/>
        </w:rPr>
        <w:t>càlcul</w:t>
      </w:r>
      <w:proofErr w:type="spellEnd"/>
      <w:r w:rsidRPr="00FC5135">
        <w:rPr>
          <w:rFonts w:cs="Arial"/>
          <w:sz w:val="22"/>
          <w:szCs w:val="18"/>
        </w:rPr>
        <w:t>:</w:t>
      </w:r>
    </w:p>
    <w:p w14:paraId="7C5ED29B" w14:textId="77777777" w:rsidR="0086250C" w:rsidRPr="003E57A0" w:rsidRDefault="0086250C" w:rsidP="0005271D">
      <w:pPr>
        <w:tabs>
          <w:tab w:val="left" w:pos="284"/>
        </w:tabs>
        <w:spacing w:after="0" w:line="240" w:lineRule="auto"/>
        <w:ind w:right="140"/>
        <w:jc w:val="both"/>
        <w:rPr>
          <w:rFonts w:cs="Arial"/>
          <w:snapToGrid w:val="0"/>
          <w:lang w:eastAsia="es-ES"/>
        </w:rPr>
      </w:pPr>
    </w:p>
    <w:p w14:paraId="5E7D84E8" w14:textId="76615A4C" w:rsidR="00970202" w:rsidRDefault="00DD7DC2" w:rsidP="0005271D">
      <w:pPr>
        <w:pStyle w:val="Textindependent"/>
        <w:rPr>
          <w:rFonts w:eastAsia="Microsoft Sans Serif" w:cs="Arial"/>
          <w:spacing w:val="-2"/>
          <w:sz w:val="22"/>
          <w:szCs w:val="22"/>
          <w:lang w:eastAsia="en-US"/>
        </w:rPr>
      </w:pPr>
      <w:r w:rsidRPr="00DD7DC2">
        <w:rPr>
          <w:rFonts w:eastAsia="Microsoft Sans Serif" w:cs="Arial"/>
          <w:spacing w:val="-2"/>
          <w:sz w:val="22"/>
          <w:szCs w:val="22"/>
          <w:lang w:eastAsia="en-US"/>
        </w:rPr>
        <w:t xml:space="preserve">El valor </w:t>
      </w:r>
      <w:proofErr w:type="spellStart"/>
      <w:r w:rsidRPr="00DD7DC2">
        <w:rPr>
          <w:rFonts w:eastAsia="Microsoft Sans Serif" w:cs="Arial"/>
          <w:spacing w:val="-2"/>
          <w:sz w:val="22"/>
          <w:szCs w:val="22"/>
          <w:lang w:eastAsia="en-US"/>
        </w:rPr>
        <w:t>estimat</w:t>
      </w:r>
      <w:proofErr w:type="spellEnd"/>
      <w:r w:rsidRPr="00DD7DC2">
        <w:rPr>
          <w:rFonts w:eastAsia="Microsoft Sans Serif" w:cs="Arial"/>
          <w:spacing w:val="-2"/>
          <w:sz w:val="22"/>
          <w:szCs w:val="22"/>
          <w:lang w:eastAsia="en-US"/>
        </w:rPr>
        <w:t xml:space="preserve"> del contracte </w:t>
      </w:r>
      <w:proofErr w:type="spellStart"/>
      <w:r w:rsidRPr="00DD7DC2">
        <w:rPr>
          <w:rFonts w:eastAsia="Microsoft Sans Serif" w:cs="Arial"/>
          <w:spacing w:val="-2"/>
          <w:sz w:val="22"/>
          <w:szCs w:val="22"/>
          <w:lang w:eastAsia="en-US"/>
        </w:rPr>
        <w:t>és</w:t>
      </w:r>
      <w:proofErr w:type="spellEnd"/>
      <w:r w:rsidRPr="00DD7DC2">
        <w:rPr>
          <w:rFonts w:eastAsia="Microsoft Sans Serif" w:cs="Arial"/>
          <w:spacing w:val="-2"/>
          <w:sz w:val="22"/>
          <w:szCs w:val="22"/>
          <w:lang w:eastAsia="en-US"/>
        </w:rPr>
        <w:t xml:space="preserve"> 25.414,94 € </w:t>
      </w:r>
      <w:proofErr w:type="spellStart"/>
      <w:r w:rsidRPr="00DD7DC2">
        <w:rPr>
          <w:rFonts w:eastAsia="Microsoft Sans Serif" w:cs="Arial"/>
          <w:spacing w:val="-2"/>
          <w:sz w:val="22"/>
          <w:szCs w:val="22"/>
          <w:lang w:eastAsia="en-US"/>
        </w:rPr>
        <w:t>tenint</w:t>
      </w:r>
      <w:proofErr w:type="spellEnd"/>
      <w:r w:rsidRPr="00DD7DC2">
        <w:rPr>
          <w:rFonts w:eastAsia="Microsoft Sans Serif" w:cs="Arial"/>
          <w:spacing w:val="-2"/>
          <w:sz w:val="22"/>
          <w:szCs w:val="22"/>
          <w:lang w:eastAsia="en-US"/>
        </w:rPr>
        <w:t xml:space="preserve"> en </w:t>
      </w:r>
      <w:proofErr w:type="spellStart"/>
      <w:r w:rsidRPr="00DD7DC2">
        <w:rPr>
          <w:rFonts w:eastAsia="Microsoft Sans Serif" w:cs="Arial"/>
          <w:spacing w:val="-2"/>
          <w:sz w:val="22"/>
          <w:szCs w:val="22"/>
          <w:lang w:eastAsia="en-US"/>
        </w:rPr>
        <w:t>compte</w:t>
      </w:r>
      <w:proofErr w:type="spellEnd"/>
      <w:r w:rsidRPr="00DD7DC2">
        <w:rPr>
          <w:rFonts w:eastAsia="Microsoft Sans Serif" w:cs="Arial"/>
          <w:spacing w:val="-2"/>
          <w:sz w:val="22"/>
          <w:szCs w:val="22"/>
          <w:lang w:eastAsia="en-US"/>
        </w:rPr>
        <w:t xml:space="preserve"> una </w:t>
      </w:r>
      <w:proofErr w:type="spellStart"/>
      <w:r w:rsidRPr="00DD7DC2">
        <w:rPr>
          <w:rFonts w:eastAsia="Microsoft Sans Serif" w:cs="Arial"/>
          <w:spacing w:val="-2"/>
          <w:sz w:val="22"/>
          <w:szCs w:val="22"/>
          <w:lang w:eastAsia="en-US"/>
        </w:rPr>
        <w:t>possible</w:t>
      </w:r>
      <w:proofErr w:type="spellEnd"/>
      <w:r w:rsidRPr="00DD7DC2">
        <w:rPr>
          <w:rFonts w:eastAsia="Microsoft Sans Serif" w:cs="Arial"/>
          <w:spacing w:val="-2"/>
          <w:sz w:val="22"/>
          <w:szCs w:val="22"/>
          <w:lang w:eastAsia="en-US"/>
        </w:rPr>
        <w:t xml:space="preserve"> </w:t>
      </w:r>
      <w:proofErr w:type="spellStart"/>
      <w:r w:rsidRPr="00DD7DC2">
        <w:rPr>
          <w:rFonts w:eastAsia="Microsoft Sans Serif" w:cs="Arial"/>
          <w:spacing w:val="-2"/>
          <w:sz w:val="22"/>
          <w:szCs w:val="22"/>
          <w:lang w:eastAsia="en-US"/>
        </w:rPr>
        <w:t>modificació</w:t>
      </w:r>
      <w:proofErr w:type="spellEnd"/>
      <w:r w:rsidRPr="00DD7DC2">
        <w:rPr>
          <w:rFonts w:eastAsia="Microsoft Sans Serif" w:cs="Arial"/>
          <w:spacing w:val="-2"/>
          <w:sz w:val="22"/>
          <w:szCs w:val="22"/>
          <w:lang w:eastAsia="en-US"/>
        </w:rPr>
        <w:t xml:space="preserve"> a</w:t>
      </w:r>
      <w:r>
        <w:rPr>
          <w:rFonts w:eastAsia="Microsoft Sans Serif" w:cs="Arial"/>
          <w:spacing w:val="-2"/>
          <w:sz w:val="22"/>
          <w:szCs w:val="22"/>
          <w:lang w:eastAsia="en-US"/>
        </w:rPr>
        <w:t xml:space="preserve"> </w:t>
      </w:r>
      <w:proofErr w:type="spellStart"/>
      <w:r w:rsidRPr="00DD7DC2">
        <w:rPr>
          <w:rFonts w:eastAsia="Microsoft Sans Serif" w:cs="Arial"/>
          <w:spacing w:val="-2"/>
          <w:sz w:val="22"/>
          <w:szCs w:val="22"/>
          <w:lang w:eastAsia="en-US"/>
        </w:rPr>
        <w:t>l’alça</w:t>
      </w:r>
      <w:proofErr w:type="spellEnd"/>
      <w:r w:rsidRPr="00DD7DC2">
        <w:rPr>
          <w:rFonts w:eastAsia="Microsoft Sans Serif" w:cs="Arial"/>
          <w:spacing w:val="-2"/>
          <w:sz w:val="22"/>
          <w:szCs w:val="22"/>
          <w:lang w:eastAsia="en-US"/>
        </w:rPr>
        <w:t xml:space="preserve"> </w:t>
      </w:r>
      <w:proofErr w:type="spellStart"/>
      <w:r w:rsidRPr="00DD7DC2">
        <w:rPr>
          <w:rFonts w:eastAsia="Microsoft Sans Serif" w:cs="Arial"/>
          <w:spacing w:val="-2"/>
          <w:sz w:val="22"/>
          <w:szCs w:val="22"/>
          <w:lang w:eastAsia="en-US"/>
        </w:rPr>
        <w:t>fins</w:t>
      </w:r>
      <w:proofErr w:type="spellEnd"/>
      <w:r w:rsidRPr="00DD7DC2">
        <w:rPr>
          <w:rFonts w:eastAsia="Microsoft Sans Serif" w:cs="Arial"/>
          <w:spacing w:val="-2"/>
          <w:sz w:val="22"/>
          <w:szCs w:val="22"/>
          <w:lang w:eastAsia="en-US"/>
        </w:rPr>
        <w:t xml:space="preserve"> a un </w:t>
      </w:r>
      <w:proofErr w:type="spellStart"/>
      <w:r w:rsidRPr="00DD7DC2">
        <w:rPr>
          <w:rFonts w:eastAsia="Microsoft Sans Serif" w:cs="Arial"/>
          <w:spacing w:val="-2"/>
          <w:sz w:val="22"/>
          <w:szCs w:val="22"/>
          <w:lang w:eastAsia="en-US"/>
        </w:rPr>
        <w:t>màxim</w:t>
      </w:r>
      <w:proofErr w:type="spellEnd"/>
      <w:r w:rsidRPr="00DD7DC2">
        <w:rPr>
          <w:rFonts w:eastAsia="Microsoft Sans Serif" w:cs="Arial"/>
          <w:spacing w:val="-2"/>
          <w:sz w:val="22"/>
          <w:szCs w:val="22"/>
          <w:lang w:eastAsia="en-US"/>
        </w:rPr>
        <w:t xml:space="preserve"> del 20% del </w:t>
      </w:r>
      <w:proofErr w:type="spellStart"/>
      <w:r w:rsidRPr="00DD7DC2">
        <w:rPr>
          <w:rFonts w:eastAsia="Microsoft Sans Serif" w:cs="Arial"/>
          <w:spacing w:val="-2"/>
          <w:sz w:val="22"/>
          <w:szCs w:val="22"/>
          <w:lang w:eastAsia="en-US"/>
        </w:rPr>
        <w:t>pressupost</w:t>
      </w:r>
      <w:proofErr w:type="spellEnd"/>
      <w:r w:rsidRPr="00DD7DC2">
        <w:rPr>
          <w:rFonts w:eastAsia="Microsoft Sans Serif" w:cs="Arial"/>
          <w:spacing w:val="-2"/>
          <w:sz w:val="22"/>
          <w:szCs w:val="22"/>
          <w:lang w:eastAsia="en-US"/>
        </w:rPr>
        <w:t xml:space="preserve"> de </w:t>
      </w:r>
      <w:proofErr w:type="spellStart"/>
      <w:r w:rsidRPr="00DD7DC2">
        <w:rPr>
          <w:rFonts w:eastAsia="Microsoft Sans Serif" w:cs="Arial"/>
          <w:spacing w:val="-2"/>
          <w:sz w:val="22"/>
          <w:szCs w:val="22"/>
          <w:lang w:eastAsia="en-US"/>
        </w:rPr>
        <w:t>licitació</w:t>
      </w:r>
      <w:proofErr w:type="spellEnd"/>
      <w:r w:rsidRPr="00DD7DC2">
        <w:rPr>
          <w:rFonts w:eastAsia="Microsoft Sans Serif" w:cs="Arial"/>
          <w:spacing w:val="-2"/>
          <w:sz w:val="22"/>
          <w:szCs w:val="22"/>
          <w:lang w:eastAsia="en-US"/>
        </w:rPr>
        <w:t xml:space="preserve"> per </w:t>
      </w:r>
      <w:proofErr w:type="spellStart"/>
      <w:r w:rsidRPr="00DD7DC2">
        <w:rPr>
          <w:rFonts w:eastAsia="Microsoft Sans Serif" w:cs="Arial"/>
          <w:spacing w:val="-2"/>
          <w:sz w:val="22"/>
          <w:szCs w:val="22"/>
          <w:lang w:eastAsia="en-US"/>
        </w:rPr>
        <w:t>fer</w:t>
      </w:r>
      <w:proofErr w:type="spellEnd"/>
      <w:r w:rsidRPr="00DD7DC2">
        <w:rPr>
          <w:rFonts w:eastAsia="Microsoft Sans Serif" w:cs="Arial"/>
          <w:spacing w:val="-2"/>
          <w:sz w:val="22"/>
          <w:szCs w:val="22"/>
          <w:lang w:eastAsia="en-US"/>
        </w:rPr>
        <w:t xml:space="preserve"> </w:t>
      </w:r>
      <w:proofErr w:type="spellStart"/>
      <w:r w:rsidRPr="00DD7DC2">
        <w:rPr>
          <w:rFonts w:eastAsia="Microsoft Sans Serif" w:cs="Arial"/>
          <w:spacing w:val="-2"/>
          <w:sz w:val="22"/>
          <w:szCs w:val="22"/>
          <w:lang w:eastAsia="en-US"/>
        </w:rPr>
        <w:t>front</w:t>
      </w:r>
      <w:proofErr w:type="spellEnd"/>
      <w:r w:rsidRPr="00DD7DC2">
        <w:rPr>
          <w:rFonts w:eastAsia="Microsoft Sans Serif" w:cs="Arial"/>
          <w:spacing w:val="-2"/>
          <w:sz w:val="22"/>
          <w:szCs w:val="22"/>
          <w:lang w:eastAsia="en-US"/>
        </w:rPr>
        <w:t xml:space="preserve"> a imprevistos o </w:t>
      </w:r>
      <w:proofErr w:type="spellStart"/>
      <w:r w:rsidRPr="00DD7DC2">
        <w:rPr>
          <w:rFonts w:eastAsia="Microsoft Sans Serif" w:cs="Arial"/>
          <w:spacing w:val="-2"/>
          <w:sz w:val="22"/>
          <w:szCs w:val="22"/>
          <w:lang w:eastAsia="en-US"/>
        </w:rPr>
        <w:t>canvis</w:t>
      </w:r>
      <w:proofErr w:type="spellEnd"/>
      <w:r w:rsidRPr="00DD7DC2">
        <w:rPr>
          <w:rFonts w:eastAsia="Microsoft Sans Serif" w:cs="Arial"/>
          <w:spacing w:val="-2"/>
          <w:sz w:val="22"/>
          <w:szCs w:val="22"/>
          <w:lang w:eastAsia="en-US"/>
        </w:rPr>
        <w:t xml:space="preserve"> en la </w:t>
      </w:r>
      <w:proofErr w:type="spellStart"/>
      <w:r w:rsidRPr="00DD7DC2">
        <w:rPr>
          <w:rFonts w:eastAsia="Microsoft Sans Serif" w:cs="Arial"/>
          <w:spacing w:val="-2"/>
          <w:sz w:val="22"/>
          <w:szCs w:val="22"/>
          <w:lang w:eastAsia="en-US"/>
        </w:rPr>
        <w:t>previsió</w:t>
      </w:r>
      <w:proofErr w:type="spellEnd"/>
      <w:r w:rsidRPr="00DD7DC2">
        <w:rPr>
          <w:rFonts w:eastAsia="Microsoft Sans Serif" w:cs="Arial"/>
          <w:spacing w:val="-2"/>
          <w:sz w:val="22"/>
          <w:szCs w:val="22"/>
          <w:lang w:eastAsia="en-US"/>
        </w:rPr>
        <w:t xml:space="preserve"> inicial, </w:t>
      </w:r>
      <w:proofErr w:type="spellStart"/>
      <w:r w:rsidRPr="00DD7DC2">
        <w:rPr>
          <w:rFonts w:eastAsia="Microsoft Sans Serif" w:cs="Arial"/>
          <w:spacing w:val="-2"/>
          <w:sz w:val="22"/>
          <w:szCs w:val="22"/>
          <w:lang w:eastAsia="en-US"/>
        </w:rPr>
        <w:t>així</w:t>
      </w:r>
      <w:proofErr w:type="spellEnd"/>
      <w:r w:rsidRPr="00DD7DC2">
        <w:rPr>
          <w:rFonts w:eastAsia="Microsoft Sans Serif" w:cs="Arial"/>
          <w:spacing w:val="-2"/>
          <w:sz w:val="22"/>
          <w:szCs w:val="22"/>
          <w:lang w:eastAsia="en-US"/>
        </w:rPr>
        <w:t xml:space="preserve"> </w:t>
      </w:r>
      <w:proofErr w:type="spellStart"/>
      <w:r w:rsidRPr="00DD7DC2">
        <w:rPr>
          <w:rFonts w:eastAsia="Microsoft Sans Serif" w:cs="Arial"/>
          <w:spacing w:val="-2"/>
          <w:sz w:val="22"/>
          <w:szCs w:val="22"/>
          <w:lang w:eastAsia="en-US"/>
        </w:rPr>
        <w:t>com</w:t>
      </w:r>
      <w:proofErr w:type="spellEnd"/>
      <w:r w:rsidRPr="00DD7DC2">
        <w:rPr>
          <w:rFonts w:eastAsia="Microsoft Sans Serif" w:cs="Arial"/>
          <w:spacing w:val="-2"/>
          <w:sz w:val="22"/>
          <w:szCs w:val="22"/>
          <w:lang w:eastAsia="en-US"/>
        </w:rPr>
        <w:t xml:space="preserve"> la </w:t>
      </w:r>
      <w:proofErr w:type="spellStart"/>
      <w:r w:rsidRPr="00DD7DC2">
        <w:rPr>
          <w:rFonts w:eastAsia="Microsoft Sans Serif" w:cs="Arial"/>
          <w:spacing w:val="-2"/>
          <w:sz w:val="22"/>
          <w:szCs w:val="22"/>
          <w:lang w:eastAsia="en-US"/>
        </w:rPr>
        <w:t>celebració</w:t>
      </w:r>
      <w:proofErr w:type="spellEnd"/>
      <w:r w:rsidRPr="00DD7DC2">
        <w:rPr>
          <w:rFonts w:eastAsia="Microsoft Sans Serif" w:cs="Arial"/>
          <w:spacing w:val="-2"/>
          <w:sz w:val="22"/>
          <w:szCs w:val="22"/>
          <w:lang w:eastAsia="en-US"/>
        </w:rPr>
        <w:t xml:space="preserve"> </w:t>
      </w:r>
      <w:proofErr w:type="spellStart"/>
      <w:r w:rsidRPr="00DD7DC2">
        <w:rPr>
          <w:rFonts w:eastAsia="Microsoft Sans Serif" w:cs="Arial"/>
          <w:spacing w:val="-2"/>
          <w:sz w:val="22"/>
          <w:szCs w:val="22"/>
          <w:lang w:eastAsia="en-US"/>
        </w:rPr>
        <w:t>d’una</w:t>
      </w:r>
      <w:proofErr w:type="spellEnd"/>
      <w:r w:rsidRPr="00DD7DC2">
        <w:rPr>
          <w:rFonts w:eastAsia="Microsoft Sans Serif" w:cs="Arial"/>
          <w:spacing w:val="-2"/>
          <w:sz w:val="22"/>
          <w:szCs w:val="22"/>
          <w:lang w:eastAsia="en-US"/>
        </w:rPr>
        <w:t xml:space="preserve"> </w:t>
      </w:r>
      <w:proofErr w:type="spellStart"/>
      <w:r w:rsidRPr="00DD7DC2">
        <w:rPr>
          <w:rFonts w:eastAsia="Microsoft Sans Serif" w:cs="Arial"/>
          <w:spacing w:val="-2"/>
          <w:sz w:val="22"/>
          <w:szCs w:val="22"/>
          <w:lang w:eastAsia="en-US"/>
        </w:rPr>
        <w:t>possible</w:t>
      </w:r>
      <w:proofErr w:type="spellEnd"/>
      <w:r w:rsidRPr="00DD7DC2">
        <w:rPr>
          <w:rFonts w:eastAsia="Microsoft Sans Serif" w:cs="Arial"/>
          <w:spacing w:val="-2"/>
          <w:sz w:val="22"/>
          <w:szCs w:val="22"/>
          <w:lang w:eastAsia="en-US"/>
        </w:rPr>
        <w:t xml:space="preserve"> </w:t>
      </w:r>
      <w:proofErr w:type="spellStart"/>
      <w:r w:rsidRPr="00DD7DC2">
        <w:rPr>
          <w:rFonts w:eastAsia="Microsoft Sans Serif" w:cs="Arial"/>
          <w:spacing w:val="-2"/>
          <w:sz w:val="22"/>
          <w:szCs w:val="22"/>
          <w:lang w:eastAsia="en-US"/>
        </w:rPr>
        <w:t>pròrroga</w:t>
      </w:r>
      <w:proofErr w:type="spellEnd"/>
      <w:r w:rsidRPr="00DD7DC2">
        <w:rPr>
          <w:rFonts w:eastAsia="Microsoft Sans Serif" w:cs="Arial"/>
          <w:spacing w:val="-2"/>
          <w:sz w:val="22"/>
          <w:szCs w:val="22"/>
          <w:lang w:eastAsia="en-US"/>
        </w:rPr>
        <w:t xml:space="preserve"> del contracte</w:t>
      </w:r>
      <w:r w:rsidR="00B31447">
        <w:rPr>
          <w:rFonts w:eastAsia="Microsoft Sans Serif" w:cs="Arial"/>
          <w:spacing w:val="-2"/>
          <w:sz w:val="22"/>
          <w:szCs w:val="22"/>
          <w:lang w:eastAsia="en-US"/>
        </w:rPr>
        <w:t>:</w:t>
      </w:r>
    </w:p>
    <w:p w14:paraId="758F3944" w14:textId="77777777" w:rsidR="00DD7DC2" w:rsidRDefault="00DD7DC2" w:rsidP="0005271D">
      <w:pPr>
        <w:pStyle w:val="Textindependent"/>
        <w:rPr>
          <w:rFonts w:eastAsia="Microsoft Sans Serif" w:cs="Arial"/>
          <w:spacing w:val="-2"/>
          <w:sz w:val="22"/>
          <w:szCs w:val="22"/>
          <w:lang w:eastAsia="en-US"/>
        </w:rPr>
      </w:pPr>
    </w:p>
    <w:p w14:paraId="63BDD887" w14:textId="77777777" w:rsidR="00B31447" w:rsidRPr="0005271D" w:rsidRDefault="00B31447" w:rsidP="0005271D">
      <w:pPr>
        <w:pStyle w:val="Textindependent"/>
        <w:rPr>
          <w:rFonts w:eastAsia="Microsoft Sans Serif" w:cs="Arial"/>
          <w:spacing w:val="-2"/>
          <w:sz w:val="16"/>
          <w:szCs w:val="16"/>
          <w:lang w:eastAsia="en-US"/>
        </w:rPr>
      </w:pPr>
    </w:p>
    <w:p w14:paraId="59377F1A" w14:textId="77777777" w:rsidR="00DD7DC2" w:rsidRPr="00DD7DC2" w:rsidRDefault="00B31447" w:rsidP="00DD7DC2">
      <w:pPr>
        <w:pStyle w:val="Pargrafdellista"/>
        <w:widowControl w:val="0"/>
        <w:numPr>
          <w:ilvl w:val="0"/>
          <w:numId w:val="30"/>
        </w:numPr>
        <w:tabs>
          <w:tab w:val="right" w:pos="6804"/>
        </w:tabs>
        <w:autoSpaceDE w:val="0"/>
        <w:autoSpaceDN w:val="0"/>
        <w:ind w:left="567"/>
        <w:contextualSpacing w:val="0"/>
        <w:rPr>
          <w:rFonts w:ascii="Arial" w:hAnsi="Arial" w:cs="Arial"/>
          <w:sz w:val="22"/>
          <w:szCs w:val="22"/>
        </w:rPr>
      </w:pPr>
      <w:r w:rsidRPr="00DD7DC2">
        <w:rPr>
          <w:rFonts w:ascii="Arial" w:hAnsi="Arial" w:cs="Arial"/>
          <w:sz w:val="22"/>
          <w:szCs w:val="22"/>
        </w:rPr>
        <w:t>Import</w:t>
      </w:r>
      <w:r w:rsidRPr="00DD7DC2">
        <w:rPr>
          <w:rFonts w:ascii="Arial" w:hAnsi="Arial" w:cs="Arial"/>
          <w:spacing w:val="-5"/>
          <w:sz w:val="22"/>
          <w:szCs w:val="22"/>
        </w:rPr>
        <w:t xml:space="preserve"> </w:t>
      </w:r>
      <w:r w:rsidRPr="00DD7DC2">
        <w:rPr>
          <w:rFonts w:ascii="Arial" w:hAnsi="Arial" w:cs="Arial"/>
          <w:sz w:val="22"/>
          <w:szCs w:val="22"/>
        </w:rPr>
        <w:t>de</w:t>
      </w:r>
      <w:r w:rsidRPr="00DD7DC2">
        <w:rPr>
          <w:rFonts w:ascii="Arial" w:hAnsi="Arial" w:cs="Arial"/>
          <w:spacing w:val="-3"/>
          <w:sz w:val="22"/>
          <w:szCs w:val="22"/>
        </w:rPr>
        <w:t xml:space="preserve"> </w:t>
      </w:r>
      <w:r w:rsidRPr="00DD7DC2">
        <w:rPr>
          <w:rFonts w:ascii="Arial" w:hAnsi="Arial" w:cs="Arial"/>
          <w:sz w:val="22"/>
          <w:szCs w:val="22"/>
        </w:rPr>
        <w:t>licitació</w:t>
      </w:r>
      <w:r w:rsidRPr="00DD7DC2">
        <w:rPr>
          <w:rFonts w:ascii="Arial" w:hAnsi="Arial" w:cs="Arial"/>
          <w:spacing w:val="-4"/>
          <w:sz w:val="22"/>
          <w:szCs w:val="22"/>
        </w:rPr>
        <w:t xml:space="preserve"> </w:t>
      </w:r>
      <w:r w:rsidRPr="00DD7DC2">
        <w:rPr>
          <w:rFonts w:ascii="Arial" w:hAnsi="Arial" w:cs="Arial"/>
          <w:sz w:val="22"/>
          <w:szCs w:val="22"/>
        </w:rPr>
        <w:t>any</w:t>
      </w:r>
      <w:r w:rsidRPr="00DD7DC2">
        <w:rPr>
          <w:rFonts w:ascii="Arial" w:hAnsi="Arial" w:cs="Arial"/>
          <w:spacing w:val="-5"/>
          <w:sz w:val="22"/>
          <w:szCs w:val="22"/>
        </w:rPr>
        <w:t xml:space="preserve"> </w:t>
      </w:r>
      <w:r w:rsidRPr="00DD7DC2">
        <w:rPr>
          <w:rFonts w:ascii="Arial" w:hAnsi="Arial" w:cs="Arial"/>
          <w:spacing w:val="-4"/>
          <w:sz w:val="22"/>
          <w:szCs w:val="22"/>
        </w:rPr>
        <w:t>202</w:t>
      </w:r>
      <w:r w:rsidR="00DD7DC2" w:rsidRPr="00DD7DC2">
        <w:rPr>
          <w:rFonts w:ascii="Arial" w:hAnsi="Arial" w:cs="Arial"/>
          <w:spacing w:val="-4"/>
          <w:sz w:val="22"/>
          <w:szCs w:val="22"/>
        </w:rPr>
        <w:t>6</w:t>
      </w:r>
      <w:r w:rsidRPr="00DD7DC2">
        <w:rPr>
          <w:rFonts w:ascii="Arial" w:hAnsi="Arial" w:cs="Arial"/>
          <w:sz w:val="22"/>
          <w:szCs w:val="22"/>
        </w:rPr>
        <w:tab/>
      </w:r>
      <w:r w:rsidR="00DD7DC2" w:rsidRPr="00DD7DC2">
        <w:rPr>
          <w:rFonts w:ascii="Arial" w:hAnsi="Arial" w:cs="Arial"/>
          <w:spacing w:val="-2"/>
          <w:sz w:val="22"/>
          <w:szCs w:val="22"/>
        </w:rPr>
        <w:t xml:space="preserve">10.589,56 </w:t>
      </w:r>
      <w:r w:rsidRPr="00DD7DC2">
        <w:rPr>
          <w:rFonts w:ascii="Arial" w:hAnsi="Arial" w:cs="Arial"/>
          <w:spacing w:val="-2"/>
          <w:sz w:val="22"/>
          <w:szCs w:val="22"/>
        </w:rPr>
        <w:t>€</w:t>
      </w:r>
    </w:p>
    <w:p w14:paraId="1556A825" w14:textId="77777777" w:rsidR="00DD7DC2" w:rsidRPr="00DD7DC2" w:rsidRDefault="00DD7DC2" w:rsidP="00DD7DC2">
      <w:pPr>
        <w:pStyle w:val="Pargrafdellista"/>
        <w:widowControl w:val="0"/>
        <w:numPr>
          <w:ilvl w:val="0"/>
          <w:numId w:val="30"/>
        </w:numPr>
        <w:tabs>
          <w:tab w:val="right" w:pos="6804"/>
        </w:tabs>
        <w:autoSpaceDE w:val="0"/>
        <w:autoSpaceDN w:val="0"/>
        <w:ind w:left="567"/>
        <w:contextualSpacing w:val="0"/>
        <w:rPr>
          <w:rFonts w:ascii="Arial" w:hAnsi="Arial" w:cs="Arial"/>
          <w:sz w:val="22"/>
          <w:szCs w:val="22"/>
        </w:rPr>
      </w:pPr>
      <w:r w:rsidRPr="00DD7DC2">
        <w:rPr>
          <w:rFonts w:ascii="Arial" w:hAnsi="Arial" w:cs="Arial"/>
          <w:sz w:val="22"/>
          <w:szCs w:val="22"/>
        </w:rPr>
        <w:t>Estimació</w:t>
      </w:r>
      <w:r w:rsidRPr="00DD7DC2">
        <w:rPr>
          <w:rFonts w:ascii="Arial" w:hAnsi="Arial" w:cs="Arial"/>
          <w:spacing w:val="-11"/>
          <w:sz w:val="22"/>
          <w:szCs w:val="22"/>
        </w:rPr>
        <w:t xml:space="preserve"> </w:t>
      </w:r>
      <w:r w:rsidRPr="00DD7DC2">
        <w:rPr>
          <w:rFonts w:ascii="Arial" w:hAnsi="Arial" w:cs="Arial"/>
          <w:sz w:val="22"/>
          <w:szCs w:val="22"/>
        </w:rPr>
        <w:t>possible</w:t>
      </w:r>
      <w:r w:rsidRPr="00DD7DC2">
        <w:rPr>
          <w:rFonts w:ascii="Arial" w:hAnsi="Arial" w:cs="Arial"/>
          <w:spacing w:val="-11"/>
          <w:sz w:val="22"/>
          <w:szCs w:val="22"/>
        </w:rPr>
        <w:t xml:space="preserve"> </w:t>
      </w:r>
      <w:r w:rsidRPr="00DD7DC2">
        <w:rPr>
          <w:rFonts w:ascii="Arial" w:hAnsi="Arial" w:cs="Arial"/>
          <w:sz w:val="22"/>
          <w:szCs w:val="22"/>
        </w:rPr>
        <w:t>modificació</w:t>
      </w:r>
      <w:r w:rsidRPr="00DD7DC2">
        <w:rPr>
          <w:rFonts w:ascii="Arial" w:hAnsi="Arial" w:cs="Arial"/>
          <w:spacing w:val="-11"/>
          <w:sz w:val="22"/>
          <w:szCs w:val="22"/>
        </w:rPr>
        <w:t xml:space="preserve"> </w:t>
      </w:r>
      <w:r w:rsidRPr="00DD7DC2">
        <w:rPr>
          <w:rFonts w:ascii="Arial" w:hAnsi="Arial" w:cs="Arial"/>
          <w:spacing w:val="-5"/>
          <w:sz w:val="22"/>
          <w:szCs w:val="22"/>
        </w:rPr>
        <w:t>20%</w:t>
      </w:r>
      <w:r w:rsidRPr="00DD7DC2">
        <w:rPr>
          <w:rFonts w:ascii="Arial" w:hAnsi="Arial" w:cs="Arial"/>
          <w:sz w:val="22"/>
          <w:szCs w:val="22"/>
        </w:rPr>
        <w:tab/>
      </w:r>
      <w:r w:rsidRPr="00DD7DC2">
        <w:rPr>
          <w:rFonts w:ascii="Arial" w:hAnsi="Arial" w:cs="Arial"/>
          <w:spacing w:val="-2"/>
          <w:sz w:val="22"/>
          <w:szCs w:val="22"/>
        </w:rPr>
        <w:t>2.117,91€</w:t>
      </w:r>
    </w:p>
    <w:p w14:paraId="2592E148" w14:textId="77777777" w:rsidR="00DD7DC2" w:rsidRPr="00DD7DC2" w:rsidRDefault="00DD7DC2" w:rsidP="00DD7DC2">
      <w:pPr>
        <w:pStyle w:val="Pargrafdellista"/>
        <w:widowControl w:val="0"/>
        <w:numPr>
          <w:ilvl w:val="0"/>
          <w:numId w:val="30"/>
        </w:numPr>
        <w:tabs>
          <w:tab w:val="right" w:pos="6804"/>
        </w:tabs>
        <w:autoSpaceDE w:val="0"/>
        <w:autoSpaceDN w:val="0"/>
        <w:ind w:left="567"/>
        <w:contextualSpacing w:val="0"/>
        <w:rPr>
          <w:rFonts w:ascii="Arial" w:hAnsi="Arial" w:cs="Arial"/>
          <w:sz w:val="22"/>
          <w:szCs w:val="22"/>
        </w:rPr>
      </w:pPr>
      <w:r w:rsidRPr="00DD7DC2">
        <w:rPr>
          <w:rFonts w:ascii="Arial" w:hAnsi="Arial" w:cs="Arial"/>
          <w:sz w:val="22"/>
          <w:szCs w:val="22"/>
        </w:rPr>
        <w:t>Possible</w:t>
      </w:r>
      <w:r w:rsidRPr="00DD7DC2">
        <w:rPr>
          <w:rFonts w:ascii="Arial" w:hAnsi="Arial" w:cs="Arial"/>
          <w:spacing w:val="-5"/>
          <w:sz w:val="22"/>
          <w:szCs w:val="22"/>
        </w:rPr>
        <w:t xml:space="preserve"> </w:t>
      </w:r>
      <w:r w:rsidRPr="00DD7DC2">
        <w:rPr>
          <w:rFonts w:ascii="Arial" w:hAnsi="Arial" w:cs="Arial"/>
          <w:sz w:val="22"/>
          <w:szCs w:val="22"/>
        </w:rPr>
        <w:t>pròrroga</w:t>
      </w:r>
      <w:r w:rsidRPr="00DD7DC2">
        <w:rPr>
          <w:rFonts w:ascii="Arial" w:hAnsi="Arial" w:cs="Arial"/>
          <w:spacing w:val="-4"/>
          <w:sz w:val="22"/>
          <w:szCs w:val="22"/>
        </w:rPr>
        <w:t xml:space="preserve"> 2027</w:t>
      </w:r>
      <w:r w:rsidRPr="00DD7DC2">
        <w:rPr>
          <w:rFonts w:ascii="Arial" w:hAnsi="Arial" w:cs="Arial"/>
          <w:sz w:val="22"/>
          <w:szCs w:val="22"/>
        </w:rPr>
        <w:tab/>
      </w:r>
      <w:r w:rsidRPr="00DD7DC2">
        <w:rPr>
          <w:rFonts w:ascii="Arial" w:hAnsi="Arial" w:cs="Arial"/>
          <w:spacing w:val="-2"/>
          <w:sz w:val="22"/>
          <w:szCs w:val="22"/>
        </w:rPr>
        <w:t>10.589,56€</w:t>
      </w:r>
    </w:p>
    <w:p w14:paraId="67600648" w14:textId="49B450F7" w:rsidR="00DD7DC2" w:rsidRPr="00DD7DC2" w:rsidRDefault="00DD7DC2" w:rsidP="00DD7DC2">
      <w:pPr>
        <w:pStyle w:val="Pargrafdellista"/>
        <w:widowControl w:val="0"/>
        <w:numPr>
          <w:ilvl w:val="0"/>
          <w:numId w:val="30"/>
        </w:numPr>
        <w:tabs>
          <w:tab w:val="right" w:pos="6804"/>
        </w:tabs>
        <w:autoSpaceDE w:val="0"/>
        <w:autoSpaceDN w:val="0"/>
        <w:ind w:left="567"/>
        <w:contextualSpacing w:val="0"/>
        <w:rPr>
          <w:rFonts w:ascii="Arial" w:hAnsi="Arial" w:cs="Arial"/>
          <w:sz w:val="22"/>
          <w:szCs w:val="22"/>
        </w:rPr>
      </w:pPr>
      <w:r w:rsidRPr="00DD7DC2">
        <w:rPr>
          <w:rFonts w:ascii="Arial" w:hAnsi="Arial" w:cs="Arial"/>
          <w:sz w:val="22"/>
          <w:szCs w:val="22"/>
        </w:rPr>
        <w:t>Possible</w:t>
      </w:r>
      <w:r w:rsidRPr="00DD7DC2">
        <w:rPr>
          <w:rFonts w:ascii="Arial" w:hAnsi="Arial" w:cs="Arial"/>
          <w:spacing w:val="-7"/>
          <w:sz w:val="22"/>
          <w:szCs w:val="22"/>
        </w:rPr>
        <w:t xml:space="preserve"> </w:t>
      </w:r>
      <w:r w:rsidRPr="00DD7DC2">
        <w:rPr>
          <w:rFonts w:ascii="Arial" w:hAnsi="Arial" w:cs="Arial"/>
          <w:sz w:val="22"/>
          <w:szCs w:val="22"/>
        </w:rPr>
        <w:t>modificació</w:t>
      </w:r>
      <w:r w:rsidRPr="00DD7DC2">
        <w:rPr>
          <w:rFonts w:ascii="Arial" w:hAnsi="Arial" w:cs="Arial"/>
          <w:spacing w:val="-4"/>
          <w:sz w:val="22"/>
          <w:szCs w:val="22"/>
        </w:rPr>
        <w:t xml:space="preserve"> </w:t>
      </w:r>
      <w:r w:rsidRPr="00DD7DC2">
        <w:rPr>
          <w:rFonts w:ascii="Arial" w:hAnsi="Arial" w:cs="Arial"/>
          <w:sz w:val="22"/>
          <w:szCs w:val="22"/>
        </w:rPr>
        <w:t>20%</w:t>
      </w:r>
      <w:r w:rsidRPr="00DD7DC2">
        <w:rPr>
          <w:rFonts w:ascii="Arial" w:hAnsi="Arial" w:cs="Arial"/>
          <w:spacing w:val="-4"/>
          <w:sz w:val="22"/>
          <w:szCs w:val="22"/>
        </w:rPr>
        <w:t xml:space="preserve"> </w:t>
      </w:r>
      <w:r w:rsidRPr="00DD7DC2">
        <w:rPr>
          <w:rFonts w:ascii="Arial" w:hAnsi="Arial" w:cs="Arial"/>
          <w:sz w:val="22"/>
          <w:szCs w:val="22"/>
        </w:rPr>
        <w:t>pròrroga</w:t>
      </w:r>
      <w:r w:rsidRPr="00DD7DC2">
        <w:rPr>
          <w:rFonts w:ascii="Arial" w:hAnsi="Arial" w:cs="Arial"/>
          <w:spacing w:val="-5"/>
          <w:sz w:val="22"/>
          <w:szCs w:val="22"/>
        </w:rPr>
        <w:t xml:space="preserve"> </w:t>
      </w:r>
      <w:r w:rsidRPr="00DD7DC2">
        <w:rPr>
          <w:rFonts w:ascii="Arial" w:hAnsi="Arial" w:cs="Arial"/>
          <w:spacing w:val="-4"/>
          <w:sz w:val="22"/>
          <w:szCs w:val="22"/>
        </w:rPr>
        <w:t>2027</w:t>
      </w:r>
      <w:r w:rsidRPr="00DD7DC2">
        <w:rPr>
          <w:rFonts w:ascii="Arial" w:hAnsi="Arial" w:cs="Arial"/>
          <w:sz w:val="22"/>
          <w:szCs w:val="22"/>
        </w:rPr>
        <w:tab/>
      </w:r>
      <w:r w:rsidRPr="00DD7DC2">
        <w:rPr>
          <w:rFonts w:ascii="Arial" w:hAnsi="Arial" w:cs="Arial"/>
          <w:spacing w:val="-2"/>
          <w:sz w:val="22"/>
          <w:szCs w:val="22"/>
        </w:rPr>
        <w:t>2.117,91€</w:t>
      </w:r>
    </w:p>
    <w:p w14:paraId="6D0B4947" w14:textId="63952510" w:rsidR="00B31447" w:rsidRPr="00B31447" w:rsidRDefault="00B31447" w:rsidP="00DD7DC2">
      <w:pPr>
        <w:pStyle w:val="Pargrafdellista"/>
        <w:widowControl w:val="0"/>
        <w:tabs>
          <w:tab w:val="right" w:pos="6804"/>
        </w:tabs>
        <w:autoSpaceDE w:val="0"/>
        <w:autoSpaceDN w:val="0"/>
        <w:ind w:left="567"/>
        <w:contextualSpacing w:val="0"/>
        <w:rPr>
          <w:rFonts w:ascii="Arial" w:hAnsi="Arial" w:cs="Arial"/>
          <w:sz w:val="22"/>
          <w:szCs w:val="22"/>
        </w:rPr>
      </w:pPr>
    </w:p>
    <w:p w14:paraId="6E4F962C" w14:textId="77777777" w:rsidR="00B31447" w:rsidRPr="0005271D" w:rsidRDefault="00B31447" w:rsidP="0005271D">
      <w:pPr>
        <w:pStyle w:val="Textindependent"/>
        <w:ind w:left="567"/>
        <w:rPr>
          <w:rFonts w:cs="Arial"/>
          <w:sz w:val="8"/>
          <w:szCs w:val="8"/>
        </w:rPr>
      </w:pPr>
      <w:r w:rsidRPr="0005271D">
        <w:rPr>
          <w:rFonts w:cs="Arial"/>
          <w:noProof/>
          <w:sz w:val="8"/>
          <w:szCs w:val="8"/>
        </w:rPr>
        <mc:AlternateContent>
          <mc:Choice Requires="wpg">
            <w:drawing>
              <wp:inline distT="0" distB="0" distL="0" distR="0" wp14:anchorId="2219BFE5" wp14:editId="50E36B6A">
                <wp:extent cx="5704205"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4205" cy="6350"/>
                          <a:chOff x="0" y="0"/>
                          <a:chExt cx="5704205" cy="6350"/>
                        </a:xfrm>
                      </wpg:grpSpPr>
                      <wps:wsp>
                        <wps:cNvPr id="7" name="Graphic 6"/>
                        <wps:cNvSpPr/>
                        <wps:spPr>
                          <a:xfrm>
                            <a:off x="0" y="0"/>
                            <a:ext cx="5704205" cy="6350"/>
                          </a:xfrm>
                          <a:custGeom>
                            <a:avLst/>
                            <a:gdLst/>
                            <a:ahLst/>
                            <a:cxnLst/>
                            <a:rect l="l" t="t" r="r" b="b"/>
                            <a:pathLst>
                              <a:path w="5704205" h="6350">
                                <a:moveTo>
                                  <a:pt x="5703697" y="0"/>
                                </a:moveTo>
                                <a:lnTo>
                                  <a:pt x="0" y="0"/>
                                </a:lnTo>
                                <a:lnTo>
                                  <a:pt x="0" y="6096"/>
                                </a:lnTo>
                                <a:lnTo>
                                  <a:pt x="5703697" y="6096"/>
                                </a:lnTo>
                                <a:lnTo>
                                  <a:pt x="57036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AF4AE6" id="Group 5" o:spid="_x0000_s1026" style="width:449.15pt;height:.5pt;mso-position-horizontal-relative:char;mso-position-vertical-relative:line" coordsize="570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34cgIAAO8FAAAOAAAAZHJzL2Uyb0RvYy54bWykVG1r2zAQ/j7YfxD6vthNl3Q1ccpo1zAo&#10;baEZ+6zI8guTdZqkxOm/30m2HNPCYJk/yCfdi+6ee3Srm2MryUEY24DK6cUspUQoDkWjqpz+2N5/&#10;+kKJdUwVTIISOX0Vlt6sP35YdToTc6hBFsIQDKJs1umc1s7pLEksr0XL7Ay0UKgswbTM4dZUSWFY&#10;h9FbmczTdJl0YAptgAtr8fSuV9J1iF+WgrunsrTCEZlTzM2F1YR159dkvWJZZZiuGz6kwc7IomWN&#10;wkvHUHfMMbI3zbtQbcMNWCjdjEObQFk2XIQasJqL9E01GwN7HWqpsq7SI0wI7Ruczg7LHw8bo1/0&#10;s+mzR/EB+C+LuCSdrrKp3u+rk/GxNK13wiLIMSD6OiIqjo5wPFxcpZ/n6YISjrrl5WIAnNfYlXdO&#10;vP72N7eEZf2VIbExkU4jc+wJHPt/4LzUTIuAufXFPxvSFDm9okSxFvm7Gaiy9MzxV6ONR2/Y2QHI&#10;s7EZi2QZ31u3ERAwZocH63quFlFidZT4UUXRIOM912XguqMEuW4oQa7veq5r5ryfb5wXSTdpUj30&#10;yCtbOIgtBDPnO4WdvFxeIw6xyZjpyUaqqS0+tIlV1MW/DvF6m2V6HZDEYFEd/73Z9Np/Mg5Mm4Tl&#10;EqxABPHI1z0KAQs8nKJtQTbFfSOlL9+aancrDTkwP0LC55FEl4kZUtJmffO9tIPiFZnTIVlyan/v&#10;mRGUyO8KuemHUBRMFHZRME7eQhhVAXlj3fb4kxlNNIo5dfiuHiFSlGWRFr6o0dZ7Kvi6d1A2njMh&#10;tz6jYYPPJUhhqoRShgnox9Z0H6xOc3r9BwAA//8DAFBLAwQUAAYACAAAACEAG6O4SdoAAAADAQAA&#10;DwAAAGRycy9kb3ducmV2LnhtbEyPQUvDQBCF74L/YRnBm93EosQ0m1KKeiqCrSC9TZNpEpqdDdlt&#10;kv57Ry/18mB4j/e+yZaTbdVAvW8cG4hnESjiwpUNVwa+dm8PCSgfkEtsHZOBC3lY5rc3GaalG/mT&#10;hm2olJSwT9FAHUKXau2Lmiz6meuIxTu63mKQs6902eMo5bbVj1H0rC02LAs1drSuqThtz9bA+4jj&#10;ah6/DpvTcX3Z754+vjcxGXN/N60WoAJN4RqGX3xBh1yYDu7MpVetAXkk/Kl4yUsyB3WQUAQ6z/R/&#10;9vwHAAD//wMAUEsBAi0AFAAGAAgAAAAhALaDOJL+AAAA4QEAABMAAAAAAAAAAAAAAAAAAAAAAFtD&#10;b250ZW50X1R5cGVzXS54bWxQSwECLQAUAAYACAAAACEAOP0h/9YAAACUAQAACwAAAAAAAAAAAAAA&#10;AAAvAQAAX3JlbHMvLnJlbHNQSwECLQAUAAYACAAAACEAGiYd+HICAADvBQAADgAAAAAAAAAAAAAA&#10;AAAuAgAAZHJzL2Uyb0RvYy54bWxQSwECLQAUAAYACAAAACEAG6O4SdoAAAADAQAADwAAAAAAAAAA&#10;AAAAAADMBAAAZHJzL2Rvd25yZXYueG1sUEsFBgAAAAAEAAQA8wAAANMFAAAAAA==&#10;">
                <v:shape id="Graphic 6" o:spid="_x0000_s1027" style="position:absolute;width:57042;height:63;visibility:visible;mso-wrap-style:square;v-text-anchor:top" coordsize="57042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75bwwAAANoAAAAPAAAAZHJzL2Rvd25yZXYueG1sRI9Ba8JA&#10;FITvBf/D8gRvdVcPVqJrKEKw4qkxUHp7ZJ9JmuzbkN1q9Nd3C4Ueh5n5htmmo+3ElQbfONawmCsQ&#10;xKUzDVcainP2vAbhA7LBzjFpuJOHdDd52mJi3I3f6ZqHSkQI+wQ11CH0iZS+rMmin7ueOHoXN1gM&#10;UQ6VNAPeItx2cqnUSlpsOC7U2NO+prLNv62G9Uduj6eseJwz9bW0as/FZ3vQejYdXzcgAo3hP/zX&#10;fjMaXuD3SrwBcvcDAAD//wMAUEsBAi0AFAAGAAgAAAAhANvh9svuAAAAhQEAABMAAAAAAAAAAAAA&#10;AAAAAAAAAFtDb250ZW50X1R5cGVzXS54bWxQSwECLQAUAAYACAAAACEAWvQsW78AAAAVAQAACwAA&#10;AAAAAAAAAAAAAAAfAQAAX3JlbHMvLnJlbHNQSwECLQAUAAYACAAAACEAsde+W8MAAADaAAAADwAA&#10;AAAAAAAAAAAAAAAHAgAAZHJzL2Rvd25yZXYueG1sUEsFBgAAAAADAAMAtwAAAPcCAAAAAA==&#10;" path="m5703697,l,,,6096r5703697,l5703697,xe" fillcolor="black" stroked="f">
                  <v:path arrowok="t"/>
                </v:shape>
                <w10:anchorlock/>
              </v:group>
            </w:pict>
          </mc:Fallback>
        </mc:AlternateContent>
      </w:r>
    </w:p>
    <w:p w14:paraId="7E4116EF" w14:textId="190A4E08" w:rsidR="00B31447" w:rsidRPr="0005271D" w:rsidRDefault="00B31447" w:rsidP="0005271D">
      <w:pPr>
        <w:tabs>
          <w:tab w:val="right" w:pos="6804"/>
        </w:tabs>
        <w:spacing w:after="0" w:line="240" w:lineRule="auto"/>
        <w:ind w:left="567"/>
        <w:rPr>
          <w:b/>
          <w:bCs/>
        </w:rPr>
      </w:pPr>
      <w:r w:rsidRPr="0005271D">
        <w:rPr>
          <w:b/>
          <w:bCs/>
        </w:rPr>
        <w:t>TOTAL</w:t>
      </w:r>
      <w:r w:rsidRPr="0005271D">
        <w:rPr>
          <w:b/>
          <w:bCs/>
        </w:rPr>
        <w:tab/>
      </w:r>
      <w:r w:rsidR="00DD7DC2" w:rsidRPr="00DD7DC2">
        <w:rPr>
          <w:b/>
          <w:bCs/>
        </w:rPr>
        <w:t xml:space="preserve">25.414,94 </w:t>
      </w:r>
      <w:r w:rsidRPr="0005271D">
        <w:rPr>
          <w:b/>
          <w:bCs/>
        </w:rPr>
        <w:t>€</w:t>
      </w:r>
    </w:p>
    <w:p w14:paraId="53A8579D" w14:textId="77777777" w:rsidR="0005271D" w:rsidRDefault="0005271D" w:rsidP="0005271D">
      <w:pPr>
        <w:pStyle w:val="Textindependent"/>
        <w:rPr>
          <w:rFonts w:eastAsia="Microsoft Sans Serif" w:cs="Arial"/>
          <w:spacing w:val="-2"/>
          <w:sz w:val="22"/>
          <w:szCs w:val="22"/>
          <w:lang w:eastAsia="en-US"/>
        </w:rPr>
      </w:pPr>
    </w:p>
    <w:p w14:paraId="747F5C6B" w14:textId="34AFB465" w:rsidR="0086250C" w:rsidRDefault="0086250C" w:rsidP="0005271D">
      <w:pPr>
        <w:pStyle w:val="Textindependent"/>
        <w:rPr>
          <w:rFonts w:cs="Arial"/>
          <w:sz w:val="22"/>
          <w:szCs w:val="22"/>
        </w:rPr>
      </w:pPr>
      <w:proofErr w:type="spellStart"/>
      <w:r w:rsidRPr="00721D80">
        <w:rPr>
          <w:rFonts w:cs="Arial"/>
          <w:sz w:val="22"/>
          <w:szCs w:val="22"/>
        </w:rPr>
        <w:t>Aquest</w:t>
      </w:r>
      <w:proofErr w:type="spellEnd"/>
      <w:r w:rsidRPr="00721D80">
        <w:rPr>
          <w:rFonts w:cs="Arial"/>
          <w:sz w:val="22"/>
          <w:szCs w:val="22"/>
        </w:rPr>
        <w:t xml:space="preserve"> contracte no </w:t>
      </w:r>
      <w:proofErr w:type="spellStart"/>
      <w:r w:rsidRPr="00721D80">
        <w:rPr>
          <w:rFonts w:cs="Arial"/>
          <w:sz w:val="22"/>
          <w:szCs w:val="22"/>
        </w:rPr>
        <w:t>està</w:t>
      </w:r>
      <w:proofErr w:type="spellEnd"/>
      <w:r w:rsidRPr="00721D80">
        <w:rPr>
          <w:rFonts w:cs="Arial"/>
          <w:sz w:val="22"/>
          <w:szCs w:val="22"/>
        </w:rPr>
        <w:t xml:space="preserve"> </w:t>
      </w:r>
      <w:proofErr w:type="spellStart"/>
      <w:r w:rsidRPr="00721D80">
        <w:rPr>
          <w:rFonts w:cs="Arial"/>
          <w:sz w:val="22"/>
          <w:szCs w:val="22"/>
        </w:rPr>
        <w:t>subjecte</w:t>
      </w:r>
      <w:proofErr w:type="spellEnd"/>
      <w:r w:rsidRPr="00721D80">
        <w:rPr>
          <w:rFonts w:cs="Arial"/>
          <w:sz w:val="22"/>
          <w:szCs w:val="22"/>
        </w:rPr>
        <w:t xml:space="preserve"> a </w:t>
      </w:r>
      <w:proofErr w:type="spellStart"/>
      <w:r w:rsidRPr="00721D80">
        <w:rPr>
          <w:rFonts w:cs="Arial"/>
          <w:sz w:val="22"/>
          <w:szCs w:val="22"/>
        </w:rPr>
        <w:t>regulació</w:t>
      </w:r>
      <w:proofErr w:type="spellEnd"/>
      <w:r w:rsidRPr="00721D80">
        <w:rPr>
          <w:rFonts w:cs="Arial"/>
          <w:sz w:val="22"/>
          <w:szCs w:val="22"/>
        </w:rPr>
        <w:t xml:space="preserve"> </w:t>
      </w:r>
      <w:proofErr w:type="spellStart"/>
      <w:r w:rsidRPr="00721D80">
        <w:rPr>
          <w:rFonts w:cs="Arial"/>
          <w:sz w:val="22"/>
          <w:szCs w:val="22"/>
        </w:rPr>
        <w:t>harmonitzada</w:t>
      </w:r>
      <w:proofErr w:type="spellEnd"/>
      <w:r w:rsidR="00CA42CE">
        <w:rPr>
          <w:rFonts w:cs="Arial"/>
          <w:sz w:val="22"/>
          <w:szCs w:val="22"/>
        </w:rPr>
        <w:t>.</w:t>
      </w:r>
    </w:p>
    <w:p w14:paraId="55096E07" w14:textId="77777777" w:rsidR="00CA42CE" w:rsidRPr="00F13234" w:rsidRDefault="00CA42CE" w:rsidP="0005271D">
      <w:pPr>
        <w:pStyle w:val="Textindependent"/>
        <w:rPr>
          <w:lang w:eastAsia="ca-ES"/>
        </w:rPr>
      </w:pPr>
    </w:p>
    <w:p w14:paraId="65CEF7CE" w14:textId="77777777" w:rsidR="0086250C" w:rsidRPr="00F61656" w:rsidRDefault="0086250C" w:rsidP="0005271D">
      <w:pPr>
        <w:tabs>
          <w:tab w:val="left" w:pos="284"/>
        </w:tabs>
        <w:spacing w:after="0" w:line="240" w:lineRule="auto"/>
        <w:jc w:val="both"/>
        <w:rPr>
          <w:rFonts w:cs="Arial"/>
          <w:snapToGrid w:val="0"/>
          <w:lang w:eastAsia="es-ES"/>
        </w:rPr>
      </w:pPr>
      <w:r w:rsidRPr="00F61656">
        <w:rPr>
          <w:rFonts w:cs="Arial"/>
          <w:snapToGrid w:val="0"/>
          <w:lang w:eastAsia="es-ES"/>
        </w:rPr>
        <w:t>B3. Pressupost base de licitació:</w:t>
      </w:r>
    </w:p>
    <w:p w14:paraId="50057DF1" w14:textId="77777777" w:rsidR="0086250C" w:rsidRDefault="0086250C" w:rsidP="0005271D">
      <w:pPr>
        <w:tabs>
          <w:tab w:val="left" w:pos="284"/>
        </w:tabs>
        <w:spacing w:after="0" w:line="240" w:lineRule="auto"/>
        <w:jc w:val="both"/>
        <w:rPr>
          <w:rFonts w:cs="Arial"/>
          <w:snapToGrid w:val="0"/>
          <w:lang w:eastAsia="es-ES"/>
        </w:rPr>
      </w:pPr>
    </w:p>
    <w:p w14:paraId="7DBD53CC" w14:textId="58315E6B" w:rsidR="0086250C" w:rsidRDefault="009A5FED" w:rsidP="0005271D">
      <w:pPr>
        <w:tabs>
          <w:tab w:val="left" w:pos="284"/>
        </w:tabs>
        <w:spacing w:after="0" w:line="240" w:lineRule="auto"/>
        <w:jc w:val="both"/>
      </w:pPr>
      <w:r>
        <w:t>El pressupost màxim</w:t>
      </w:r>
      <w:r w:rsidR="00BB0FF2">
        <w:t xml:space="preserve"> de licitació és de </w:t>
      </w:r>
      <w:r w:rsidR="00DD7DC2" w:rsidRPr="00DD7DC2">
        <w:t xml:space="preserve">10.589,56 </w:t>
      </w:r>
      <w:r w:rsidR="00BB0FF2">
        <w:t>€ (</w:t>
      </w:r>
      <w:r w:rsidR="00126DE1">
        <w:t>DEU MIL CINC-CENTS VUITANTA-NOU EUROS AMB CINCUANTA-SIS CÈNTIMS D’EURO)</w:t>
      </w:r>
      <w:r w:rsidR="00441784">
        <w:t xml:space="preserve"> IVA exclòs</w:t>
      </w:r>
      <w:r>
        <w:t xml:space="preserve"> que</w:t>
      </w:r>
      <w:r w:rsidR="00441784">
        <w:t>,</w:t>
      </w:r>
      <w:r>
        <w:t xml:space="preserve"> un cop aplicat el 21% d’IVA</w:t>
      </w:r>
      <w:r w:rsidR="00BB0FF2">
        <w:t>,</w:t>
      </w:r>
      <w:r w:rsidR="00AB4E12">
        <w:t xml:space="preserve"> resulta un import de </w:t>
      </w:r>
      <w:r w:rsidR="00FF323D" w:rsidRPr="00FF323D">
        <w:t xml:space="preserve">12.813,36 </w:t>
      </w:r>
      <w:r>
        <w:t xml:space="preserve">€, IVA inclòs. </w:t>
      </w:r>
    </w:p>
    <w:p w14:paraId="0CC84D8B" w14:textId="77777777" w:rsidR="00FF323D" w:rsidRDefault="00FF323D" w:rsidP="0005271D">
      <w:pPr>
        <w:tabs>
          <w:tab w:val="left" w:pos="284"/>
        </w:tabs>
        <w:spacing w:after="0" w:line="240" w:lineRule="auto"/>
        <w:jc w:val="both"/>
      </w:pPr>
    </w:p>
    <w:p w14:paraId="70B6F3ED" w14:textId="7B4396D2" w:rsidR="00AE2175" w:rsidRDefault="00AE2175" w:rsidP="00A733B7">
      <w:pPr>
        <w:tabs>
          <w:tab w:val="left" w:pos="284"/>
        </w:tabs>
        <w:spacing w:after="0" w:line="240" w:lineRule="auto"/>
        <w:jc w:val="both"/>
      </w:pPr>
      <w:r w:rsidRPr="00640108">
        <w:rPr>
          <w:rFonts w:cs="Arial"/>
        </w:rPr>
        <w:t>Aquest</w:t>
      </w:r>
      <w:r w:rsidRPr="00640108">
        <w:rPr>
          <w:rFonts w:cs="Arial"/>
          <w:spacing w:val="-4"/>
        </w:rPr>
        <w:t xml:space="preserve"> </w:t>
      </w:r>
      <w:r w:rsidRPr="00640108">
        <w:rPr>
          <w:rFonts w:cs="Arial"/>
        </w:rPr>
        <w:t>expedient</w:t>
      </w:r>
      <w:r w:rsidRPr="00640108">
        <w:rPr>
          <w:rFonts w:cs="Arial"/>
          <w:spacing w:val="-4"/>
        </w:rPr>
        <w:t xml:space="preserve"> </w:t>
      </w:r>
      <w:r w:rsidRPr="00640108">
        <w:rPr>
          <w:rFonts w:cs="Arial"/>
        </w:rPr>
        <w:t>s’adjudicarà</w:t>
      </w:r>
      <w:r w:rsidRPr="00640108">
        <w:rPr>
          <w:rFonts w:cs="Arial"/>
          <w:spacing w:val="-5"/>
        </w:rPr>
        <w:t xml:space="preserve"> </w:t>
      </w:r>
      <w:r w:rsidRPr="00640108">
        <w:rPr>
          <w:rFonts w:cs="Arial"/>
        </w:rPr>
        <w:t>per</w:t>
      </w:r>
      <w:r w:rsidRPr="00640108">
        <w:rPr>
          <w:rFonts w:cs="Arial"/>
          <w:spacing w:val="-4"/>
        </w:rPr>
        <w:t xml:space="preserve"> </w:t>
      </w:r>
      <w:r w:rsidRPr="00640108">
        <w:rPr>
          <w:rFonts w:cs="Arial"/>
          <w:b/>
        </w:rPr>
        <w:t>preus</w:t>
      </w:r>
      <w:r w:rsidRPr="00640108">
        <w:rPr>
          <w:rFonts w:cs="Arial"/>
          <w:b/>
          <w:spacing w:val="-9"/>
        </w:rPr>
        <w:t xml:space="preserve"> </w:t>
      </w:r>
      <w:r w:rsidRPr="00640108">
        <w:rPr>
          <w:rFonts w:cs="Arial"/>
          <w:b/>
          <w:spacing w:val="-2"/>
        </w:rPr>
        <w:t>unitari</w:t>
      </w:r>
      <w:r w:rsidR="00A733B7">
        <w:rPr>
          <w:rFonts w:cs="Arial"/>
          <w:b/>
          <w:spacing w:val="-2"/>
        </w:rPr>
        <w:t xml:space="preserve">s, </w:t>
      </w:r>
      <w:r w:rsidR="00A733B7" w:rsidRPr="00F95D43">
        <w:t>en base als preus màxims fixats en l’apartat B1 d’aquest plec.</w:t>
      </w:r>
    </w:p>
    <w:p w14:paraId="2AD7DDAE" w14:textId="77777777" w:rsidR="00A733B7" w:rsidRPr="00A733B7" w:rsidRDefault="00A733B7" w:rsidP="00A733B7">
      <w:pPr>
        <w:tabs>
          <w:tab w:val="left" w:pos="284"/>
        </w:tabs>
        <w:spacing w:after="0" w:line="240" w:lineRule="auto"/>
        <w:jc w:val="both"/>
      </w:pPr>
    </w:p>
    <w:p w14:paraId="5E75783A" w14:textId="1CAE95D6" w:rsidR="00FF323D" w:rsidRDefault="00FF323D" w:rsidP="00FF323D">
      <w:pPr>
        <w:tabs>
          <w:tab w:val="left" w:pos="284"/>
        </w:tabs>
        <w:spacing w:after="0" w:line="240" w:lineRule="auto"/>
        <w:jc w:val="both"/>
      </w:pPr>
      <w:r>
        <w:t>La disposició addicional 33ª LCSP preveu la quantia del pressupost base com estimativa, de tal manera que té el caràcter de pressupost màxim i limitatiu del contracte condicionat a la quantitat de subministraments que efectivament realitzi l’empresa contractista.</w:t>
      </w:r>
    </w:p>
    <w:p w14:paraId="5B923005" w14:textId="77777777" w:rsidR="00FF323D" w:rsidRDefault="00FF323D" w:rsidP="00FF323D">
      <w:pPr>
        <w:tabs>
          <w:tab w:val="left" w:pos="284"/>
        </w:tabs>
        <w:spacing w:after="0" w:line="240" w:lineRule="auto"/>
        <w:jc w:val="both"/>
      </w:pPr>
    </w:p>
    <w:p w14:paraId="24DC32E6" w14:textId="1A515DAF" w:rsidR="00FF323D" w:rsidRDefault="00FF323D" w:rsidP="0005271D">
      <w:pPr>
        <w:tabs>
          <w:tab w:val="left" w:pos="284"/>
        </w:tabs>
        <w:spacing w:after="0" w:line="240" w:lineRule="auto"/>
        <w:jc w:val="both"/>
      </w:pPr>
      <w:r>
        <w:t>Dins del preu establert es contemplen totes les despeses vinculades a la seva execució tals com impostos, transport fins a qualsevol de les adreces de lliurament previstes, retirada per compte de l’empresa adjudicatària de productes malmesos, defectuosos o inadequats en funció del disposat a l’objecte contractual així com les despeses de lliurament dels productes de reposició d’aquest material malmès, defectuós o inadequat per compte de l’empresa adjudicatària.</w:t>
      </w:r>
    </w:p>
    <w:p w14:paraId="6344C3BA" w14:textId="77777777" w:rsidR="0086250C" w:rsidRPr="00721D80" w:rsidRDefault="0086250C" w:rsidP="0005271D">
      <w:pPr>
        <w:tabs>
          <w:tab w:val="left" w:pos="284"/>
        </w:tabs>
        <w:spacing w:after="0" w:line="240" w:lineRule="auto"/>
        <w:jc w:val="both"/>
        <w:rPr>
          <w:rFonts w:cs="Arial"/>
        </w:rPr>
      </w:pPr>
    </w:p>
    <w:p w14:paraId="5D3A46CD" w14:textId="77777777" w:rsidR="0086250C" w:rsidRDefault="0086250C" w:rsidP="00BB5B17">
      <w:pPr>
        <w:numPr>
          <w:ilvl w:val="0"/>
          <w:numId w:val="2"/>
        </w:numPr>
        <w:tabs>
          <w:tab w:val="clear" w:pos="360"/>
          <w:tab w:val="num" w:pos="-708"/>
          <w:tab w:val="left" w:pos="284"/>
        </w:tabs>
        <w:spacing w:after="0" w:line="240" w:lineRule="auto"/>
        <w:ind w:left="0" w:firstLine="0"/>
        <w:jc w:val="both"/>
        <w:rPr>
          <w:rFonts w:cs="Arial"/>
          <w:b/>
          <w:snapToGrid w:val="0"/>
          <w:lang w:eastAsia="es-ES"/>
        </w:rPr>
      </w:pPr>
      <w:r w:rsidRPr="00F61656">
        <w:rPr>
          <w:rFonts w:cs="Arial"/>
          <w:b/>
          <w:snapToGrid w:val="0"/>
          <w:lang w:eastAsia="es-ES"/>
        </w:rPr>
        <w:t>Existència de crèdit</w:t>
      </w:r>
    </w:p>
    <w:p w14:paraId="1FBAFC58" w14:textId="77777777" w:rsidR="0086250C" w:rsidRDefault="0086250C" w:rsidP="00BB5B17">
      <w:pPr>
        <w:tabs>
          <w:tab w:val="left" w:pos="284"/>
        </w:tabs>
        <w:spacing w:after="0" w:line="240" w:lineRule="auto"/>
        <w:jc w:val="both"/>
        <w:rPr>
          <w:rFonts w:cs="Arial"/>
          <w:b/>
          <w:snapToGrid w:val="0"/>
          <w:lang w:eastAsia="es-ES"/>
        </w:rPr>
      </w:pPr>
    </w:p>
    <w:p w14:paraId="636F7596" w14:textId="77777777" w:rsidR="0086250C" w:rsidRDefault="0086250C" w:rsidP="00BB5B17">
      <w:pPr>
        <w:pStyle w:val="Pargrafdellista"/>
        <w:tabs>
          <w:tab w:val="left" w:pos="284"/>
        </w:tabs>
        <w:ind w:left="0"/>
        <w:jc w:val="both"/>
        <w:rPr>
          <w:rFonts w:ascii="Arial" w:hAnsi="Arial" w:cs="Arial"/>
          <w:snapToGrid w:val="0"/>
          <w:sz w:val="22"/>
          <w:szCs w:val="22"/>
          <w:lang w:eastAsia="ca-ES"/>
        </w:rPr>
      </w:pPr>
      <w:r w:rsidRPr="00E80A09">
        <w:rPr>
          <w:rFonts w:ascii="Arial" w:hAnsi="Arial" w:cs="Arial"/>
          <w:snapToGrid w:val="0"/>
          <w:sz w:val="22"/>
          <w:szCs w:val="22"/>
          <w:lang w:eastAsia="ca-ES"/>
        </w:rPr>
        <w:t>C1. Partida pressupostària:</w:t>
      </w:r>
    </w:p>
    <w:p w14:paraId="45FEEF7B" w14:textId="77777777" w:rsidR="0086250C" w:rsidRPr="008445A2" w:rsidRDefault="0086250C" w:rsidP="00BB5B17">
      <w:pPr>
        <w:pStyle w:val="Pargrafdellista"/>
        <w:tabs>
          <w:tab w:val="left" w:pos="284"/>
        </w:tabs>
        <w:ind w:left="0"/>
        <w:jc w:val="both"/>
        <w:rPr>
          <w:rFonts w:ascii="Arial" w:hAnsi="Arial"/>
          <w:sz w:val="22"/>
          <w:szCs w:val="22"/>
          <w:lang w:eastAsia="ca-ES"/>
        </w:rPr>
      </w:pPr>
    </w:p>
    <w:p w14:paraId="2FC55215" w14:textId="77777777" w:rsidR="0053380D" w:rsidRDefault="009A5FED" w:rsidP="0053380D">
      <w:pPr>
        <w:spacing w:after="0" w:line="240" w:lineRule="auto"/>
        <w:jc w:val="both"/>
        <w:rPr>
          <w:snapToGrid w:val="0"/>
          <w:lang w:val="es-ES" w:eastAsia="es-ES"/>
        </w:rPr>
      </w:pPr>
      <w:r>
        <w:rPr>
          <w:snapToGrid w:val="0"/>
          <w:lang w:val="es-ES" w:eastAsia="es-ES"/>
        </w:rPr>
        <w:t>DD</w:t>
      </w:r>
      <w:r w:rsidR="0014501E">
        <w:rPr>
          <w:snapToGrid w:val="0"/>
          <w:lang w:val="es-ES" w:eastAsia="es-ES"/>
        </w:rPr>
        <w:t>0</w:t>
      </w:r>
      <w:r w:rsidR="0053380D">
        <w:rPr>
          <w:snapToGrid w:val="0"/>
          <w:lang w:val="es-ES" w:eastAsia="es-ES"/>
        </w:rPr>
        <w:t>30</w:t>
      </w:r>
      <w:r>
        <w:rPr>
          <w:snapToGrid w:val="0"/>
          <w:lang w:val="es-ES" w:eastAsia="es-ES"/>
        </w:rPr>
        <w:t>1</w:t>
      </w:r>
      <w:r w:rsidR="0086250C">
        <w:rPr>
          <w:snapToGrid w:val="0"/>
          <w:lang w:val="es-ES" w:eastAsia="es-ES"/>
        </w:rPr>
        <w:t xml:space="preserve"> </w:t>
      </w:r>
      <w:r w:rsidR="0053380D" w:rsidRPr="0053380D">
        <w:rPr>
          <w:snapToGrid w:val="0"/>
          <w:lang w:val="es-ES" w:eastAsia="es-ES"/>
        </w:rPr>
        <w:t>D/220000100/1210/0000</w:t>
      </w:r>
    </w:p>
    <w:p w14:paraId="299C7C2B" w14:textId="77777777" w:rsidR="0053380D" w:rsidRDefault="0053380D" w:rsidP="0053380D">
      <w:pPr>
        <w:spacing w:after="0" w:line="240" w:lineRule="auto"/>
        <w:jc w:val="both"/>
        <w:rPr>
          <w:snapToGrid w:val="0"/>
          <w:lang w:val="es-ES" w:eastAsia="es-ES"/>
        </w:rPr>
      </w:pPr>
    </w:p>
    <w:p w14:paraId="1AEA2507" w14:textId="3FEAB131" w:rsidR="0086250C" w:rsidRPr="00535B76" w:rsidRDefault="0086250C" w:rsidP="0053380D">
      <w:pPr>
        <w:spacing w:after="0" w:line="240" w:lineRule="auto"/>
        <w:jc w:val="both"/>
        <w:rPr>
          <w:rFonts w:cs="Arial"/>
          <w:snapToGrid w:val="0"/>
        </w:rPr>
      </w:pPr>
      <w:r w:rsidRPr="00535B76">
        <w:rPr>
          <w:rFonts w:cs="Arial"/>
          <w:snapToGrid w:val="0"/>
        </w:rPr>
        <w:t>C2. Expedient d’abast plurianual:</w:t>
      </w:r>
    </w:p>
    <w:p w14:paraId="239B47E0" w14:textId="77777777" w:rsidR="0086250C" w:rsidRPr="00535B76" w:rsidRDefault="0086250C" w:rsidP="00BB5B17">
      <w:pPr>
        <w:pStyle w:val="Pargrafdellista"/>
        <w:ind w:left="0"/>
        <w:jc w:val="both"/>
        <w:rPr>
          <w:rFonts w:ascii="Arial" w:hAnsi="Arial" w:cs="Arial"/>
          <w:snapToGrid w:val="0"/>
          <w:sz w:val="22"/>
          <w:szCs w:val="22"/>
        </w:rPr>
      </w:pPr>
    </w:p>
    <w:p w14:paraId="1721170C" w14:textId="77777777" w:rsidR="0086250C" w:rsidRPr="00535B76" w:rsidRDefault="0086250C" w:rsidP="00BB5B17">
      <w:pPr>
        <w:pStyle w:val="Pargrafdellista"/>
        <w:ind w:left="0"/>
        <w:jc w:val="both"/>
        <w:rPr>
          <w:rFonts w:cs="Arial"/>
          <w:snapToGrid w:val="0"/>
        </w:rPr>
      </w:pPr>
      <w:r w:rsidRPr="00535B76">
        <w:rPr>
          <w:rFonts w:ascii="Arial" w:hAnsi="Arial" w:cs="Arial"/>
          <w:snapToGrid w:val="0"/>
          <w:sz w:val="22"/>
          <w:szCs w:val="22"/>
        </w:rPr>
        <w:t>No</w:t>
      </w:r>
      <w:r w:rsidRPr="00535B76">
        <w:rPr>
          <w:rFonts w:ascii="Arial" w:hAnsi="Arial" w:cs="Arial"/>
          <w:snapToGrid w:val="0"/>
          <w:sz w:val="22"/>
          <w:szCs w:val="22"/>
        </w:rPr>
        <w:tab/>
      </w:r>
      <w:r w:rsidRPr="00535B76">
        <w:rPr>
          <w:rFonts w:cs="Arial"/>
          <w:snapToGrid w:val="0"/>
        </w:rPr>
        <w:tab/>
      </w:r>
      <w:r w:rsidRPr="00535B76">
        <w:rPr>
          <w:rFonts w:cs="Arial"/>
          <w:snapToGrid w:val="0"/>
        </w:rPr>
        <w:tab/>
      </w:r>
    </w:p>
    <w:p w14:paraId="6B7DE373" w14:textId="77777777" w:rsidR="002144BF" w:rsidRDefault="002144BF" w:rsidP="00BB5B17">
      <w:pPr>
        <w:spacing w:after="0" w:line="240" w:lineRule="auto"/>
        <w:jc w:val="both"/>
        <w:rPr>
          <w:rFonts w:cs="Arial"/>
          <w:b/>
          <w:snapToGrid w:val="0"/>
          <w:lang w:eastAsia="es-ES"/>
        </w:rPr>
      </w:pPr>
    </w:p>
    <w:p w14:paraId="578BA68A" w14:textId="77777777" w:rsidR="0086250C" w:rsidRPr="00F61656" w:rsidRDefault="0086250C" w:rsidP="00BB5B17">
      <w:pPr>
        <w:numPr>
          <w:ilvl w:val="0"/>
          <w:numId w:val="2"/>
        </w:numPr>
        <w:tabs>
          <w:tab w:val="clear" w:pos="360"/>
          <w:tab w:val="num" w:pos="284"/>
        </w:tabs>
        <w:spacing w:after="0" w:line="240" w:lineRule="auto"/>
        <w:ind w:left="0" w:firstLine="0"/>
        <w:jc w:val="both"/>
        <w:rPr>
          <w:rFonts w:cs="Arial"/>
          <w:b/>
          <w:snapToGrid w:val="0"/>
          <w:lang w:eastAsia="es-ES"/>
        </w:rPr>
      </w:pPr>
      <w:r>
        <w:rPr>
          <w:rFonts w:cs="Arial"/>
          <w:b/>
          <w:snapToGrid w:val="0"/>
          <w:lang w:eastAsia="es-ES"/>
        </w:rPr>
        <w:t xml:space="preserve">Termini de durada del contracte </w:t>
      </w:r>
    </w:p>
    <w:p w14:paraId="0D8458EA" w14:textId="77777777" w:rsidR="00AE2175" w:rsidRDefault="00AE2175" w:rsidP="00BB5B17">
      <w:pPr>
        <w:tabs>
          <w:tab w:val="num" w:pos="2160"/>
        </w:tabs>
        <w:spacing w:after="0" w:line="240" w:lineRule="auto"/>
        <w:jc w:val="both"/>
        <w:rPr>
          <w:rFonts w:cs="Arial"/>
          <w:snapToGrid w:val="0"/>
          <w:lang w:eastAsia="es-ES"/>
        </w:rPr>
      </w:pPr>
    </w:p>
    <w:p w14:paraId="244698F8" w14:textId="35B8CC5A" w:rsidR="0086250C" w:rsidRPr="00F61656" w:rsidRDefault="0086250C" w:rsidP="00BB5B17">
      <w:pPr>
        <w:tabs>
          <w:tab w:val="num" w:pos="2160"/>
        </w:tabs>
        <w:spacing w:after="0" w:line="240" w:lineRule="auto"/>
        <w:jc w:val="both"/>
        <w:rPr>
          <w:rFonts w:cs="Arial"/>
          <w:snapToGrid w:val="0"/>
          <w:lang w:eastAsia="es-ES"/>
        </w:rPr>
      </w:pPr>
      <w:r w:rsidRPr="00CA6BDA">
        <w:rPr>
          <w:rFonts w:cs="Arial"/>
          <w:snapToGrid w:val="0"/>
          <w:lang w:eastAsia="es-ES"/>
        </w:rPr>
        <w:t>D.1</w:t>
      </w:r>
      <w:r>
        <w:rPr>
          <w:rFonts w:cs="Arial"/>
          <w:snapToGrid w:val="0"/>
          <w:lang w:eastAsia="es-ES"/>
        </w:rPr>
        <w:t xml:space="preserve"> </w:t>
      </w:r>
      <w:r w:rsidRPr="00F61656">
        <w:rPr>
          <w:rFonts w:cs="Arial"/>
          <w:snapToGrid w:val="0"/>
          <w:lang w:eastAsia="es-ES"/>
        </w:rPr>
        <w:t>Termini de durada:</w:t>
      </w:r>
    </w:p>
    <w:p w14:paraId="43673ABC" w14:textId="77777777" w:rsidR="0086250C" w:rsidRDefault="0086250C" w:rsidP="00BB5B17">
      <w:pPr>
        <w:tabs>
          <w:tab w:val="num" w:pos="2160"/>
        </w:tabs>
        <w:spacing w:after="0" w:line="240" w:lineRule="auto"/>
        <w:jc w:val="both"/>
        <w:rPr>
          <w:rFonts w:cs="Arial"/>
          <w:snapToGrid w:val="0"/>
          <w:lang w:eastAsia="es-ES"/>
        </w:rPr>
      </w:pPr>
    </w:p>
    <w:p w14:paraId="644DE7F9" w14:textId="11BBA237" w:rsidR="00072A37" w:rsidRDefault="00072A37" w:rsidP="00072A37">
      <w:pPr>
        <w:tabs>
          <w:tab w:val="num" w:pos="2160"/>
        </w:tabs>
        <w:spacing w:after="0" w:line="240" w:lineRule="auto"/>
        <w:jc w:val="both"/>
      </w:pPr>
      <w:r>
        <w:t xml:space="preserve">L’objecte del contracte començarà a ser executat a partir de l’1 de gener de 2026, o des de l’acceptació de la resolució d’adjudicació si aquesta és posterior, fins al 31 de desembre de 2026. </w:t>
      </w:r>
    </w:p>
    <w:p w14:paraId="5F6BEDAA" w14:textId="77777777" w:rsidR="00644000" w:rsidRDefault="00644000" w:rsidP="00072A37">
      <w:pPr>
        <w:tabs>
          <w:tab w:val="num" w:pos="2160"/>
        </w:tabs>
        <w:spacing w:after="0" w:line="240" w:lineRule="auto"/>
        <w:jc w:val="both"/>
      </w:pPr>
    </w:p>
    <w:p w14:paraId="1E8B1C11" w14:textId="1BC927E1" w:rsidR="00BB5B17" w:rsidRDefault="00072A37" w:rsidP="00072A37">
      <w:pPr>
        <w:tabs>
          <w:tab w:val="num" w:pos="2160"/>
        </w:tabs>
        <w:spacing w:after="0" w:line="240" w:lineRule="auto"/>
        <w:jc w:val="both"/>
      </w:pPr>
      <w:r>
        <w:t>Així mateix s'ha establert un termini màxim de lliurament per comanda de 7 dies hàbils, tal i com es recull en l'apartat 2.3 del PPT.</w:t>
      </w:r>
    </w:p>
    <w:p w14:paraId="4F59F66E" w14:textId="77777777" w:rsidR="00072A37" w:rsidRDefault="00072A37" w:rsidP="00072A37">
      <w:pPr>
        <w:tabs>
          <w:tab w:val="num" w:pos="2160"/>
        </w:tabs>
        <w:spacing w:after="0" w:line="240" w:lineRule="auto"/>
        <w:jc w:val="both"/>
        <w:rPr>
          <w:rFonts w:cs="Arial"/>
          <w:snapToGrid w:val="0"/>
          <w:lang w:eastAsia="es-ES"/>
        </w:rPr>
      </w:pPr>
    </w:p>
    <w:p w14:paraId="333C1C06" w14:textId="77777777" w:rsidR="0086250C" w:rsidRDefault="0086250C" w:rsidP="00BB5B17">
      <w:pPr>
        <w:tabs>
          <w:tab w:val="num" w:pos="2160"/>
        </w:tabs>
        <w:spacing w:after="0" w:line="240" w:lineRule="auto"/>
        <w:jc w:val="both"/>
        <w:rPr>
          <w:rFonts w:cs="Arial"/>
          <w:snapToGrid w:val="0"/>
          <w:lang w:eastAsia="es-ES"/>
        </w:rPr>
      </w:pPr>
      <w:r>
        <w:rPr>
          <w:rFonts w:cs="Arial"/>
          <w:snapToGrid w:val="0"/>
          <w:lang w:eastAsia="es-ES"/>
        </w:rPr>
        <w:t xml:space="preserve">D.2 </w:t>
      </w:r>
      <w:r w:rsidRPr="00F61656">
        <w:rPr>
          <w:rFonts w:cs="Arial"/>
          <w:snapToGrid w:val="0"/>
          <w:lang w:eastAsia="es-ES"/>
        </w:rPr>
        <w:t xml:space="preserve">Possibilitat de pròrrogues i termini: </w:t>
      </w:r>
    </w:p>
    <w:p w14:paraId="240BEFEB" w14:textId="77777777" w:rsidR="0086250C" w:rsidRPr="00BB5B17" w:rsidRDefault="0086250C" w:rsidP="00BB5B17">
      <w:pPr>
        <w:tabs>
          <w:tab w:val="num" w:pos="2160"/>
        </w:tabs>
        <w:spacing w:after="0" w:line="240" w:lineRule="auto"/>
        <w:jc w:val="both"/>
      </w:pPr>
    </w:p>
    <w:p w14:paraId="0C928B1B" w14:textId="77777777" w:rsidR="00072A37" w:rsidRDefault="00072A37" w:rsidP="00072A37">
      <w:pPr>
        <w:pStyle w:val="Default"/>
        <w:jc w:val="both"/>
        <w:rPr>
          <w:rFonts w:cs="Times New Roman"/>
          <w:color w:val="auto"/>
          <w:sz w:val="22"/>
          <w:szCs w:val="22"/>
        </w:rPr>
      </w:pPr>
      <w:r w:rsidRPr="00072A37">
        <w:rPr>
          <w:rFonts w:cs="Times New Roman"/>
          <w:color w:val="auto"/>
          <w:sz w:val="22"/>
          <w:szCs w:val="22"/>
        </w:rPr>
        <w:t>En aquest contracte es preveu fins a 1 pròrroga en els mateixos termes que el contracte original:</w:t>
      </w:r>
    </w:p>
    <w:p w14:paraId="7B4BDD3D" w14:textId="77777777" w:rsidR="00072A37" w:rsidRPr="00072A37" w:rsidRDefault="00072A37" w:rsidP="00072A37">
      <w:pPr>
        <w:pStyle w:val="Default"/>
        <w:jc w:val="both"/>
        <w:rPr>
          <w:rFonts w:cs="Times New Roman"/>
          <w:color w:val="auto"/>
          <w:sz w:val="22"/>
          <w:szCs w:val="22"/>
        </w:rPr>
      </w:pPr>
    </w:p>
    <w:p w14:paraId="5C0C8683" w14:textId="6D0C9390" w:rsidR="00FC0EDD" w:rsidRDefault="00072A37" w:rsidP="00072A37">
      <w:pPr>
        <w:pStyle w:val="Default"/>
        <w:numPr>
          <w:ilvl w:val="0"/>
          <w:numId w:val="42"/>
        </w:numPr>
        <w:jc w:val="both"/>
        <w:rPr>
          <w:rFonts w:cs="Times New Roman"/>
          <w:color w:val="auto"/>
          <w:sz w:val="22"/>
          <w:szCs w:val="22"/>
        </w:rPr>
      </w:pPr>
      <w:r w:rsidRPr="00072A37">
        <w:rPr>
          <w:rFonts w:cs="Times New Roman"/>
          <w:color w:val="auto"/>
          <w:sz w:val="22"/>
          <w:szCs w:val="22"/>
        </w:rPr>
        <w:t>De l’1 de gener de 2027 fins el 31 de desembre de 2027.</w:t>
      </w:r>
    </w:p>
    <w:p w14:paraId="5040A4E1" w14:textId="77777777" w:rsidR="00072A37" w:rsidRDefault="00072A37" w:rsidP="00072A37">
      <w:pPr>
        <w:pStyle w:val="Default"/>
        <w:jc w:val="both"/>
        <w:rPr>
          <w:color w:val="auto"/>
          <w:sz w:val="22"/>
          <w:szCs w:val="22"/>
        </w:rPr>
      </w:pPr>
    </w:p>
    <w:p w14:paraId="0779101E" w14:textId="77777777" w:rsidR="00753DC2" w:rsidRDefault="00753DC2" w:rsidP="00BB5B17">
      <w:pPr>
        <w:tabs>
          <w:tab w:val="num" w:pos="2160"/>
        </w:tabs>
        <w:spacing w:after="0" w:line="240" w:lineRule="auto"/>
        <w:jc w:val="both"/>
        <w:rPr>
          <w:rFonts w:cs="Arial"/>
          <w:snapToGrid w:val="0"/>
          <w:lang w:eastAsia="es-ES"/>
        </w:rPr>
      </w:pPr>
      <w:r>
        <w:rPr>
          <w:rFonts w:cs="Arial"/>
          <w:snapToGrid w:val="0"/>
          <w:lang w:eastAsia="es-ES"/>
        </w:rPr>
        <w:t>D.3 Lloc de lliurament i recepció:</w:t>
      </w:r>
    </w:p>
    <w:p w14:paraId="4A6C0A51" w14:textId="77777777" w:rsidR="008A0511" w:rsidRPr="004E1E8E" w:rsidRDefault="008A0511" w:rsidP="00BB5B17">
      <w:pPr>
        <w:tabs>
          <w:tab w:val="num" w:pos="2160"/>
        </w:tabs>
        <w:spacing w:after="0" w:line="240" w:lineRule="auto"/>
        <w:jc w:val="both"/>
        <w:rPr>
          <w:sz w:val="16"/>
          <w:szCs w:val="16"/>
        </w:rPr>
      </w:pPr>
    </w:p>
    <w:p w14:paraId="7436B0FC" w14:textId="77777777" w:rsidR="00072A37" w:rsidRPr="00072A37" w:rsidRDefault="00072A37" w:rsidP="00072A37">
      <w:pPr>
        <w:pStyle w:val="Textindependent"/>
        <w:ind w:right="-1"/>
        <w:rPr>
          <w:snapToGrid/>
          <w:sz w:val="22"/>
          <w:szCs w:val="22"/>
          <w:lang w:val="ca-ES" w:eastAsia="ca-ES"/>
        </w:rPr>
      </w:pPr>
      <w:r w:rsidRPr="00072A37">
        <w:rPr>
          <w:snapToGrid/>
          <w:sz w:val="22"/>
          <w:szCs w:val="22"/>
          <w:lang w:val="ca-ES" w:eastAsia="ca-ES"/>
        </w:rPr>
        <w:t>Els llocs de lliurament del diferent material són els següents:</w:t>
      </w:r>
    </w:p>
    <w:p w14:paraId="71309BFF" w14:textId="77777777" w:rsidR="00072A37" w:rsidRPr="00072A37" w:rsidRDefault="00072A37" w:rsidP="00072A37">
      <w:pPr>
        <w:pStyle w:val="Textindependent"/>
        <w:ind w:right="-1"/>
        <w:rPr>
          <w:snapToGrid/>
          <w:sz w:val="22"/>
          <w:szCs w:val="22"/>
          <w:lang w:val="ca-ES" w:eastAsia="ca-ES"/>
        </w:rPr>
      </w:pPr>
    </w:p>
    <w:p w14:paraId="70DD6791" w14:textId="6012C047" w:rsidR="00072A37" w:rsidRDefault="00072A37" w:rsidP="00072A37">
      <w:pPr>
        <w:pStyle w:val="Textindependent"/>
        <w:numPr>
          <w:ilvl w:val="0"/>
          <w:numId w:val="42"/>
        </w:numPr>
        <w:ind w:right="-1"/>
        <w:rPr>
          <w:snapToGrid/>
          <w:sz w:val="22"/>
          <w:szCs w:val="22"/>
          <w:lang w:val="ca-ES" w:eastAsia="ca-ES"/>
        </w:rPr>
      </w:pPr>
      <w:r w:rsidRPr="00072A37">
        <w:rPr>
          <w:snapToGrid/>
          <w:sz w:val="22"/>
          <w:szCs w:val="22"/>
          <w:lang w:val="ca-ES" w:eastAsia="ca-ES"/>
        </w:rPr>
        <w:t>Districte Administratiu de la Generalitat de Catalunya C/ dels Alts Forns 36-44, 08038 Barcelona</w:t>
      </w:r>
      <w:r>
        <w:rPr>
          <w:snapToGrid/>
          <w:sz w:val="22"/>
          <w:szCs w:val="22"/>
          <w:lang w:val="ca-ES" w:eastAsia="ca-ES"/>
        </w:rPr>
        <w:t>.</w:t>
      </w:r>
    </w:p>
    <w:p w14:paraId="19DFF978" w14:textId="77777777" w:rsidR="00072A37" w:rsidRPr="00072A37" w:rsidRDefault="00072A37" w:rsidP="00072A37">
      <w:pPr>
        <w:pStyle w:val="Textindependent"/>
        <w:ind w:right="-1"/>
        <w:rPr>
          <w:snapToGrid/>
          <w:sz w:val="22"/>
          <w:szCs w:val="22"/>
          <w:lang w:val="ca-ES" w:eastAsia="ca-ES"/>
        </w:rPr>
      </w:pPr>
    </w:p>
    <w:p w14:paraId="12100C31" w14:textId="4A675EFA" w:rsidR="00CF34EE" w:rsidRDefault="00072A37" w:rsidP="00072A37">
      <w:pPr>
        <w:pStyle w:val="Textindependent"/>
        <w:numPr>
          <w:ilvl w:val="0"/>
          <w:numId w:val="42"/>
        </w:numPr>
        <w:ind w:right="-1"/>
        <w:rPr>
          <w:snapToGrid/>
          <w:sz w:val="22"/>
          <w:szCs w:val="22"/>
          <w:lang w:val="ca-ES" w:eastAsia="ca-ES"/>
        </w:rPr>
      </w:pPr>
      <w:r w:rsidRPr="00072A37">
        <w:rPr>
          <w:snapToGrid/>
          <w:sz w:val="22"/>
          <w:szCs w:val="22"/>
          <w:lang w:val="ca-ES" w:eastAsia="ca-ES"/>
        </w:rPr>
        <w:t>C/ Fontanella nº 6-8, 08010, Barcelona</w:t>
      </w:r>
      <w:r>
        <w:rPr>
          <w:snapToGrid/>
          <w:sz w:val="22"/>
          <w:szCs w:val="22"/>
          <w:lang w:val="ca-ES" w:eastAsia="ca-ES"/>
        </w:rPr>
        <w:t>.</w:t>
      </w:r>
    </w:p>
    <w:p w14:paraId="392088B8" w14:textId="77777777" w:rsidR="00072A37" w:rsidRPr="00FD28FA" w:rsidRDefault="00072A37" w:rsidP="00072A37">
      <w:pPr>
        <w:pStyle w:val="Textindependent"/>
        <w:ind w:right="-1"/>
        <w:rPr>
          <w:rFonts w:cs="Arial"/>
          <w:snapToGrid/>
          <w:color w:val="000000"/>
          <w:sz w:val="22"/>
          <w:szCs w:val="22"/>
          <w:lang w:val="ca-ES" w:eastAsia="ca-ES" w:bidi="ks-Deva"/>
        </w:rPr>
      </w:pPr>
    </w:p>
    <w:p w14:paraId="0CB05C0A" w14:textId="77777777" w:rsidR="001540FD" w:rsidRPr="00F61656" w:rsidRDefault="001540FD" w:rsidP="00BB5B17">
      <w:pPr>
        <w:numPr>
          <w:ilvl w:val="0"/>
          <w:numId w:val="2"/>
        </w:numPr>
        <w:tabs>
          <w:tab w:val="num" w:pos="2160"/>
        </w:tabs>
        <w:spacing w:after="0" w:line="240" w:lineRule="auto"/>
        <w:jc w:val="both"/>
        <w:rPr>
          <w:rFonts w:cs="Arial"/>
          <w:b/>
          <w:snapToGrid w:val="0"/>
          <w:lang w:eastAsia="es-ES"/>
        </w:rPr>
      </w:pPr>
      <w:r w:rsidRPr="00F61656">
        <w:rPr>
          <w:rFonts w:cs="Arial"/>
          <w:b/>
          <w:snapToGrid w:val="0"/>
          <w:lang w:eastAsia="es-ES"/>
        </w:rPr>
        <w:t xml:space="preserve">Variants </w:t>
      </w:r>
    </w:p>
    <w:p w14:paraId="64C7B3DD" w14:textId="77777777" w:rsidR="001540FD" w:rsidRPr="00F61656" w:rsidRDefault="001540FD" w:rsidP="00BB5B17">
      <w:pPr>
        <w:tabs>
          <w:tab w:val="num" w:pos="2160"/>
        </w:tabs>
        <w:spacing w:after="0" w:line="240" w:lineRule="auto"/>
        <w:jc w:val="both"/>
        <w:rPr>
          <w:rFonts w:cs="Arial"/>
          <w:snapToGrid w:val="0"/>
          <w:lang w:eastAsia="es-ES"/>
        </w:rPr>
      </w:pPr>
    </w:p>
    <w:p w14:paraId="5C4C0305" w14:textId="77777777" w:rsidR="00753DC2" w:rsidRPr="00F61656" w:rsidRDefault="00902078" w:rsidP="00BB5B17">
      <w:pPr>
        <w:spacing w:after="0" w:line="240" w:lineRule="auto"/>
        <w:jc w:val="both"/>
        <w:rPr>
          <w:rFonts w:cs="Arial"/>
          <w:snapToGrid w:val="0"/>
          <w:lang w:eastAsia="es-ES"/>
        </w:rPr>
      </w:pPr>
      <w:r>
        <w:rPr>
          <w:rFonts w:cs="Arial"/>
          <w:snapToGrid w:val="0"/>
          <w:lang w:eastAsia="es-ES"/>
        </w:rPr>
        <w:t>No</w:t>
      </w:r>
    </w:p>
    <w:p w14:paraId="6B1CB992" w14:textId="77777777" w:rsidR="002D74F1" w:rsidRPr="00F61656" w:rsidRDefault="002D74F1" w:rsidP="00BB5B17">
      <w:pPr>
        <w:tabs>
          <w:tab w:val="num" w:pos="2160"/>
        </w:tabs>
        <w:spacing w:after="0" w:line="240" w:lineRule="auto"/>
        <w:jc w:val="both"/>
        <w:rPr>
          <w:rFonts w:cs="Arial"/>
          <w:snapToGrid w:val="0"/>
          <w:lang w:eastAsia="es-ES"/>
        </w:rPr>
      </w:pPr>
    </w:p>
    <w:p w14:paraId="4807FF50" w14:textId="77777777" w:rsidR="001540FD" w:rsidRPr="00F61656" w:rsidRDefault="001540FD" w:rsidP="00BB5B17">
      <w:pPr>
        <w:numPr>
          <w:ilvl w:val="0"/>
          <w:numId w:val="2"/>
        </w:numPr>
        <w:tabs>
          <w:tab w:val="num" w:pos="2160"/>
        </w:tabs>
        <w:spacing w:after="0" w:line="240" w:lineRule="auto"/>
        <w:jc w:val="both"/>
        <w:rPr>
          <w:rFonts w:cs="Arial"/>
          <w:snapToGrid w:val="0"/>
          <w:lang w:eastAsia="es-ES"/>
        </w:rPr>
      </w:pPr>
      <w:r w:rsidRPr="00F61656">
        <w:rPr>
          <w:rFonts w:cs="Arial"/>
          <w:b/>
          <w:snapToGrid w:val="0"/>
          <w:lang w:eastAsia="es-ES"/>
        </w:rPr>
        <w:t xml:space="preserve">Tramitació de l’expedient i procediment d’adjudicació </w:t>
      </w:r>
    </w:p>
    <w:p w14:paraId="75DA81D7" w14:textId="77777777" w:rsidR="001540FD" w:rsidRPr="00F61656" w:rsidRDefault="001540FD" w:rsidP="00BB5B17">
      <w:pPr>
        <w:tabs>
          <w:tab w:val="num" w:pos="2160"/>
        </w:tabs>
        <w:spacing w:after="0" w:line="240" w:lineRule="auto"/>
        <w:jc w:val="both"/>
        <w:rPr>
          <w:rFonts w:cs="Arial"/>
          <w:b/>
          <w:snapToGrid w:val="0"/>
          <w:lang w:eastAsia="es-ES"/>
        </w:rPr>
      </w:pPr>
    </w:p>
    <w:p w14:paraId="5AB416E1" w14:textId="77777777" w:rsidR="00753DC2" w:rsidRPr="00F61656" w:rsidRDefault="00753DC2" w:rsidP="00BB5B17">
      <w:pPr>
        <w:tabs>
          <w:tab w:val="num" w:pos="2160"/>
        </w:tabs>
        <w:spacing w:after="0" w:line="240" w:lineRule="auto"/>
        <w:jc w:val="both"/>
        <w:rPr>
          <w:rFonts w:cs="Arial"/>
          <w:snapToGrid w:val="0"/>
          <w:lang w:eastAsia="es-ES"/>
        </w:rPr>
      </w:pPr>
      <w:r>
        <w:rPr>
          <w:rFonts w:cs="Arial"/>
          <w:snapToGrid w:val="0"/>
          <w:lang w:eastAsia="es-ES"/>
        </w:rPr>
        <w:t xml:space="preserve">F.1 </w:t>
      </w:r>
      <w:r w:rsidRPr="00F61656">
        <w:rPr>
          <w:rFonts w:cs="Arial"/>
          <w:snapToGrid w:val="0"/>
          <w:lang w:eastAsia="es-ES"/>
        </w:rPr>
        <w:t xml:space="preserve">Forma de tramitació: </w:t>
      </w:r>
    </w:p>
    <w:p w14:paraId="49DEA6A8" w14:textId="77777777" w:rsidR="00753DC2" w:rsidRDefault="00753DC2" w:rsidP="00BB5B17">
      <w:pPr>
        <w:tabs>
          <w:tab w:val="num" w:pos="2160"/>
        </w:tabs>
        <w:spacing w:after="0" w:line="240" w:lineRule="auto"/>
        <w:jc w:val="both"/>
        <w:rPr>
          <w:rFonts w:cs="Arial"/>
          <w:snapToGrid w:val="0"/>
          <w:lang w:eastAsia="es-ES"/>
        </w:rPr>
      </w:pPr>
    </w:p>
    <w:p w14:paraId="55B6F266" w14:textId="23D212E7" w:rsidR="00753DC2" w:rsidRDefault="00DD6885" w:rsidP="00BB5B17">
      <w:pPr>
        <w:tabs>
          <w:tab w:val="num" w:pos="2160"/>
        </w:tabs>
        <w:spacing w:after="0" w:line="240" w:lineRule="auto"/>
        <w:jc w:val="both"/>
        <w:rPr>
          <w:rFonts w:cs="Arial"/>
          <w:snapToGrid w:val="0"/>
          <w:lang w:eastAsia="es-ES"/>
        </w:rPr>
      </w:pPr>
      <w:r w:rsidRPr="00DD6885">
        <w:rPr>
          <w:rFonts w:cs="Arial"/>
          <w:snapToGrid w:val="0"/>
          <w:lang w:eastAsia="es-ES"/>
        </w:rPr>
        <w:t>Ordinària i anticipada</w:t>
      </w:r>
    </w:p>
    <w:p w14:paraId="29C85E1E" w14:textId="77777777" w:rsidR="00DD6885" w:rsidRPr="00F61656" w:rsidRDefault="00DD6885" w:rsidP="00BB5B17">
      <w:pPr>
        <w:tabs>
          <w:tab w:val="num" w:pos="2160"/>
        </w:tabs>
        <w:spacing w:after="0" w:line="240" w:lineRule="auto"/>
        <w:jc w:val="both"/>
        <w:rPr>
          <w:rFonts w:cs="Arial"/>
          <w:snapToGrid w:val="0"/>
          <w:lang w:eastAsia="es-ES"/>
        </w:rPr>
      </w:pPr>
    </w:p>
    <w:p w14:paraId="667E2804" w14:textId="77777777" w:rsidR="00753DC2" w:rsidRDefault="00753DC2" w:rsidP="00BB5B17">
      <w:pPr>
        <w:tabs>
          <w:tab w:val="num" w:pos="2160"/>
        </w:tabs>
        <w:spacing w:after="0" w:line="240" w:lineRule="auto"/>
        <w:jc w:val="both"/>
        <w:rPr>
          <w:rFonts w:cs="Arial"/>
          <w:snapToGrid w:val="0"/>
          <w:lang w:eastAsia="es-ES"/>
        </w:rPr>
      </w:pPr>
      <w:r>
        <w:rPr>
          <w:rFonts w:cs="Arial"/>
          <w:snapToGrid w:val="0"/>
          <w:lang w:eastAsia="es-ES"/>
        </w:rPr>
        <w:t xml:space="preserve">F.2 </w:t>
      </w:r>
      <w:r w:rsidRPr="00F61656">
        <w:rPr>
          <w:rFonts w:cs="Arial"/>
          <w:snapToGrid w:val="0"/>
          <w:lang w:eastAsia="es-ES"/>
        </w:rPr>
        <w:t>Procediment d’adjudicació:</w:t>
      </w:r>
    </w:p>
    <w:p w14:paraId="10D2100D" w14:textId="77777777" w:rsidR="00131875" w:rsidRDefault="00131875" w:rsidP="00BB5B17">
      <w:pPr>
        <w:tabs>
          <w:tab w:val="num" w:pos="2160"/>
        </w:tabs>
        <w:spacing w:after="0" w:line="240" w:lineRule="auto"/>
        <w:jc w:val="both"/>
        <w:rPr>
          <w:rFonts w:cs="Arial"/>
          <w:snapToGrid w:val="0"/>
          <w:lang w:eastAsia="es-ES"/>
        </w:rPr>
      </w:pPr>
    </w:p>
    <w:p w14:paraId="65BE7A18" w14:textId="77777777" w:rsidR="007E5115" w:rsidRDefault="007E5115" w:rsidP="00BB5B17">
      <w:pPr>
        <w:tabs>
          <w:tab w:val="num" w:pos="2160"/>
        </w:tabs>
        <w:spacing w:after="0" w:line="240" w:lineRule="auto"/>
        <w:jc w:val="both"/>
        <w:rPr>
          <w:rFonts w:cs="Arial"/>
          <w:snapToGrid w:val="0"/>
          <w:lang w:eastAsia="es-ES"/>
        </w:rPr>
      </w:pPr>
      <w:r>
        <w:rPr>
          <w:rFonts w:cs="Arial"/>
          <w:snapToGrid w:val="0"/>
          <w:lang w:eastAsia="es-ES"/>
        </w:rPr>
        <w:t>Obert simplificat abreujat</w:t>
      </w:r>
    </w:p>
    <w:p w14:paraId="4A9C2C93" w14:textId="77777777" w:rsidR="009E23B1" w:rsidRDefault="009E23B1" w:rsidP="00BB5B17">
      <w:pPr>
        <w:tabs>
          <w:tab w:val="num" w:pos="2160"/>
        </w:tabs>
        <w:spacing w:after="0" w:line="240" w:lineRule="auto"/>
        <w:jc w:val="both"/>
        <w:rPr>
          <w:rFonts w:cs="Arial"/>
          <w:snapToGrid w:val="0"/>
          <w:lang w:eastAsia="es-ES"/>
        </w:rPr>
      </w:pPr>
    </w:p>
    <w:p w14:paraId="25CD2470" w14:textId="77777777" w:rsidR="009E23B1" w:rsidRPr="00D11E16" w:rsidRDefault="009E23B1" w:rsidP="009E23B1">
      <w:pPr>
        <w:tabs>
          <w:tab w:val="left" w:pos="284"/>
          <w:tab w:val="left" w:pos="1068"/>
          <w:tab w:val="left" w:pos="1692"/>
          <w:tab w:val="left" w:pos="2262"/>
          <w:tab w:val="left" w:pos="3394"/>
          <w:tab w:val="left" w:pos="4528"/>
          <w:tab w:val="left" w:pos="5662"/>
          <w:tab w:val="left" w:pos="6796"/>
          <w:tab w:val="left" w:pos="7200"/>
        </w:tabs>
        <w:suppressAutoHyphens/>
        <w:spacing w:after="0" w:line="240" w:lineRule="auto"/>
        <w:jc w:val="both"/>
        <w:rPr>
          <w:rFonts w:cs="Arial"/>
        </w:rPr>
      </w:pPr>
      <w:r w:rsidRPr="00D11E16">
        <w:rPr>
          <w:rFonts w:cs="Arial"/>
        </w:rPr>
        <w:t>Aquesta</w:t>
      </w:r>
      <w:r w:rsidRPr="00D11E16">
        <w:rPr>
          <w:rFonts w:cs="Arial"/>
          <w:b/>
        </w:rPr>
        <w:t xml:space="preserve"> contractació està reservada</w:t>
      </w:r>
      <w:r w:rsidRPr="00D11E16">
        <w:rPr>
          <w:rFonts w:cs="Arial"/>
        </w:rPr>
        <w:t xml:space="preserve"> a empreses que tinguin les característiques descrites a l’article 19 de la Llei 7/2004, de 16 de juliol, de mesures fiscals i administratives, que modifica l’article 35 de la Llei 31/2002, del 30 de desembre, de mesures fiscals i administratives, sobre el foment dels objectius socials en la contractació</w:t>
      </w:r>
      <w:r w:rsidRPr="00D11E16">
        <w:t>.</w:t>
      </w:r>
    </w:p>
    <w:p w14:paraId="575ECD79" w14:textId="77777777" w:rsidR="007E5115" w:rsidRDefault="007E5115" w:rsidP="009E23B1">
      <w:pPr>
        <w:spacing w:after="0" w:line="240" w:lineRule="auto"/>
        <w:ind w:right="11"/>
        <w:jc w:val="both"/>
      </w:pPr>
    </w:p>
    <w:p w14:paraId="6AFD843B" w14:textId="77777777" w:rsidR="00753DC2" w:rsidRPr="00F61656" w:rsidRDefault="00753DC2" w:rsidP="00BB5B17">
      <w:pPr>
        <w:tabs>
          <w:tab w:val="num" w:pos="2160"/>
        </w:tabs>
        <w:spacing w:after="0" w:line="240" w:lineRule="auto"/>
        <w:jc w:val="both"/>
        <w:rPr>
          <w:rFonts w:cs="Arial"/>
          <w:snapToGrid w:val="0"/>
          <w:lang w:eastAsia="es-ES"/>
        </w:rPr>
      </w:pPr>
      <w:r>
        <w:rPr>
          <w:rFonts w:cs="Arial"/>
          <w:snapToGrid w:val="0"/>
          <w:lang w:eastAsia="es-ES"/>
        </w:rPr>
        <w:t xml:space="preserve">F.3 </w:t>
      </w:r>
      <w:r w:rsidRPr="00F61656">
        <w:rPr>
          <w:rFonts w:cs="Arial"/>
          <w:snapToGrid w:val="0"/>
          <w:lang w:eastAsia="es-ES"/>
        </w:rPr>
        <w:t xml:space="preserve">Presentació d’ofertes </w:t>
      </w:r>
      <w:r w:rsidR="00AC445F">
        <w:rPr>
          <w:rFonts w:cs="Arial"/>
          <w:snapToGrid w:val="0"/>
          <w:lang w:eastAsia="es-ES"/>
        </w:rPr>
        <w:t>telemàtiques</w:t>
      </w:r>
      <w:r w:rsidRPr="00F61656">
        <w:rPr>
          <w:rFonts w:cs="Arial"/>
          <w:snapToGrid w:val="0"/>
          <w:lang w:eastAsia="es-ES"/>
        </w:rPr>
        <w:t xml:space="preserve">: </w:t>
      </w:r>
      <w:r w:rsidRPr="00F61656">
        <w:rPr>
          <w:rFonts w:cs="Arial"/>
          <w:snapToGrid w:val="0"/>
          <w:lang w:eastAsia="es-ES"/>
        </w:rPr>
        <w:tab/>
      </w:r>
    </w:p>
    <w:p w14:paraId="1AC6AD25" w14:textId="77777777" w:rsidR="007E5115" w:rsidRDefault="007E5115" w:rsidP="00BB5B17">
      <w:pPr>
        <w:tabs>
          <w:tab w:val="num" w:pos="2160"/>
        </w:tabs>
        <w:spacing w:after="0" w:line="240" w:lineRule="auto"/>
        <w:jc w:val="both"/>
        <w:rPr>
          <w:rFonts w:cs="Arial"/>
          <w:snapToGrid w:val="0"/>
          <w:lang w:eastAsia="es-ES"/>
        </w:rPr>
      </w:pPr>
    </w:p>
    <w:p w14:paraId="583E47F9" w14:textId="77777777" w:rsidR="00BB5B17" w:rsidRDefault="00753DC2" w:rsidP="00BB5B17">
      <w:pPr>
        <w:tabs>
          <w:tab w:val="num" w:pos="2160"/>
        </w:tabs>
        <w:spacing w:after="0" w:line="240" w:lineRule="auto"/>
        <w:jc w:val="both"/>
        <w:rPr>
          <w:rFonts w:cs="Arial"/>
          <w:snapToGrid w:val="0"/>
          <w:lang w:eastAsia="es-ES"/>
        </w:rPr>
      </w:pPr>
      <w:r w:rsidRPr="00F61656">
        <w:rPr>
          <w:rFonts w:cs="Arial"/>
          <w:snapToGrid w:val="0"/>
          <w:lang w:eastAsia="es-ES"/>
        </w:rPr>
        <w:t>Sí:</w:t>
      </w:r>
      <w:r>
        <w:rPr>
          <w:rFonts w:cs="Arial"/>
          <w:snapToGrid w:val="0"/>
          <w:lang w:eastAsia="es-ES"/>
        </w:rPr>
        <w:t xml:space="preserve"> X</w:t>
      </w:r>
    </w:p>
    <w:p w14:paraId="52ED1285" w14:textId="774CCC15" w:rsidR="00753DC2" w:rsidRPr="00F61656" w:rsidRDefault="00753DC2" w:rsidP="00BB5B17">
      <w:pPr>
        <w:tabs>
          <w:tab w:val="num" w:pos="2160"/>
        </w:tabs>
        <w:spacing w:after="0" w:line="240" w:lineRule="auto"/>
        <w:jc w:val="both"/>
        <w:rPr>
          <w:rFonts w:cs="Arial"/>
          <w:snapToGrid w:val="0"/>
          <w:lang w:eastAsia="es-ES"/>
        </w:rPr>
      </w:pP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t xml:space="preserve"> </w:t>
      </w:r>
    </w:p>
    <w:p w14:paraId="682C0B41" w14:textId="77777777" w:rsidR="006166A8" w:rsidRDefault="006166A8" w:rsidP="00BB5B17">
      <w:pPr>
        <w:tabs>
          <w:tab w:val="num" w:pos="2160"/>
        </w:tabs>
        <w:spacing w:after="0" w:line="240" w:lineRule="auto"/>
        <w:jc w:val="both"/>
        <w:rPr>
          <w:rFonts w:cs="Arial"/>
          <w:snapToGrid w:val="0"/>
          <w:lang w:eastAsia="es-ES"/>
        </w:rPr>
      </w:pPr>
      <w:r>
        <w:rPr>
          <w:rFonts w:cs="Arial"/>
          <w:snapToGrid w:val="0"/>
          <w:lang w:eastAsia="es-ES"/>
        </w:rPr>
        <w:t xml:space="preserve">Sobres a presentar: En aquest expedient es preveu la presentació d’un </w:t>
      </w:r>
      <w:r w:rsidRPr="00CE6DD4">
        <w:rPr>
          <w:rFonts w:cs="Arial"/>
          <w:b/>
          <w:snapToGrid w:val="0"/>
          <w:lang w:eastAsia="es-ES"/>
        </w:rPr>
        <w:t xml:space="preserve">únic </w:t>
      </w:r>
      <w:r>
        <w:rPr>
          <w:rFonts w:cs="Arial"/>
          <w:b/>
          <w:snapToGrid w:val="0"/>
          <w:lang w:eastAsia="es-ES"/>
        </w:rPr>
        <w:t xml:space="preserve">sobre o </w:t>
      </w:r>
      <w:r w:rsidRPr="00CE6DD4">
        <w:rPr>
          <w:rFonts w:cs="Arial"/>
          <w:b/>
          <w:snapToGrid w:val="0"/>
          <w:lang w:eastAsia="es-ES"/>
        </w:rPr>
        <w:t>arxiu electrònic</w:t>
      </w:r>
      <w:r>
        <w:rPr>
          <w:rFonts w:cs="Arial"/>
          <w:snapToGrid w:val="0"/>
          <w:lang w:eastAsia="es-ES"/>
        </w:rPr>
        <w:t xml:space="preserve"> a la Plataforma de Serveis de Contractació Pública (PSCP). El contingut del qual es recull a la clàusula 10.09 del PCAP.</w:t>
      </w:r>
    </w:p>
    <w:p w14:paraId="0A8728D6" w14:textId="77777777" w:rsidR="00AE2175" w:rsidRDefault="00AE2175" w:rsidP="00BB5B17">
      <w:pPr>
        <w:tabs>
          <w:tab w:val="num" w:pos="2160"/>
        </w:tabs>
        <w:spacing w:after="0" w:line="240" w:lineRule="auto"/>
        <w:jc w:val="both"/>
        <w:rPr>
          <w:rFonts w:cs="Arial"/>
          <w:snapToGrid w:val="0"/>
          <w:lang w:eastAsia="es-ES"/>
        </w:rPr>
      </w:pPr>
    </w:p>
    <w:p w14:paraId="562AAFDB" w14:textId="77777777" w:rsidR="001540FD" w:rsidRPr="00F61656" w:rsidRDefault="001540FD" w:rsidP="00C815EE">
      <w:pPr>
        <w:numPr>
          <w:ilvl w:val="0"/>
          <w:numId w:val="2"/>
        </w:numPr>
        <w:spacing w:after="0" w:line="240" w:lineRule="auto"/>
        <w:jc w:val="both"/>
        <w:rPr>
          <w:rFonts w:cs="Arial"/>
          <w:b/>
          <w:snapToGrid w:val="0"/>
          <w:lang w:eastAsia="es-ES"/>
        </w:rPr>
      </w:pPr>
      <w:r w:rsidRPr="00F61656">
        <w:rPr>
          <w:rFonts w:cs="Arial"/>
          <w:b/>
          <w:snapToGrid w:val="0"/>
          <w:lang w:eastAsia="es-ES"/>
        </w:rPr>
        <w:t>Criteris d’adjudicació</w:t>
      </w:r>
    </w:p>
    <w:p w14:paraId="3EA94631" w14:textId="77777777" w:rsidR="001540FD" w:rsidRPr="00F61656" w:rsidRDefault="001540FD" w:rsidP="00F61656">
      <w:pPr>
        <w:spacing w:after="0" w:line="240" w:lineRule="auto"/>
        <w:jc w:val="both"/>
        <w:rPr>
          <w:rFonts w:cs="Arial"/>
        </w:rPr>
      </w:pPr>
    </w:p>
    <w:p w14:paraId="7EF69346" w14:textId="77777777" w:rsidR="001540FD" w:rsidRDefault="00C717A1" w:rsidP="00F61656">
      <w:pPr>
        <w:spacing w:after="0" w:line="240" w:lineRule="auto"/>
        <w:jc w:val="both"/>
        <w:rPr>
          <w:rFonts w:cs="Arial"/>
          <w:u w:val="single"/>
        </w:rPr>
      </w:pPr>
      <w:r w:rsidRPr="008C0DCA">
        <w:rPr>
          <w:rFonts w:cs="Arial"/>
        </w:rPr>
        <w:t xml:space="preserve">G.1 </w:t>
      </w:r>
      <w:r w:rsidR="001540FD" w:rsidRPr="008C0DCA">
        <w:rPr>
          <w:rFonts w:cs="Arial"/>
          <w:u w:val="single"/>
        </w:rPr>
        <w:t>Criteris:</w:t>
      </w:r>
    </w:p>
    <w:p w14:paraId="547CDD96" w14:textId="77777777" w:rsidR="00D603F5" w:rsidRDefault="00D603F5" w:rsidP="009417DC">
      <w:pPr>
        <w:pStyle w:val="Textindependent2"/>
        <w:spacing w:after="0" w:line="240" w:lineRule="auto"/>
        <w:jc w:val="both"/>
        <w:rPr>
          <w:rFonts w:ascii="Arial" w:hAnsi="Arial" w:cs="Arial"/>
          <w:sz w:val="22"/>
          <w:szCs w:val="22"/>
        </w:rPr>
      </w:pPr>
    </w:p>
    <w:p w14:paraId="42651E60" w14:textId="77777777" w:rsidR="00BB5B17" w:rsidRDefault="00BB5B17" w:rsidP="00BB5B17">
      <w:pPr>
        <w:pStyle w:val="Textindependent2"/>
        <w:spacing w:after="0" w:line="240" w:lineRule="auto"/>
        <w:jc w:val="both"/>
        <w:rPr>
          <w:rFonts w:ascii="Arial" w:hAnsi="Arial" w:cs="Arial"/>
          <w:sz w:val="22"/>
          <w:szCs w:val="22"/>
        </w:rPr>
      </w:pPr>
      <w:r>
        <w:rPr>
          <w:rFonts w:ascii="Arial" w:hAnsi="Arial" w:cs="Arial"/>
          <w:sz w:val="22"/>
          <w:szCs w:val="22"/>
        </w:rPr>
        <w:t xml:space="preserve">Sobre una puntuació màxima de 100 punts es distribuirà la puntuació de la següent forma: </w:t>
      </w:r>
    </w:p>
    <w:p w14:paraId="3C4B26C3" w14:textId="77777777" w:rsidR="00BB5B17" w:rsidRDefault="00BB5B17" w:rsidP="00BB5B17">
      <w:pPr>
        <w:pStyle w:val="Textindependent2"/>
        <w:spacing w:after="0" w:line="240" w:lineRule="auto"/>
        <w:jc w:val="both"/>
        <w:rPr>
          <w:rFonts w:ascii="Arial" w:hAnsi="Arial" w:cs="Arial"/>
          <w:sz w:val="22"/>
          <w:szCs w:val="22"/>
        </w:rPr>
      </w:pPr>
    </w:p>
    <w:p w14:paraId="2A1AD12C" w14:textId="4C9E1D21" w:rsidR="00BB5B17" w:rsidRPr="00EE100C" w:rsidRDefault="00BB5B17" w:rsidP="00BB5B17">
      <w:pPr>
        <w:pStyle w:val="Textindependent2"/>
        <w:spacing w:after="0" w:line="240" w:lineRule="auto"/>
        <w:jc w:val="both"/>
        <w:rPr>
          <w:rFonts w:ascii="Arial" w:hAnsi="Arial" w:cs="Arial"/>
          <w:b/>
          <w:bCs/>
          <w:sz w:val="22"/>
          <w:szCs w:val="22"/>
        </w:rPr>
      </w:pPr>
      <w:r w:rsidRPr="00EE100C">
        <w:rPr>
          <w:rFonts w:ascii="Arial" w:hAnsi="Arial" w:cs="Arial"/>
          <w:b/>
          <w:bCs/>
          <w:sz w:val="22"/>
          <w:szCs w:val="22"/>
        </w:rPr>
        <w:t xml:space="preserve">1. Criteri econòmic (fins a </w:t>
      </w:r>
      <w:r w:rsidR="00072A37">
        <w:rPr>
          <w:rFonts w:ascii="Arial" w:hAnsi="Arial" w:cs="Arial"/>
          <w:b/>
          <w:bCs/>
          <w:sz w:val="22"/>
          <w:szCs w:val="22"/>
        </w:rPr>
        <w:t>9</w:t>
      </w:r>
      <w:r w:rsidRPr="00EE100C">
        <w:rPr>
          <w:rFonts w:ascii="Arial" w:hAnsi="Arial" w:cs="Arial"/>
          <w:b/>
          <w:bCs/>
          <w:sz w:val="22"/>
          <w:szCs w:val="22"/>
        </w:rPr>
        <w:t>0 punts):</w:t>
      </w:r>
    </w:p>
    <w:p w14:paraId="61D73FA7" w14:textId="77777777" w:rsidR="00BB5B17" w:rsidRDefault="00BB5B17" w:rsidP="00BB5B17">
      <w:pPr>
        <w:pStyle w:val="Textindependent2"/>
        <w:spacing w:after="0" w:line="240" w:lineRule="auto"/>
        <w:jc w:val="both"/>
        <w:rPr>
          <w:rFonts w:ascii="Arial" w:hAnsi="Arial" w:cs="Arial"/>
          <w:sz w:val="22"/>
          <w:szCs w:val="22"/>
        </w:rPr>
      </w:pPr>
    </w:p>
    <w:p w14:paraId="19B1CC20" w14:textId="77777777" w:rsidR="00BB5B17" w:rsidRPr="00007A3D" w:rsidRDefault="00BB5B17" w:rsidP="00BB5B17">
      <w:pPr>
        <w:pStyle w:val="Textindependent2"/>
        <w:spacing w:after="0" w:line="240" w:lineRule="auto"/>
        <w:jc w:val="both"/>
        <w:rPr>
          <w:rFonts w:ascii="Arial" w:hAnsi="Arial" w:cs="Arial"/>
          <w:sz w:val="22"/>
          <w:szCs w:val="22"/>
        </w:rPr>
      </w:pPr>
      <w:r w:rsidRPr="00007A3D">
        <w:rPr>
          <w:rFonts w:ascii="Arial" w:hAnsi="Arial" w:cs="Arial"/>
          <w:sz w:val="22"/>
          <w:szCs w:val="22"/>
        </w:rPr>
        <w:t xml:space="preserve">Es donarà la màxima puntuació a l’empresa licitadora que ofereixi un preu més baix, i la resta de forma inversament proporcional, d’acord amb la següent fórmula: </w:t>
      </w:r>
    </w:p>
    <w:p w14:paraId="54F0B506" w14:textId="77777777" w:rsidR="00BB5B17" w:rsidRPr="00CF4843" w:rsidRDefault="00BB5B17" w:rsidP="00BB5B17">
      <w:pPr>
        <w:pStyle w:val="Textindependent2"/>
        <w:spacing w:after="0" w:line="240" w:lineRule="auto"/>
        <w:jc w:val="both"/>
        <w:rPr>
          <w:rFonts w:ascii="Arial" w:hAnsi="Arial" w:cs="Arial"/>
        </w:rPr>
      </w:pPr>
      <w:r w:rsidRPr="00CF4843">
        <w:rPr>
          <w:rFonts w:cs="Arial"/>
          <w:noProof/>
          <w:sz w:val="32"/>
          <w:szCs w:val="32"/>
          <w:lang w:eastAsia="ca-ES" w:bidi="ks-Deva"/>
        </w:rPr>
        <w:lastRenderedPageBreak/>
        <w:drawing>
          <wp:anchor distT="0" distB="0" distL="114300" distR="114300" simplePos="0" relativeHeight="251675648" behindDoc="0" locked="0" layoutInCell="1" allowOverlap="1" wp14:anchorId="5F7223EC" wp14:editId="04576E76">
            <wp:simplePos x="0" y="0"/>
            <wp:positionH relativeFrom="margin">
              <wp:align>right</wp:align>
            </wp:positionH>
            <wp:positionV relativeFrom="paragraph">
              <wp:posOffset>251460</wp:posOffset>
            </wp:positionV>
            <wp:extent cx="5400040" cy="372745"/>
            <wp:effectExtent l="0" t="0" r="0" b="8255"/>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372745"/>
                    </a:xfrm>
                    <a:prstGeom prst="rect">
                      <a:avLst/>
                    </a:prstGeom>
                  </pic:spPr>
                </pic:pic>
              </a:graphicData>
            </a:graphic>
            <wp14:sizeRelV relativeFrom="margin">
              <wp14:pctHeight>0</wp14:pctHeight>
            </wp14:sizeRelV>
          </wp:anchor>
        </w:drawing>
      </w:r>
    </w:p>
    <w:p w14:paraId="315D995F" w14:textId="77777777" w:rsidR="00BB5B17" w:rsidRPr="00BB5B17" w:rsidRDefault="00BB5B17" w:rsidP="00BB5B17">
      <w:pPr>
        <w:pStyle w:val="Textindependent"/>
        <w:rPr>
          <w:i/>
          <w:iCs/>
          <w:sz w:val="22"/>
          <w:szCs w:val="22"/>
        </w:rPr>
      </w:pPr>
    </w:p>
    <w:p w14:paraId="6ED1A474" w14:textId="77777777" w:rsidR="00BB5B17" w:rsidRDefault="00BB5B17" w:rsidP="00BB5B17">
      <w:pPr>
        <w:pStyle w:val="Textindependent"/>
        <w:rPr>
          <w:i/>
          <w:iCs/>
          <w:sz w:val="22"/>
          <w:szCs w:val="22"/>
        </w:rPr>
      </w:pPr>
      <w:r w:rsidRPr="00007A3D">
        <w:rPr>
          <w:i/>
          <w:iCs/>
          <w:sz w:val="22"/>
          <w:szCs w:val="22"/>
        </w:rPr>
        <w:t xml:space="preserve">En </w:t>
      </w:r>
      <w:proofErr w:type="spellStart"/>
      <w:r w:rsidRPr="00007A3D">
        <w:rPr>
          <w:i/>
          <w:iCs/>
          <w:sz w:val="22"/>
          <w:szCs w:val="22"/>
        </w:rPr>
        <w:t>aplicació</w:t>
      </w:r>
      <w:proofErr w:type="spellEnd"/>
      <w:r w:rsidRPr="00007A3D">
        <w:rPr>
          <w:i/>
          <w:iCs/>
          <w:sz w:val="22"/>
          <w:szCs w:val="22"/>
        </w:rPr>
        <w:t xml:space="preserve"> de </w:t>
      </w:r>
      <w:proofErr w:type="spellStart"/>
      <w:r w:rsidRPr="00007A3D">
        <w:rPr>
          <w:i/>
          <w:iCs/>
          <w:sz w:val="22"/>
          <w:szCs w:val="22"/>
        </w:rPr>
        <w:t>l’establert</w:t>
      </w:r>
      <w:proofErr w:type="spellEnd"/>
      <w:r w:rsidRPr="00007A3D">
        <w:rPr>
          <w:i/>
          <w:iCs/>
          <w:sz w:val="22"/>
          <w:szCs w:val="22"/>
        </w:rPr>
        <w:t xml:space="preserve"> a </w:t>
      </w:r>
      <w:proofErr w:type="spellStart"/>
      <w:r w:rsidRPr="00007A3D">
        <w:rPr>
          <w:i/>
          <w:iCs/>
          <w:sz w:val="22"/>
          <w:szCs w:val="22"/>
        </w:rPr>
        <w:t>l’article</w:t>
      </w:r>
      <w:proofErr w:type="spellEnd"/>
      <w:r w:rsidRPr="00007A3D">
        <w:rPr>
          <w:i/>
          <w:iCs/>
          <w:sz w:val="22"/>
          <w:szCs w:val="22"/>
        </w:rPr>
        <w:t xml:space="preserve"> 146.2.b) LCSP es justifica la fórmula </w:t>
      </w:r>
      <w:proofErr w:type="spellStart"/>
      <w:r w:rsidRPr="00007A3D">
        <w:rPr>
          <w:i/>
          <w:iCs/>
          <w:sz w:val="22"/>
          <w:szCs w:val="22"/>
        </w:rPr>
        <w:t>plantejada</w:t>
      </w:r>
      <w:proofErr w:type="spellEnd"/>
      <w:r w:rsidRPr="00007A3D">
        <w:rPr>
          <w:i/>
          <w:iCs/>
          <w:sz w:val="22"/>
          <w:szCs w:val="22"/>
        </w:rPr>
        <w:t xml:space="preserve"> que </w:t>
      </w:r>
      <w:proofErr w:type="spellStart"/>
      <w:r w:rsidRPr="00007A3D">
        <w:rPr>
          <w:i/>
          <w:iCs/>
          <w:sz w:val="22"/>
          <w:szCs w:val="22"/>
        </w:rPr>
        <w:t>respon</w:t>
      </w:r>
      <w:proofErr w:type="spellEnd"/>
      <w:r w:rsidRPr="00007A3D">
        <w:rPr>
          <w:i/>
          <w:iCs/>
          <w:sz w:val="22"/>
          <w:szCs w:val="22"/>
        </w:rPr>
        <w:t xml:space="preserve"> a la </w:t>
      </w:r>
      <w:proofErr w:type="spellStart"/>
      <w:r w:rsidRPr="00007A3D">
        <w:rPr>
          <w:i/>
          <w:iCs/>
          <w:sz w:val="22"/>
          <w:szCs w:val="22"/>
        </w:rPr>
        <w:t>proposta</w:t>
      </w:r>
      <w:proofErr w:type="spellEnd"/>
      <w:r w:rsidRPr="00007A3D">
        <w:rPr>
          <w:i/>
          <w:iCs/>
          <w:sz w:val="22"/>
          <w:szCs w:val="22"/>
        </w:rPr>
        <w:t xml:space="preserve"> efectuada per la </w:t>
      </w:r>
      <w:proofErr w:type="spellStart"/>
      <w:r w:rsidRPr="00007A3D">
        <w:rPr>
          <w:i/>
          <w:iCs/>
          <w:sz w:val="22"/>
          <w:szCs w:val="22"/>
        </w:rPr>
        <w:t>Comissió</w:t>
      </w:r>
      <w:proofErr w:type="spellEnd"/>
      <w:r w:rsidRPr="00007A3D">
        <w:rPr>
          <w:i/>
          <w:iCs/>
          <w:sz w:val="22"/>
          <w:szCs w:val="22"/>
        </w:rPr>
        <w:t xml:space="preserve"> Central de </w:t>
      </w:r>
      <w:proofErr w:type="spellStart"/>
      <w:r w:rsidRPr="00007A3D">
        <w:rPr>
          <w:i/>
          <w:iCs/>
          <w:sz w:val="22"/>
          <w:szCs w:val="22"/>
        </w:rPr>
        <w:t>Subministraments</w:t>
      </w:r>
      <w:proofErr w:type="spellEnd"/>
      <w:r w:rsidRPr="00007A3D">
        <w:rPr>
          <w:i/>
          <w:iCs/>
          <w:sz w:val="22"/>
          <w:szCs w:val="22"/>
        </w:rPr>
        <w:t xml:space="preserve"> de la Generalitat, per poder avaluar </w:t>
      </w:r>
      <w:proofErr w:type="spellStart"/>
      <w:r w:rsidRPr="00007A3D">
        <w:rPr>
          <w:i/>
          <w:iCs/>
          <w:sz w:val="22"/>
          <w:szCs w:val="22"/>
        </w:rPr>
        <w:t>qualsevol</w:t>
      </w:r>
      <w:proofErr w:type="spellEnd"/>
      <w:r w:rsidRPr="00007A3D">
        <w:rPr>
          <w:i/>
          <w:iCs/>
          <w:sz w:val="22"/>
          <w:szCs w:val="22"/>
        </w:rPr>
        <w:t xml:space="preserve"> oferta </w:t>
      </w:r>
      <w:proofErr w:type="spellStart"/>
      <w:r w:rsidRPr="00007A3D">
        <w:rPr>
          <w:i/>
          <w:iCs/>
          <w:sz w:val="22"/>
          <w:szCs w:val="22"/>
        </w:rPr>
        <w:t>amb</w:t>
      </w:r>
      <w:proofErr w:type="spellEnd"/>
      <w:r w:rsidRPr="00007A3D">
        <w:rPr>
          <w:i/>
          <w:iCs/>
          <w:sz w:val="22"/>
          <w:szCs w:val="22"/>
        </w:rPr>
        <w:t xml:space="preserve"> </w:t>
      </w:r>
      <w:proofErr w:type="spellStart"/>
      <w:r w:rsidRPr="00007A3D">
        <w:rPr>
          <w:i/>
          <w:iCs/>
          <w:sz w:val="22"/>
          <w:szCs w:val="22"/>
        </w:rPr>
        <w:t>independència</w:t>
      </w:r>
      <w:proofErr w:type="spellEnd"/>
      <w:r w:rsidRPr="00007A3D">
        <w:rPr>
          <w:i/>
          <w:iCs/>
          <w:sz w:val="22"/>
          <w:szCs w:val="22"/>
        </w:rPr>
        <w:t xml:space="preserve"> de la resta </w:t>
      </w:r>
      <w:proofErr w:type="spellStart"/>
      <w:r w:rsidRPr="00007A3D">
        <w:rPr>
          <w:i/>
          <w:iCs/>
          <w:sz w:val="22"/>
          <w:szCs w:val="22"/>
        </w:rPr>
        <w:t>d’ofertes</w:t>
      </w:r>
      <w:proofErr w:type="spellEnd"/>
      <w:r w:rsidRPr="00007A3D">
        <w:rPr>
          <w:i/>
          <w:iCs/>
          <w:sz w:val="22"/>
          <w:szCs w:val="22"/>
        </w:rPr>
        <w:t xml:space="preserve"> presentades i </w:t>
      </w:r>
      <w:proofErr w:type="spellStart"/>
      <w:r w:rsidRPr="00007A3D">
        <w:rPr>
          <w:i/>
          <w:iCs/>
          <w:sz w:val="22"/>
          <w:szCs w:val="22"/>
        </w:rPr>
        <w:t>alhora</w:t>
      </w:r>
      <w:proofErr w:type="spellEnd"/>
      <w:r w:rsidRPr="00007A3D">
        <w:rPr>
          <w:i/>
          <w:iCs/>
          <w:sz w:val="22"/>
          <w:szCs w:val="22"/>
        </w:rPr>
        <w:t xml:space="preserve"> </w:t>
      </w:r>
      <w:proofErr w:type="spellStart"/>
      <w:r w:rsidRPr="00007A3D">
        <w:rPr>
          <w:i/>
          <w:iCs/>
          <w:sz w:val="22"/>
          <w:szCs w:val="22"/>
        </w:rPr>
        <w:t>mantenir</w:t>
      </w:r>
      <w:proofErr w:type="spellEnd"/>
      <w:r w:rsidRPr="00007A3D">
        <w:rPr>
          <w:i/>
          <w:iCs/>
          <w:sz w:val="22"/>
          <w:szCs w:val="22"/>
        </w:rPr>
        <w:t xml:space="preserve"> la </w:t>
      </w:r>
      <w:proofErr w:type="spellStart"/>
      <w:r w:rsidRPr="00007A3D">
        <w:rPr>
          <w:i/>
          <w:iCs/>
          <w:sz w:val="22"/>
          <w:szCs w:val="22"/>
        </w:rPr>
        <w:t>proporcionalitat</w:t>
      </w:r>
      <w:proofErr w:type="spellEnd"/>
      <w:r w:rsidRPr="00007A3D">
        <w:rPr>
          <w:i/>
          <w:iCs/>
          <w:sz w:val="22"/>
          <w:szCs w:val="22"/>
        </w:rPr>
        <w:t xml:space="preserve"> </w:t>
      </w:r>
      <w:proofErr w:type="spellStart"/>
      <w:r w:rsidRPr="00007A3D">
        <w:rPr>
          <w:i/>
          <w:iCs/>
          <w:sz w:val="22"/>
          <w:szCs w:val="22"/>
        </w:rPr>
        <w:t>desitjada</w:t>
      </w:r>
      <w:proofErr w:type="spellEnd"/>
      <w:r w:rsidRPr="00007A3D">
        <w:rPr>
          <w:i/>
          <w:iCs/>
          <w:sz w:val="22"/>
          <w:szCs w:val="22"/>
        </w:rPr>
        <w:t>.</w:t>
      </w:r>
    </w:p>
    <w:p w14:paraId="776D2BC5" w14:textId="77777777" w:rsidR="00BB5B17" w:rsidRPr="00007A3D" w:rsidRDefault="00BB5B17" w:rsidP="00BB5B17">
      <w:pPr>
        <w:pStyle w:val="Textindependent"/>
        <w:rPr>
          <w:rFonts w:cs="Arial"/>
          <w:i/>
          <w:sz w:val="22"/>
          <w:szCs w:val="22"/>
        </w:rPr>
      </w:pPr>
    </w:p>
    <w:p w14:paraId="7C2F54CC" w14:textId="323512C9" w:rsidR="00BB5B17" w:rsidRPr="00BB5B17" w:rsidRDefault="00BB5B17" w:rsidP="00BB5B17">
      <w:pPr>
        <w:pStyle w:val="Textindependent"/>
        <w:rPr>
          <w:rFonts w:cs="Arial"/>
          <w:snapToGrid/>
          <w:sz w:val="22"/>
          <w:szCs w:val="22"/>
          <w:u w:val="single"/>
          <w:lang w:val="ca-ES"/>
        </w:rPr>
      </w:pPr>
      <w:r>
        <w:rPr>
          <w:rFonts w:cs="Arial"/>
          <w:snapToGrid/>
          <w:sz w:val="22"/>
          <w:szCs w:val="22"/>
          <w:lang w:val="ca-ES"/>
        </w:rPr>
        <w:t>Atè</w:t>
      </w:r>
      <w:r w:rsidRPr="00C478C3">
        <w:rPr>
          <w:rFonts w:cs="Arial"/>
          <w:snapToGrid/>
          <w:sz w:val="22"/>
          <w:szCs w:val="22"/>
          <w:lang w:val="ca-ES"/>
        </w:rPr>
        <w:t>s que l’expedient s’adjudica a preus unitari</w:t>
      </w:r>
      <w:r>
        <w:rPr>
          <w:rFonts w:cs="Arial"/>
          <w:snapToGrid/>
          <w:sz w:val="22"/>
          <w:szCs w:val="22"/>
          <w:lang w:val="ca-ES"/>
        </w:rPr>
        <w:t>s</w:t>
      </w:r>
      <w:r w:rsidRPr="00C478C3">
        <w:rPr>
          <w:rFonts w:cs="Arial"/>
          <w:snapToGrid/>
          <w:sz w:val="22"/>
          <w:szCs w:val="22"/>
          <w:lang w:val="ca-ES"/>
        </w:rPr>
        <w:t xml:space="preserve"> per tal de calcular l’import de l’oferta de cada empresa licitadora es multip</w:t>
      </w:r>
      <w:r>
        <w:rPr>
          <w:rFonts w:cs="Arial"/>
          <w:snapToGrid/>
          <w:sz w:val="22"/>
          <w:szCs w:val="22"/>
          <w:lang w:val="ca-ES"/>
        </w:rPr>
        <w:t xml:space="preserve">licarà el preu unitari </w:t>
      </w:r>
      <w:proofErr w:type="spellStart"/>
      <w:r>
        <w:rPr>
          <w:rFonts w:cs="Arial"/>
          <w:snapToGrid/>
          <w:sz w:val="22"/>
          <w:szCs w:val="22"/>
          <w:lang w:val="ca-ES"/>
        </w:rPr>
        <w:t>ofertat</w:t>
      </w:r>
      <w:proofErr w:type="spellEnd"/>
      <w:r>
        <w:rPr>
          <w:rFonts w:cs="Arial"/>
          <w:snapToGrid/>
          <w:sz w:val="22"/>
          <w:szCs w:val="22"/>
          <w:lang w:val="ca-ES"/>
        </w:rPr>
        <w:t xml:space="preserve"> </w:t>
      </w:r>
      <w:r w:rsidRPr="00C478C3">
        <w:rPr>
          <w:rFonts w:cs="Arial"/>
          <w:snapToGrid/>
          <w:sz w:val="22"/>
          <w:szCs w:val="22"/>
          <w:lang w:val="ca-ES"/>
        </w:rPr>
        <w:t xml:space="preserve">pel total </w:t>
      </w:r>
      <w:r>
        <w:rPr>
          <w:rFonts w:cs="Arial"/>
          <w:snapToGrid/>
          <w:sz w:val="22"/>
          <w:szCs w:val="22"/>
          <w:lang w:val="ca-ES"/>
        </w:rPr>
        <w:t>d’articles previstos</w:t>
      </w:r>
      <w:r w:rsidRPr="00C478C3">
        <w:rPr>
          <w:rFonts w:cs="Arial"/>
          <w:snapToGrid/>
          <w:sz w:val="22"/>
          <w:szCs w:val="22"/>
          <w:lang w:val="ca-ES"/>
        </w:rPr>
        <w:t xml:space="preserve"> que han servit per a la determinació del preu de licitació.</w:t>
      </w:r>
      <w:r>
        <w:rPr>
          <w:rFonts w:cs="Arial"/>
          <w:snapToGrid/>
          <w:sz w:val="22"/>
          <w:szCs w:val="22"/>
          <w:lang w:val="ca-ES"/>
        </w:rPr>
        <w:t xml:space="preserve"> L’import </w:t>
      </w:r>
      <w:proofErr w:type="spellStart"/>
      <w:r>
        <w:rPr>
          <w:rFonts w:cs="Arial"/>
          <w:snapToGrid/>
          <w:sz w:val="22"/>
          <w:szCs w:val="22"/>
          <w:lang w:val="ca-ES"/>
        </w:rPr>
        <w:t>ofertat</w:t>
      </w:r>
      <w:proofErr w:type="spellEnd"/>
      <w:r>
        <w:rPr>
          <w:rFonts w:cs="Arial"/>
          <w:snapToGrid/>
          <w:sz w:val="22"/>
          <w:szCs w:val="22"/>
          <w:lang w:val="ca-ES"/>
        </w:rPr>
        <w:t xml:space="preserve"> no pot superar l’import unitari màxim establert. </w:t>
      </w:r>
      <w:r w:rsidRPr="00BB5B17">
        <w:rPr>
          <w:rFonts w:cs="Arial"/>
          <w:snapToGrid/>
          <w:sz w:val="22"/>
          <w:szCs w:val="22"/>
          <w:u w:val="single"/>
          <w:lang w:val="ca-ES"/>
        </w:rPr>
        <w:t>L’oferta es presentarà seguint el model establert a l’annex 1</w:t>
      </w:r>
      <w:r>
        <w:rPr>
          <w:rFonts w:cs="Arial"/>
          <w:snapToGrid/>
          <w:sz w:val="22"/>
          <w:szCs w:val="22"/>
          <w:u w:val="single"/>
          <w:lang w:val="ca-ES"/>
        </w:rPr>
        <w:t>.</w:t>
      </w:r>
    </w:p>
    <w:p w14:paraId="0ECCB5EF" w14:textId="77777777" w:rsidR="00AE2175" w:rsidRDefault="00AE2175" w:rsidP="0095369B">
      <w:pPr>
        <w:pStyle w:val="Textindependent2"/>
        <w:spacing w:after="0" w:line="240" w:lineRule="auto"/>
        <w:jc w:val="both"/>
        <w:rPr>
          <w:rFonts w:ascii="Arial" w:hAnsi="Arial" w:cs="Arial"/>
          <w:sz w:val="22"/>
          <w:szCs w:val="22"/>
          <w:u w:val="single"/>
        </w:rPr>
      </w:pPr>
    </w:p>
    <w:p w14:paraId="0657B235" w14:textId="368353F3" w:rsidR="005D759F" w:rsidRDefault="005D759F" w:rsidP="00B82120">
      <w:pPr>
        <w:pStyle w:val="Textindependent2"/>
        <w:numPr>
          <w:ilvl w:val="0"/>
          <w:numId w:val="40"/>
        </w:numPr>
        <w:spacing w:after="0" w:line="240" w:lineRule="auto"/>
        <w:jc w:val="both"/>
        <w:rPr>
          <w:rFonts w:ascii="Arial" w:hAnsi="Arial" w:cs="Arial"/>
          <w:b/>
          <w:bCs/>
          <w:sz w:val="22"/>
          <w:szCs w:val="22"/>
        </w:rPr>
      </w:pPr>
      <w:r w:rsidRPr="005D759F">
        <w:rPr>
          <w:rFonts w:ascii="Arial" w:hAnsi="Arial" w:cs="Arial"/>
          <w:b/>
          <w:bCs/>
          <w:sz w:val="22"/>
          <w:szCs w:val="22"/>
        </w:rPr>
        <w:t>Criteri automàtic mediambiental (fins a 10 punts)</w:t>
      </w:r>
      <w:r>
        <w:rPr>
          <w:rFonts w:ascii="Arial" w:hAnsi="Arial" w:cs="Arial"/>
          <w:b/>
          <w:bCs/>
          <w:sz w:val="22"/>
          <w:szCs w:val="22"/>
        </w:rPr>
        <w:t>:</w:t>
      </w:r>
    </w:p>
    <w:p w14:paraId="7889858D" w14:textId="77777777" w:rsidR="005D759F" w:rsidRDefault="005D759F" w:rsidP="005D759F">
      <w:pPr>
        <w:pStyle w:val="Textindependent2"/>
        <w:spacing w:after="0" w:line="240" w:lineRule="auto"/>
        <w:jc w:val="both"/>
        <w:rPr>
          <w:rFonts w:ascii="Arial" w:hAnsi="Arial" w:cs="Arial"/>
          <w:b/>
          <w:bCs/>
          <w:sz w:val="22"/>
          <w:szCs w:val="22"/>
        </w:rPr>
      </w:pPr>
    </w:p>
    <w:p w14:paraId="68F15B21" w14:textId="77777777" w:rsidR="00EB7311" w:rsidRPr="00EB7311" w:rsidRDefault="00EB7311" w:rsidP="00EB7311">
      <w:pPr>
        <w:pStyle w:val="Textindependent2"/>
        <w:spacing w:after="0" w:line="240" w:lineRule="auto"/>
        <w:jc w:val="both"/>
        <w:rPr>
          <w:rFonts w:ascii="Arial" w:hAnsi="Arial" w:cs="Arial"/>
          <w:sz w:val="22"/>
          <w:szCs w:val="22"/>
        </w:rPr>
      </w:pPr>
      <w:r w:rsidRPr="00EB7311">
        <w:rPr>
          <w:rFonts w:ascii="Arial" w:hAnsi="Arial" w:cs="Arial"/>
          <w:sz w:val="22"/>
          <w:szCs w:val="22"/>
        </w:rPr>
        <w:t>Amb la finalitat de fomentar la sostenibilitat ambiental, es valorarà el nivell d’eficiència i el distintiu ambiental dels vehicles que l’empresa licitadora adscrigui a l’execució del contracte.</w:t>
      </w:r>
    </w:p>
    <w:p w14:paraId="0E41DDAE" w14:textId="77777777" w:rsidR="00EB7311" w:rsidRPr="00EB7311" w:rsidRDefault="00EB7311" w:rsidP="00EB7311">
      <w:pPr>
        <w:pStyle w:val="Textindependent2"/>
        <w:spacing w:after="0" w:line="240" w:lineRule="auto"/>
        <w:jc w:val="both"/>
        <w:rPr>
          <w:rFonts w:ascii="Arial" w:hAnsi="Arial" w:cs="Arial"/>
          <w:sz w:val="22"/>
          <w:szCs w:val="22"/>
        </w:rPr>
      </w:pPr>
    </w:p>
    <w:p w14:paraId="0FE203C7" w14:textId="77777777" w:rsidR="00EB7311" w:rsidRPr="00EB7311" w:rsidRDefault="00EB7311" w:rsidP="00EB7311">
      <w:pPr>
        <w:pStyle w:val="Textindependent2"/>
        <w:spacing w:after="0" w:line="240" w:lineRule="auto"/>
        <w:jc w:val="both"/>
        <w:rPr>
          <w:rFonts w:ascii="Arial" w:hAnsi="Arial" w:cs="Arial"/>
          <w:sz w:val="22"/>
          <w:szCs w:val="22"/>
        </w:rPr>
      </w:pPr>
      <w:r w:rsidRPr="00EB7311">
        <w:rPr>
          <w:rFonts w:ascii="Arial" w:hAnsi="Arial" w:cs="Arial"/>
          <w:sz w:val="22"/>
          <w:szCs w:val="22"/>
        </w:rPr>
        <w:t>Cada licitador haurà de presentar, per a cada vehicle ofert, la fitxa tècnica que acrediti marca, model i tipus de combustible o tecnologia de propulsió (elèctric, híbrid, gas natural, gasolina, dièsel, etc.). A partir de la matrícula indicada a la fitxa tècnica, es podrà verificar el distintiu ambiental corresponent a través de la base de dades de la Direcció General de Trànsit (DGT).</w:t>
      </w:r>
    </w:p>
    <w:p w14:paraId="6CB7992B" w14:textId="77777777" w:rsidR="00EB7311" w:rsidRPr="00EB7311" w:rsidRDefault="00EB7311" w:rsidP="00EB7311">
      <w:pPr>
        <w:pStyle w:val="Textindependent2"/>
        <w:spacing w:after="0" w:line="240" w:lineRule="auto"/>
        <w:jc w:val="both"/>
        <w:rPr>
          <w:rFonts w:ascii="Arial" w:hAnsi="Arial" w:cs="Arial"/>
          <w:sz w:val="22"/>
          <w:szCs w:val="22"/>
        </w:rPr>
      </w:pPr>
    </w:p>
    <w:p w14:paraId="5A7C0972" w14:textId="77777777" w:rsidR="00EB7311" w:rsidRPr="00EB7311" w:rsidRDefault="00EB7311" w:rsidP="00EB7311">
      <w:pPr>
        <w:pStyle w:val="Textindependent2"/>
        <w:spacing w:after="0" w:line="240" w:lineRule="auto"/>
        <w:jc w:val="both"/>
        <w:rPr>
          <w:rFonts w:ascii="Arial" w:hAnsi="Arial" w:cs="Arial"/>
          <w:sz w:val="22"/>
          <w:szCs w:val="22"/>
        </w:rPr>
      </w:pPr>
      <w:r w:rsidRPr="00EB7311">
        <w:rPr>
          <w:rFonts w:ascii="Arial" w:hAnsi="Arial" w:cs="Arial"/>
          <w:sz w:val="22"/>
          <w:szCs w:val="22"/>
        </w:rPr>
        <w:t>La puntuació s’atorgarà de la següent manera:</w:t>
      </w:r>
    </w:p>
    <w:p w14:paraId="638339F2" w14:textId="77777777" w:rsidR="00EB7311" w:rsidRPr="00EB7311" w:rsidRDefault="00EB7311" w:rsidP="00EB7311">
      <w:pPr>
        <w:pStyle w:val="Textindependent2"/>
        <w:spacing w:after="0" w:line="240" w:lineRule="auto"/>
        <w:jc w:val="both"/>
        <w:rPr>
          <w:rFonts w:ascii="Arial" w:hAnsi="Arial" w:cs="Arial"/>
          <w:sz w:val="22"/>
          <w:szCs w:val="22"/>
        </w:rPr>
      </w:pPr>
    </w:p>
    <w:p w14:paraId="00F4CF1D" w14:textId="77777777" w:rsidR="00EB7311" w:rsidRPr="00EB7311" w:rsidRDefault="00EB7311" w:rsidP="00EB7311">
      <w:pPr>
        <w:pStyle w:val="Textindependent2"/>
        <w:numPr>
          <w:ilvl w:val="0"/>
          <w:numId w:val="43"/>
        </w:numPr>
        <w:spacing w:after="0" w:line="240" w:lineRule="auto"/>
        <w:jc w:val="both"/>
        <w:rPr>
          <w:rFonts w:ascii="Arial" w:hAnsi="Arial" w:cs="Arial"/>
          <w:sz w:val="22"/>
          <w:szCs w:val="22"/>
        </w:rPr>
      </w:pPr>
      <w:r w:rsidRPr="00EB7311">
        <w:rPr>
          <w:rFonts w:ascii="Arial" w:hAnsi="Arial" w:cs="Arial"/>
          <w:sz w:val="22"/>
          <w:szCs w:val="22"/>
        </w:rPr>
        <w:t>Si tots els vehicles indicats disposen del distintiu ambiental ECO i/o Zero Emissions, l’oferta obtindrà 10 punts.</w:t>
      </w:r>
    </w:p>
    <w:p w14:paraId="53D30099" w14:textId="39154B41" w:rsidR="00EB7311" w:rsidRPr="00EB7311" w:rsidRDefault="00EB7311" w:rsidP="00EB7311">
      <w:pPr>
        <w:pStyle w:val="Textindependent2"/>
        <w:numPr>
          <w:ilvl w:val="0"/>
          <w:numId w:val="43"/>
        </w:numPr>
        <w:spacing w:after="0" w:line="240" w:lineRule="auto"/>
        <w:jc w:val="both"/>
        <w:rPr>
          <w:rFonts w:ascii="Arial" w:hAnsi="Arial" w:cs="Arial"/>
          <w:sz w:val="22"/>
          <w:szCs w:val="22"/>
        </w:rPr>
      </w:pPr>
      <w:r w:rsidRPr="00EB7311">
        <w:rPr>
          <w:rFonts w:ascii="Arial" w:hAnsi="Arial" w:cs="Arial"/>
          <w:sz w:val="22"/>
          <w:szCs w:val="22"/>
        </w:rPr>
        <w:t>En cas contrari, s’atorgaran 0 punts.</w:t>
      </w:r>
    </w:p>
    <w:p w14:paraId="60CAD847" w14:textId="77777777" w:rsidR="00EB7311" w:rsidRPr="00EB7311" w:rsidRDefault="00EB7311" w:rsidP="00EB7311">
      <w:pPr>
        <w:pStyle w:val="Textindependent2"/>
        <w:spacing w:after="0" w:line="240" w:lineRule="auto"/>
        <w:jc w:val="both"/>
        <w:rPr>
          <w:rFonts w:ascii="Arial" w:hAnsi="Arial" w:cs="Arial"/>
          <w:sz w:val="22"/>
          <w:szCs w:val="22"/>
        </w:rPr>
      </w:pPr>
    </w:p>
    <w:p w14:paraId="60D80ECE" w14:textId="77777777" w:rsidR="00EB7311" w:rsidRPr="00EB7311" w:rsidRDefault="00EB7311" w:rsidP="00EB7311">
      <w:pPr>
        <w:pStyle w:val="Textindependent2"/>
        <w:spacing w:after="0" w:line="240" w:lineRule="auto"/>
        <w:jc w:val="both"/>
        <w:rPr>
          <w:rFonts w:ascii="Arial" w:hAnsi="Arial" w:cs="Arial"/>
          <w:sz w:val="22"/>
          <w:szCs w:val="22"/>
        </w:rPr>
      </w:pPr>
      <w:r w:rsidRPr="00EB7311">
        <w:rPr>
          <w:rFonts w:ascii="Arial" w:hAnsi="Arial" w:cs="Arial"/>
          <w:sz w:val="22"/>
          <w:szCs w:val="22"/>
        </w:rPr>
        <w:t>L’empresa adjudicatària es compromet a utilitzar exclusivament els vehicle/s declarat/s durant tot el període de vigència del contracte, inclosa, si escau, a la pròrroga.</w:t>
      </w:r>
    </w:p>
    <w:p w14:paraId="5BBCEE12" w14:textId="77777777" w:rsidR="00EB7311" w:rsidRPr="00EB7311" w:rsidRDefault="00EB7311" w:rsidP="00EB7311">
      <w:pPr>
        <w:pStyle w:val="Textindependent2"/>
        <w:spacing w:after="0" w:line="240" w:lineRule="auto"/>
        <w:jc w:val="both"/>
        <w:rPr>
          <w:rFonts w:ascii="Arial" w:hAnsi="Arial" w:cs="Arial"/>
          <w:sz w:val="22"/>
          <w:szCs w:val="22"/>
        </w:rPr>
      </w:pPr>
    </w:p>
    <w:p w14:paraId="6F0380CA" w14:textId="7A05FE54" w:rsidR="005D759F" w:rsidRPr="00EB7311" w:rsidRDefault="00EB7311" w:rsidP="00EB7311">
      <w:pPr>
        <w:pStyle w:val="Textindependent2"/>
        <w:spacing w:after="0" w:line="240" w:lineRule="auto"/>
        <w:jc w:val="both"/>
        <w:rPr>
          <w:rFonts w:ascii="Arial" w:hAnsi="Arial" w:cs="Arial"/>
          <w:sz w:val="22"/>
          <w:szCs w:val="22"/>
        </w:rPr>
      </w:pPr>
      <w:r w:rsidRPr="00EB7311">
        <w:rPr>
          <w:rFonts w:ascii="Arial" w:hAnsi="Arial" w:cs="Arial"/>
          <w:sz w:val="22"/>
          <w:szCs w:val="22"/>
        </w:rPr>
        <w:t>En el cas que per qualsevol motiu s'hagi de substituir un dels vehicles assignats al servei, el vehicle haurà de tenir les mateixes característiques que el vehicle original proposat per l'empresa a la seva oferta. La no observança d’aquest compromís podrà ser considerat incompliment contractual d’acord amb l’exposat a la clàusula 8 d’aquest informe.</w:t>
      </w:r>
    </w:p>
    <w:p w14:paraId="0BD18CA6" w14:textId="77777777" w:rsidR="00072A37" w:rsidRDefault="00072A37" w:rsidP="0095369B">
      <w:pPr>
        <w:pStyle w:val="Textindependent2"/>
        <w:spacing w:after="0" w:line="240" w:lineRule="auto"/>
        <w:jc w:val="both"/>
        <w:rPr>
          <w:rFonts w:ascii="Arial" w:hAnsi="Arial" w:cs="Arial"/>
          <w:sz w:val="22"/>
          <w:szCs w:val="22"/>
          <w:u w:val="single"/>
        </w:rPr>
      </w:pPr>
    </w:p>
    <w:p w14:paraId="40698E29" w14:textId="77777777" w:rsidR="00C717A1" w:rsidRPr="009F3D7F" w:rsidRDefault="00C717A1" w:rsidP="00F61656">
      <w:pPr>
        <w:spacing w:after="0" w:line="240" w:lineRule="auto"/>
        <w:jc w:val="both"/>
        <w:rPr>
          <w:rFonts w:cs="Arial"/>
          <w:u w:val="single"/>
        </w:rPr>
      </w:pPr>
      <w:r w:rsidRPr="00C717A1">
        <w:rPr>
          <w:rFonts w:cs="Arial"/>
        </w:rPr>
        <w:t>G.2</w:t>
      </w:r>
      <w:r>
        <w:rPr>
          <w:rFonts w:cs="Arial"/>
          <w:u w:val="single"/>
        </w:rPr>
        <w:t xml:space="preserve"> Mesa de contractació:</w:t>
      </w:r>
    </w:p>
    <w:p w14:paraId="2C7F9B07" w14:textId="77777777" w:rsidR="001540FD" w:rsidRDefault="001540FD" w:rsidP="00F61656">
      <w:pPr>
        <w:spacing w:after="0" w:line="240" w:lineRule="auto"/>
        <w:jc w:val="both"/>
        <w:rPr>
          <w:rFonts w:cs="Arial"/>
        </w:rPr>
      </w:pPr>
    </w:p>
    <w:p w14:paraId="366B371B" w14:textId="77777777" w:rsidR="00B80DD3" w:rsidRPr="00DE037D" w:rsidRDefault="00B80DD3" w:rsidP="00B80DD3">
      <w:pPr>
        <w:spacing w:after="0" w:line="240" w:lineRule="auto"/>
        <w:jc w:val="both"/>
        <w:rPr>
          <w:rFonts w:cs="Arial"/>
          <w:snapToGrid w:val="0"/>
          <w:lang w:eastAsia="es-ES"/>
        </w:rPr>
      </w:pPr>
      <w:r w:rsidRPr="00DE037D">
        <w:rPr>
          <w:rFonts w:cs="Arial"/>
          <w:snapToGrid w:val="0"/>
          <w:lang w:eastAsia="es-ES"/>
        </w:rPr>
        <w:t>D’acord amb l’establert a l’article 326 de la LCSP per a aquest expedient no es preveu mesa de contractació.</w:t>
      </w:r>
    </w:p>
    <w:p w14:paraId="4A2DDF4C" w14:textId="77777777" w:rsidR="006528E0" w:rsidRDefault="006528E0" w:rsidP="009F3D7F">
      <w:pPr>
        <w:spacing w:after="0" w:line="240" w:lineRule="auto"/>
        <w:jc w:val="both"/>
        <w:rPr>
          <w:rFonts w:cs="Arial"/>
          <w:b/>
          <w:snapToGrid w:val="0"/>
          <w:lang w:eastAsia="es-ES"/>
        </w:rPr>
      </w:pPr>
    </w:p>
    <w:p w14:paraId="246B7315" w14:textId="77777777" w:rsidR="0010095B" w:rsidRDefault="0010095B" w:rsidP="009F3D7F">
      <w:pPr>
        <w:spacing w:after="0" w:line="240" w:lineRule="auto"/>
        <w:jc w:val="both"/>
        <w:rPr>
          <w:rFonts w:cs="Arial"/>
          <w:b/>
          <w:snapToGrid w:val="0"/>
          <w:lang w:eastAsia="es-ES"/>
        </w:rPr>
      </w:pPr>
    </w:p>
    <w:p w14:paraId="03A6197A" w14:textId="77777777" w:rsidR="0010095B" w:rsidRDefault="0010095B" w:rsidP="009F3D7F">
      <w:pPr>
        <w:spacing w:after="0" w:line="240" w:lineRule="auto"/>
        <w:jc w:val="both"/>
        <w:rPr>
          <w:rFonts w:cs="Arial"/>
          <w:b/>
          <w:snapToGrid w:val="0"/>
          <w:lang w:eastAsia="es-ES"/>
        </w:rPr>
      </w:pPr>
    </w:p>
    <w:p w14:paraId="5CDC544E" w14:textId="77777777" w:rsidR="001540FD" w:rsidRPr="00B2009C" w:rsidRDefault="001540FD" w:rsidP="00C815EE">
      <w:pPr>
        <w:numPr>
          <w:ilvl w:val="0"/>
          <w:numId w:val="2"/>
        </w:numPr>
        <w:spacing w:after="0" w:line="240" w:lineRule="auto"/>
        <w:jc w:val="both"/>
        <w:rPr>
          <w:rFonts w:cs="Arial"/>
          <w:b/>
          <w:snapToGrid w:val="0"/>
          <w:lang w:eastAsia="es-ES"/>
        </w:rPr>
      </w:pPr>
      <w:r w:rsidRPr="00B2009C">
        <w:rPr>
          <w:rFonts w:cs="Arial"/>
          <w:b/>
          <w:snapToGrid w:val="0"/>
          <w:lang w:eastAsia="es-ES"/>
        </w:rPr>
        <w:lastRenderedPageBreak/>
        <w:t>Criteris per a la determinació de l’existència de baixes presumptament anormals</w:t>
      </w:r>
    </w:p>
    <w:p w14:paraId="0B9B0B2E" w14:textId="77777777" w:rsidR="001540FD" w:rsidRPr="00F61656" w:rsidRDefault="001540FD" w:rsidP="00F61656">
      <w:pPr>
        <w:spacing w:after="0" w:line="240" w:lineRule="auto"/>
        <w:jc w:val="both"/>
        <w:rPr>
          <w:rFonts w:cs="Arial"/>
          <w:snapToGrid w:val="0"/>
          <w:lang w:eastAsia="es-ES"/>
        </w:rPr>
      </w:pPr>
    </w:p>
    <w:p w14:paraId="57F732F6" w14:textId="77777777" w:rsidR="00F13A12" w:rsidRDefault="00F13A12" w:rsidP="00F13A12">
      <w:pPr>
        <w:spacing w:after="0" w:line="240" w:lineRule="auto"/>
        <w:jc w:val="both"/>
        <w:rPr>
          <w:rFonts w:cs="Arial"/>
          <w:lang w:bidi="ks-Deva"/>
        </w:rPr>
      </w:pPr>
      <w:r w:rsidRPr="002B6859">
        <w:rPr>
          <w:rFonts w:cs="Arial"/>
          <w:lang w:bidi="ks-Deva"/>
        </w:rPr>
        <w:t>Quan s’identifiqui una proposició susceptible de ser considerada desproporcionada o anormal, l’òrgan de contractació donarà tràmit d’audiència al licitador a efectes de justificar la valoració de la seva oferta.</w:t>
      </w:r>
    </w:p>
    <w:p w14:paraId="416AFEBA" w14:textId="77777777" w:rsidR="00F13A12" w:rsidRPr="002B6859" w:rsidRDefault="00F13A12" w:rsidP="00F13A12">
      <w:pPr>
        <w:spacing w:after="0" w:line="240" w:lineRule="auto"/>
        <w:jc w:val="both"/>
        <w:rPr>
          <w:rFonts w:cs="Arial"/>
          <w:lang w:bidi="ks-Deva"/>
        </w:rPr>
      </w:pPr>
    </w:p>
    <w:p w14:paraId="40BB0CF9" w14:textId="77777777" w:rsidR="00F13A12" w:rsidRDefault="00F13A12" w:rsidP="00F13A12">
      <w:pPr>
        <w:spacing w:after="0" w:line="240" w:lineRule="auto"/>
        <w:jc w:val="both"/>
        <w:rPr>
          <w:rFonts w:cs="Arial"/>
          <w:lang w:bidi="ks-Deva"/>
        </w:rPr>
      </w:pPr>
      <w:r w:rsidRPr="002B6859">
        <w:rPr>
          <w:rFonts w:cs="Arial"/>
          <w:lang w:bidi="ks-Deva"/>
        </w:rPr>
        <w:t>En funció de les conclusions que es dedueixin de les seves al·legacions l’òrgan de contractació admetrà o no la seva proposició, en tot cas, de forma motivada.  </w:t>
      </w:r>
    </w:p>
    <w:p w14:paraId="62ED7968" w14:textId="77777777" w:rsidR="00F13A12" w:rsidRPr="002B6859" w:rsidRDefault="00F13A12" w:rsidP="00F13A12">
      <w:pPr>
        <w:spacing w:after="0" w:line="240" w:lineRule="auto"/>
        <w:jc w:val="both"/>
        <w:rPr>
          <w:rFonts w:cs="Arial"/>
          <w:lang w:bidi="ks-Deva"/>
        </w:rPr>
      </w:pPr>
      <w:r w:rsidRPr="002B6859">
        <w:rPr>
          <w:rFonts w:cs="Arial"/>
          <w:lang w:bidi="ks-Deva"/>
        </w:rPr>
        <w:t xml:space="preserve">    </w:t>
      </w:r>
    </w:p>
    <w:p w14:paraId="4B577986" w14:textId="77777777" w:rsidR="00F13A12" w:rsidRPr="002B6859" w:rsidRDefault="00F13A12" w:rsidP="00F13A12">
      <w:pPr>
        <w:spacing w:after="0" w:line="240" w:lineRule="auto"/>
        <w:jc w:val="both"/>
        <w:rPr>
          <w:rFonts w:cs="Arial"/>
          <w:lang w:bidi="ks-Deva"/>
        </w:rPr>
      </w:pPr>
      <w:r w:rsidRPr="002B6859">
        <w:rPr>
          <w:rFonts w:cs="Arial"/>
          <w:lang w:bidi="ks-Deva"/>
        </w:rPr>
        <w:t>Per a l’apreciació d’ofertes desproporcionades o temeràries es tindrà en compte l’oferta considerada en el seu conjunt i, en cap cas, exclusivament el preu.</w:t>
      </w:r>
    </w:p>
    <w:p w14:paraId="75DDF559" w14:textId="77777777" w:rsidR="00F13A12" w:rsidRPr="00F13A12" w:rsidRDefault="00F13A12" w:rsidP="00F13A12">
      <w:pPr>
        <w:spacing w:after="0" w:line="240" w:lineRule="auto"/>
        <w:jc w:val="both"/>
        <w:rPr>
          <w:rFonts w:cs="Arial"/>
          <w:sz w:val="18"/>
          <w:szCs w:val="18"/>
          <w:lang w:bidi="ks-Deva"/>
        </w:rPr>
      </w:pPr>
      <w:r w:rsidRPr="00F13A12">
        <w:rPr>
          <w:rFonts w:cs="Arial"/>
          <w:sz w:val="18"/>
          <w:szCs w:val="18"/>
          <w:lang w:bidi="ks-Deva"/>
        </w:rPr>
        <w:t> </w:t>
      </w:r>
    </w:p>
    <w:p w14:paraId="5F1A5835" w14:textId="77777777" w:rsidR="00F13A12" w:rsidRPr="002B6859" w:rsidRDefault="00F13A12" w:rsidP="00F13A12">
      <w:pPr>
        <w:numPr>
          <w:ilvl w:val="0"/>
          <w:numId w:val="31"/>
        </w:numPr>
        <w:spacing w:after="0" w:line="240" w:lineRule="auto"/>
        <w:ind w:left="426" w:hanging="426"/>
        <w:jc w:val="both"/>
        <w:textAlignment w:val="center"/>
        <w:rPr>
          <w:rFonts w:cs="Arial"/>
          <w:lang w:bidi="ks-Deva"/>
        </w:rPr>
      </w:pPr>
      <w:r w:rsidRPr="002B6859">
        <w:rPr>
          <w:rFonts w:cs="Arial"/>
          <w:u w:val="single"/>
          <w:lang w:bidi="ks-Deva"/>
        </w:rPr>
        <w:t>En el cas que concorri a la licitació 1 única empresa</w:t>
      </w:r>
      <w:r w:rsidRPr="002B6859">
        <w:rPr>
          <w:rFonts w:cs="Arial"/>
          <w:lang w:bidi="ks-Deva"/>
        </w:rPr>
        <w:t>, es considerarà que l’oferta és anormalment baixa, als efectes de l’article 149 LCSP, si  es compleixen aquests dos supòsits: </w:t>
      </w:r>
    </w:p>
    <w:p w14:paraId="10B6D348" w14:textId="77777777" w:rsidR="00F13A12" w:rsidRPr="00F13A12" w:rsidRDefault="00F13A12" w:rsidP="00F13A12">
      <w:pPr>
        <w:spacing w:after="0" w:line="240" w:lineRule="auto"/>
        <w:jc w:val="both"/>
        <w:rPr>
          <w:rFonts w:cs="Arial"/>
          <w:sz w:val="4"/>
          <w:szCs w:val="4"/>
          <w:lang w:bidi="ks-Deva"/>
        </w:rPr>
      </w:pPr>
      <w:r w:rsidRPr="00F13A12">
        <w:rPr>
          <w:rFonts w:cs="Arial"/>
          <w:sz w:val="10"/>
          <w:szCs w:val="10"/>
          <w:lang w:bidi="ks-Deva"/>
        </w:rPr>
        <w:t> </w:t>
      </w:r>
    </w:p>
    <w:p w14:paraId="50D42575" w14:textId="77777777" w:rsidR="00F13A12" w:rsidRPr="002B6859" w:rsidRDefault="00F13A12" w:rsidP="00F13A12">
      <w:pPr>
        <w:numPr>
          <w:ilvl w:val="0"/>
          <w:numId w:val="34"/>
        </w:numPr>
        <w:spacing w:after="0" w:line="240" w:lineRule="auto"/>
        <w:ind w:hanging="294"/>
        <w:jc w:val="both"/>
        <w:textAlignment w:val="center"/>
        <w:rPr>
          <w:rFonts w:cs="Arial"/>
          <w:sz w:val="24"/>
          <w:szCs w:val="24"/>
          <w:lang w:bidi="ks-Deva"/>
        </w:rPr>
      </w:pPr>
      <w:r w:rsidRPr="002B6859">
        <w:rPr>
          <w:rFonts w:cs="Arial"/>
          <w:lang w:bidi="ks-Deva"/>
        </w:rPr>
        <w:t>El preu ofert sigui inferior al pressupost de licitació en un percentatge superior al 40%. </w:t>
      </w:r>
    </w:p>
    <w:p w14:paraId="75ADCB19" w14:textId="77777777" w:rsidR="00F13A12" w:rsidRPr="002B6859" w:rsidRDefault="00F13A12" w:rsidP="00F13A12">
      <w:pPr>
        <w:numPr>
          <w:ilvl w:val="0"/>
          <w:numId w:val="34"/>
        </w:numPr>
        <w:spacing w:after="0" w:line="240" w:lineRule="auto"/>
        <w:ind w:left="709" w:hanging="283"/>
        <w:jc w:val="both"/>
        <w:textAlignment w:val="center"/>
        <w:rPr>
          <w:rFonts w:cs="Arial"/>
          <w:sz w:val="24"/>
          <w:szCs w:val="24"/>
          <w:lang w:bidi="ks-Deva"/>
        </w:rPr>
      </w:pPr>
      <w:r w:rsidRPr="002B6859">
        <w:rPr>
          <w:rFonts w:cs="Arial"/>
          <w:lang w:bidi="ks-Deva"/>
        </w:rPr>
        <w:t>La puntuació dels criteris d’adjudicació que no siguin preu sigui superior al 80% de la puntuació total. </w:t>
      </w:r>
    </w:p>
    <w:p w14:paraId="275576DE" w14:textId="77777777" w:rsidR="00F13A12" w:rsidRPr="00F13A12" w:rsidRDefault="00F13A12" w:rsidP="00F13A12">
      <w:pPr>
        <w:spacing w:after="0" w:line="240" w:lineRule="auto"/>
        <w:jc w:val="both"/>
        <w:rPr>
          <w:rFonts w:cs="Arial"/>
          <w:sz w:val="18"/>
          <w:szCs w:val="18"/>
          <w:lang w:bidi="ks-Deva"/>
        </w:rPr>
      </w:pPr>
      <w:r w:rsidRPr="00F13A12">
        <w:rPr>
          <w:rFonts w:cs="Arial"/>
          <w:sz w:val="18"/>
          <w:szCs w:val="18"/>
          <w:lang w:bidi="ks-Deva"/>
        </w:rPr>
        <w:t> </w:t>
      </w:r>
    </w:p>
    <w:p w14:paraId="14BDF4FF" w14:textId="77777777" w:rsidR="00F13A12" w:rsidRPr="002B6859" w:rsidRDefault="00F13A12" w:rsidP="00F13A12">
      <w:pPr>
        <w:numPr>
          <w:ilvl w:val="0"/>
          <w:numId w:val="32"/>
        </w:numPr>
        <w:spacing w:after="0" w:line="240" w:lineRule="auto"/>
        <w:ind w:left="426" w:hanging="426"/>
        <w:jc w:val="both"/>
        <w:textAlignment w:val="center"/>
        <w:rPr>
          <w:rFonts w:cs="Arial"/>
          <w:lang w:bidi="ks-Deva"/>
        </w:rPr>
      </w:pPr>
      <w:r w:rsidRPr="002B6859">
        <w:rPr>
          <w:rFonts w:cs="Arial"/>
          <w:u w:val="single"/>
          <w:lang w:bidi="ks-Deva"/>
        </w:rPr>
        <w:t>En el cas que concorrin a la licitació 2 empreses</w:t>
      </w:r>
      <w:r w:rsidRPr="002B6859">
        <w:rPr>
          <w:rFonts w:cs="Arial"/>
          <w:lang w:bidi="ks-Deva"/>
        </w:rPr>
        <w:t>, es considerarà que l’oferta és anormalment baixa si es compleixen aquests dos supòsits: </w:t>
      </w:r>
    </w:p>
    <w:p w14:paraId="566CA603" w14:textId="77777777" w:rsidR="00F13A12" w:rsidRPr="00F13A12" w:rsidRDefault="00F13A12" w:rsidP="00F13A12">
      <w:pPr>
        <w:spacing w:after="0" w:line="240" w:lineRule="auto"/>
        <w:jc w:val="both"/>
        <w:rPr>
          <w:rFonts w:cs="Arial"/>
          <w:sz w:val="6"/>
          <w:szCs w:val="6"/>
          <w:lang w:bidi="ks-Deva"/>
        </w:rPr>
      </w:pPr>
      <w:r w:rsidRPr="00F13A12">
        <w:rPr>
          <w:rFonts w:cs="Arial"/>
          <w:sz w:val="10"/>
          <w:szCs w:val="10"/>
          <w:lang w:bidi="ks-Deva"/>
        </w:rPr>
        <w:t> </w:t>
      </w:r>
    </w:p>
    <w:p w14:paraId="2129B6F4" w14:textId="77777777" w:rsidR="00F13A12" w:rsidRDefault="00F13A12" w:rsidP="00F13A12">
      <w:pPr>
        <w:numPr>
          <w:ilvl w:val="0"/>
          <w:numId w:val="35"/>
        </w:numPr>
        <w:spacing w:after="0" w:line="240" w:lineRule="auto"/>
        <w:ind w:hanging="294"/>
        <w:jc w:val="both"/>
        <w:textAlignment w:val="center"/>
        <w:rPr>
          <w:rFonts w:cs="Arial"/>
          <w:lang w:bidi="ks-Deva"/>
        </w:rPr>
      </w:pPr>
      <w:r w:rsidRPr="002B6859">
        <w:rPr>
          <w:rFonts w:cs="Arial"/>
          <w:lang w:bidi="ks-Deva"/>
        </w:rPr>
        <w:t>El preu ofert per una de les empreses és superior en més d’un 30% al preu ofert per l’altra empresa.</w:t>
      </w:r>
    </w:p>
    <w:p w14:paraId="6F519AD9" w14:textId="77777777" w:rsidR="00F13A12" w:rsidRPr="002B6859" w:rsidRDefault="00F13A12" w:rsidP="00F13A12">
      <w:pPr>
        <w:numPr>
          <w:ilvl w:val="0"/>
          <w:numId w:val="35"/>
        </w:numPr>
        <w:spacing w:after="0" w:line="240" w:lineRule="auto"/>
        <w:ind w:hanging="294"/>
        <w:jc w:val="both"/>
        <w:textAlignment w:val="center"/>
        <w:rPr>
          <w:rFonts w:cs="Arial"/>
          <w:lang w:bidi="ks-Deva"/>
        </w:rPr>
      </w:pPr>
      <w:r w:rsidRPr="002B6859">
        <w:rPr>
          <w:rFonts w:cs="Arial"/>
          <w:lang w:bidi="ks-Deva"/>
        </w:rPr>
        <w:t>El sumatori de les puntuacions diferents del preu d’una de les empreses és superior en més d’un 30% al sumatori de les puntuacions diferents del preu de l’altra empresa. </w:t>
      </w:r>
    </w:p>
    <w:p w14:paraId="28AE5E16" w14:textId="77777777" w:rsidR="00F13A12" w:rsidRPr="00F13A12" w:rsidRDefault="00F13A12" w:rsidP="00F13A12">
      <w:pPr>
        <w:spacing w:after="0" w:line="240" w:lineRule="auto"/>
        <w:jc w:val="both"/>
        <w:rPr>
          <w:rFonts w:cs="Arial"/>
          <w:sz w:val="14"/>
          <w:szCs w:val="14"/>
          <w:lang w:bidi="ks-Deva"/>
        </w:rPr>
      </w:pPr>
      <w:r w:rsidRPr="00F13A12">
        <w:rPr>
          <w:rFonts w:cs="Arial"/>
          <w:sz w:val="18"/>
          <w:szCs w:val="18"/>
          <w:lang w:bidi="ks-Deva"/>
        </w:rPr>
        <w:t> </w:t>
      </w:r>
    </w:p>
    <w:p w14:paraId="445C3128" w14:textId="77777777" w:rsidR="00F13A12" w:rsidRPr="002B6859" w:rsidRDefault="00F13A12" w:rsidP="00F13A12">
      <w:pPr>
        <w:numPr>
          <w:ilvl w:val="0"/>
          <w:numId w:val="33"/>
        </w:numPr>
        <w:spacing w:after="0" w:line="240" w:lineRule="auto"/>
        <w:ind w:left="426" w:hanging="426"/>
        <w:jc w:val="both"/>
        <w:textAlignment w:val="center"/>
        <w:rPr>
          <w:rFonts w:cs="Arial"/>
          <w:lang w:bidi="ks-Deva"/>
        </w:rPr>
      </w:pPr>
      <w:r w:rsidRPr="002B6859">
        <w:rPr>
          <w:rFonts w:cs="Arial"/>
          <w:u w:val="single"/>
          <w:lang w:bidi="ks-Deva"/>
        </w:rPr>
        <w:t>En el cas que concorrin a la licitació més de 2 empreses</w:t>
      </w:r>
      <w:r w:rsidRPr="002B6859">
        <w:rPr>
          <w:rFonts w:cs="Arial"/>
          <w:lang w:bidi="ks-Deva"/>
        </w:rPr>
        <w:t>, es considerarà oferta anormalment baixa, als efectes de l’article 149 LCSP, quan la puntuació obtinguda pels criteris d’adjudicació que no són preu estigui per damunt de la suma de les següents variables 1 i 3, i que, al mateix temps, el preu ofert sigui inferior a la mitjana aritmètica dels preus oferts en un percentatge superior al 30%: </w:t>
      </w:r>
    </w:p>
    <w:p w14:paraId="1FD6AA18" w14:textId="77777777" w:rsidR="00F13A12" w:rsidRPr="00F13A12" w:rsidRDefault="00F13A12" w:rsidP="00F13A12">
      <w:pPr>
        <w:spacing w:after="0" w:line="240" w:lineRule="auto"/>
        <w:jc w:val="both"/>
        <w:rPr>
          <w:rFonts w:cs="Arial"/>
          <w:sz w:val="10"/>
          <w:szCs w:val="10"/>
          <w:lang w:bidi="ks-Deva"/>
        </w:rPr>
      </w:pPr>
      <w:r w:rsidRPr="00F13A12">
        <w:rPr>
          <w:rFonts w:cs="Arial"/>
          <w:sz w:val="10"/>
          <w:szCs w:val="10"/>
          <w:lang w:bidi="ks-Deva"/>
        </w:rPr>
        <w:t> </w:t>
      </w:r>
    </w:p>
    <w:p w14:paraId="0948170A" w14:textId="77777777" w:rsidR="00F13A12" w:rsidRDefault="00F13A12" w:rsidP="00F13A12">
      <w:pPr>
        <w:numPr>
          <w:ilvl w:val="0"/>
          <w:numId w:val="36"/>
        </w:numPr>
        <w:spacing w:after="0" w:line="240" w:lineRule="auto"/>
        <w:ind w:hanging="294"/>
        <w:jc w:val="both"/>
        <w:textAlignment w:val="center"/>
        <w:rPr>
          <w:rFonts w:cs="Arial"/>
          <w:lang w:bidi="ks-Deva"/>
        </w:rPr>
      </w:pPr>
      <w:r w:rsidRPr="002B6859">
        <w:rPr>
          <w:rFonts w:cs="Arial"/>
          <w:lang w:bidi="ks-Deva"/>
        </w:rPr>
        <w:t>La mitjana aritmètica de la puntuació obtinguda per les empreses licitadores en els criteris d’adjudicació que no són preu. </w:t>
      </w:r>
    </w:p>
    <w:p w14:paraId="2DA89694" w14:textId="77777777" w:rsidR="00F13A12" w:rsidRDefault="00F13A12" w:rsidP="00F13A12">
      <w:pPr>
        <w:numPr>
          <w:ilvl w:val="0"/>
          <w:numId w:val="36"/>
        </w:numPr>
        <w:spacing w:after="0" w:line="240" w:lineRule="auto"/>
        <w:ind w:hanging="294"/>
        <w:jc w:val="both"/>
        <w:textAlignment w:val="center"/>
        <w:rPr>
          <w:rFonts w:cs="Arial"/>
          <w:lang w:bidi="ks-Deva"/>
        </w:rPr>
      </w:pPr>
      <w:r w:rsidRPr="002B6859">
        <w:rPr>
          <w:rFonts w:cs="Arial"/>
          <w:lang w:bidi="ks-Deva"/>
        </w:rPr>
        <w:t>La desviació de cadascuna de les puntuacions obtingudes per les empreses licitadores respecte a la mitjana de les puntuacions en els criteris que no són preu.</w:t>
      </w:r>
    </w:p>
    <w:p w14:paraId="37A56B3B" w14:textId="77777777" w:rsidR="00F13A12" w:rsidRPr="002B6859" w:rsidRDefault="00F13A12" w:rsidP="00F13A12">
      <w:pPr>
        <w:numPr>
          <w:ilvl w:val="0"/>
          <w:numId w:val="36"/>
        </w:numPr>
        <w:spacing w:after="0" w:line="240" w:lineRule="auto"/>
        <w:ind w:hanging="294"/>
        <w:jc w:val="both"/>
        <w:textAlignment w:val="center"/>
        <w:rPr>
          <w:rFonts w:cs="Arial"/>
          <w:lang w:bidi="ks-Deva"/>
        </w:rPr>
      </w:pPr>
      <w:r w:rsidRPr="002B6859">
        <w:rPr>
          <w:rFonts w:cs="Arial"/>
          <w:lang w:bidi="ks-Deva"/>
        </w:rPr>
        <w:t>El càlcul de la mitjana aritmètica de les desviacions obtingudes, en valor absolut, és a dir, sense tenir en compte el signe positiu o negatiu, pels criteris que no són preu. </w:t>
      </w:r>
    </w:p>
    <w:p w14:paraId="0E1E72A4" w14:textId="77777777" w:rsidR="00FC0EDD" w:rsidRDefault="00FC0EDD" w:rsidP="00FB674B">
      <w:pPr>
        <w:autoSpaceDE w:val="0"/>
        <w:autoSpaceDN w:val="0"/>
        <w:adjustRightInd w:val="0"/>
        <w:spacing w:after="0" w:line="240" w:lineRule="auto"/>
        <w:jc w:val="both"/>
        <w:rPr>
          <w:rFonts w:cs="Arial"/>
          <w:color w:val="000000"/>
          <w:lang w:bidi="ks-Deva"/>
        </w:rPr>
      </w:pPr>
    </w:p>
    <w:p w14:paraId="23F20F04" w14:textId="77777777" w:rsidR="001540FD" w:rsidRPr="00062404" w:rsidRDefault="001540FD" w:rsidP="00F13A12">
      <w:pPr>
        <w:numPr>
          <w:ilvl w:val="0"/>
          <w:numId w:val="2"/>
        </w:numPr>
        <w:spacing w:after="0" w:line="240" w:lineRule="auto"/>
        <w:jc w:val="both"/>
        <w:rPr>
          <w:rFonts w:cs="Arial"/>
          <w:b/>
          <w:snapToGrid w:val="0"/>
          <w:lang w:eastAsia="es-ES"/>
        </w:rPr>
      </w:pPr>
      <w:r w:rsidRPr="00062404">
        <w:rPr>
          <w:rFonts w:cs="Arial"/>
          <w:b/>
          <w:snapToGrid w:val="0"/>
          <w:lang w:eastAsia="es-ES"/>
        </w:rPr>
        <w:t>Altra documentació a presentar per les empreses licitadores o per les empreses proposades com adjudicatàries</w:t>
      </w:r>
    </w:p>
    <w:p w14:paraId="1836DD01" w14:textId="77777777" w:rsidR="002D6262" w:rsidRPr="00F13A12" w:rsidRDefault="002D6262" w:rsidP="00F13A12">
      <w:pPr>
        <w:spacing w:after="0" w:line="240" w:lineRule="auto"/>
        <w:ind w:right="13"/>
        <w:jc w:val="both"/>
      </w:pPr>
    </w:p>
    <w:p w14:paraId="0BC92CF5" w14:textId="77777777" w:rsidR="006528E0" w:rsidRDefault="00F451BC" w:rsidP="00F13A12">
      <w:pPr>
        <w:spacing w:after="0" w:line="240" w:lineRule="auto"/>
        <w:jc w:val="both"/>
        <w:rPr>
          <w:rFonts w:cs="Arial"/>
        </w:rPr>
      </w:pPr>
      <w:r w:rsidRPr="00D603F5">
        <w:rPr>
          <w:rFonts w:cs="Arial"/>
        </w:rPr>
        <w:t>Atès que com a documentació general únicament ha aportat la declaració responsable prevista a l’annex 2 d’aquest plec o el formulari DEUC haurà d’acreditar la possessió i validesa de la documentació justificativa del compliment dels requisits exigits per a aquesta contractació. Concretament haurà d’aportar la documentació recollida en la clàusula 13a. del PCAP.</w:t>
      </w:r>
    </w:p>
    <w:p w14:paraId="1B8E676D" w14:textId="77777777" w:rsidR="00E07379" w:rsidRPr="00D603F5" w:rsidRDefault="00E07379" w:rsidP="00F13A12">
      <w:pPr>
        <w:spacing w:after="0" w:line="240" w:lineRule="auto"/>
        <w:jc w:val="both"/>
        <w:rPr>
          <w:rFonts w:cs="Arial"/>
        </w:rPr>
      </w:pPr>
    </w:p>
    <w:p w14:paraId="6E0479EB" w14:textId="77777777" w:rsidR="001540FD" w:rsidRDefault="001540FD" w:rsidP="00C815EE">
      <w:pPr>
        <w:numPr>
          <w:ilvl w:val="0"/>
          <w:numId w:val="2"/>
        </w:numPr>
        <w:spacing w:after="0" w:line="240" w:lineRule="auto"/>
        <w:jc w:val="both"/>
        <w:rPr>
          <w:rFonts w:cs="Arial"/>
          <w:b/>
          <w:snapToGrid w:val="0"/>
          <w:lang w:eastAsia="es-ES"/>
        </w:rPr>
      </w:pPr>
      <w:r w:rsidRPr="00F61656">
        <w:rPr>
          <w:rFonts w:cs="Arial"/>
          <w:b/>
          <w:snapToGrid w:val="0"/>
          <w:lang w:eastAsia="es-ES"/>
        </w:rPr>
        <w:t>Condicions especials d’execució</w:t>
      </w:r>
    </w:p>
    <w:p w14:paraId="3CC62D2C" w14:textId="77777777" w:rsidR="001346E8" w:rsidRDefault="001346E8" w:rsidP="002D6262">
      <w:pPr>
        <w:spacing w:after="0" w:line="259" w:lineRule="auto"/>
        <w:rPr>
          <w:rFonts w:eastAsia="Arial" w:cs="Arial"/>
          <w:color w:val="000000"/>
        </w:rPr>
      </w:pPr>
    </w:p>
    <w:p w14:paraId="19BFD41E" w14:textId="77777777" w:rsidR="002D6262" w:rsidRPr="002D6262" w:rsidRDefault="002D6262" w:rsidP="002D6262">
      <w:pPr>
        <w:spacing w:after="0" w:line="240" w:lineRule="auto"/>
        <w:jc w:val="both"/>
      </w:pPr>
      <w:r w:rsidRPr="002D6262">
        <w:t>En aplicació de l’establert a l’article 202.2 de la LCSP les empreses tenen les següents condicions especials d’execució:</w:t>
      </w:r>
    </w:p>
    <w:p w14:paraId="6F394249" w14:textId="77777777" w:rsidR="002D6262" w:rsidRPr="00ED26DA" w:rsidRDefault="002D6262" w:rsidP="002D6262">
      <w:pPr>
        <w:spacing w:after="0" w:line="240" w:lineRule="auto"/>
        <w:jc w:val="both"/>
        <w:rPr>
          <w:rFonts w:cs="Arial"/>
          <w:lang w:eastAsia="es-ES"/>
        </w:rPr>
      </w:pPr>
    </w:p>
    <w:p w14:paraId="02B0DDFD" w14:textId="77777777" w:rsidR="002D6262" w:rsidRDefault="002D6262" w:rsidP="00E86C1B">
      <w:pPr>
        <w:pStyle w:val="Pargrafdellista"/>
        <w:numPr>
          <w:ilvl w:val="0"/>
          <w:numId w:val="16"/>
        </w:numPr>
        <w:jc w:val="both"/>
        <w:rPr>
          <w:rFonts w:ascii="Arial" w:hAnsi="Arial" w:cs="Arial"/>
          <w:sz w:val="22"/>
          <w:szCs w:val="22"/>
        </w:rPr>
      </w:pPr>
      <w:r>
        <w:rPr>
          <w:rFonts w:ascii="Arial" w:hAnsi="Arial" w:cs="Arial"/>
          <w:sz w:val="22"/>
          <w:szCs w:val="22"/>
        </w:rPr>
        <w:t>C</w:t>
      </w:r>
      <w:r w:rsidRPr="00ED26DA">
        <w:rPr>
          <w:rFonts w:ascii="Arial" w:hAnsi="Arial" w:cs="Arial"/>
          <w:sz w:val="22"/>
          <w:szCs w:val="22"/>
        </w:rPr>
        <w:t>omplir les disposicions vigents en matèria d’integració social de persones amb discapacitat, i en matèria fiscal i mediambiental.</w:t>
      </w:r>
    </w:p>
    <w:p w14:paraId="5640E2F0" w14:textId="77777777" w:rsidR="002D6262" w:rsidRPr="00ED26DA" w:rsidRDefault="002D6262" w:rsidP="00E86C1B">
      <w:pPr>
        <w:pStyle w:val="Pargrafdellista"/>
        <w:numPr>
          <w:ilvl w:val="0"/>
          <w:numId w:val="16"/>
        </w:numPr>
        <w:jc w:val="both"/>
        <w:rPr>
          <w:rFonts w:ascii="Arial" w:hAnsi="Arial" w:cs="Arial"/>
          <w:sz w:val="22"/>
          <w:szCs w:val="22"/>
        </w:rPr>
      </w:pPr>
      <w:r w:rsidRPr="00ED26DA">
        <w:rPr>
          <w:rFonts w:ascii="Arial" w:hAnsi="Arial" w:cs="Arial"/>
          <w:sz w:val="22"/>
          <w:szCs w:val="22"/>
        </w:rPr>
        <w:t>Aplicar</w:t>
      </w:r>
      <w:r>
        <w:rPr>
          <w:rFonts w:ascii="Arial" w:hAnsi="Arial" w:cs="Arial"/>
          <w:sz w:val="22"/>
          <w:szCs w:val="22"/>
        </w:rPr>
        <w:t>,</w:t>
      </w:r>
      <w:r w:rsidRPr="00ED26DA">
        <w:rPr>
          <w:rFonts w:ascii="Arial" w:hAnsi="Arial" w:cs="Arial"/>
          <w:sz w:val="22"/>
          <w:szCs w:val="22"/>
        </w:rPr>
        <w:t xml:space="preserve"> en executar les prestacions pròpies del </w:t>
      </w:r>
      <w:r>
        <w:rPr>
          <w:rFonts w:ascii="Arial" w:hAnsi="Arial" w:cs="Arial"/>
          <w:sz w:val="22"/>
          <w:szCs w:val="22"/>
        </w:rPr>
        <w:t>subministrament,</w:t>
      </w:r>
      <w:r w:rsidRPr="00ED26DA">
        <w:rPr>
          <w:rFonts w:ascii="Arial" w:hAnsi="Arial" w:cs="Arial"/>
          <w:sz w:val="22"/>
          <w:szCs w:val="22"/>
        </w:rPr>
        <w:t xml:space="preserve"> les mesures destinades a promoure la igualtat entre homes i dones</w:t>
      </w:r>
      <w:r>
        <w:rPr>
          <w:rFonts w:ascii="Arial" w:hAnsi="Arial" w:cs="Arial"/>
          <w:sz w:val="22"/>
          <w:szCs w:val="22"/>
        </w:rPr>
        <w:t xml:space="preserve"> en l’accés a l’ocupació, en la classificació professional, en el desenvolupament de la carrera professional i en l’estructura retributiva. Tanmateix s’ha de garantir que les dones no són la part de la plantilla amb més índex de contractació temporal.</w:t>
      </w:r>
      <w:r w:rsidRPr="00ED26DA">
        <w:rPr>
          <w:rFonts w:ascii="Arial" w:hAnsi="Arial" w:cs="Arial"/>
          <w:sz w:val="22"/>
          <w:szCs w:val="22"/>
        </w:rPr>
        <w:t xml:space="preserve"> </w:t>
      </w:r>
    </w:p>
    <w:p w14:paraId="124EFB97" w14:textId="77777777" w:rsidR="002D6262" w:rsidRDefault="002D6262" w:rsidP="00E86C1B">
      <w:pPr>
        <w:pStyle w:val="Pargrafdellista"/>
        <w:numPr>
          <w:ilvl w:val="0"/>
          <w:numId w:val="16"/>
        </w:numPr>
        <w:jc w:val="both"/>
        <w:rPr>
          <w:rFonts w:ascii="Arial" w:hAnsi="Arial" w:cs="Arial"/>
          <w:sz w:val="22"/>
          <w:szCs w:val="22"/>
        </w:rPr>
      </w:pPr>
      <w:r>
        <w:rPr>
          <w:rFonts w:ascii="Arial" w:hAnsi="Arial" w:cs="Arial"/>
          <w:sz w:val="22"/>
          <w:szCs w:val="22"/>
        </w:rPr>
        <w:t>Evitar la utilització de llenguatge sexista en cap documentació escrita ni visual relacionada amb el contracte.</w:t>
      </w:r>
    </w:p>
    <w:p w14:paraId="7B1697A2" w14:textId="77777777" w:rsidR="002D6262" w:rsidRPr="00ED26DA" w:rsidRDefault="002D6262" w:rsidP="00E86C1B">
      <w:pPr>
        <w:pStyle w:val="Pargrafdellista"/>
        <w:numPr>
          <w:ilvl w:val="0"/>
          <w:numId w:val="16"/>
        </w:numPr>
        <w:jc w:val="both"/>
        <w:rPr>
          <w:rFonts w:ascii="Arial" w:hAnsi="Arial" w:cs="Arial"/>
          <w:sz w:val="22"/>
          <w:szCs w:val="22"/>
        </w:rPr>
      </w:pPr>
      <w:r>
        <w:rPr>
          <w:rFonts w:ascii="Arial" w:hAnsi="Arial" w:cs="Arial"/>
          <w:sz w:val="22"/>
          <w:szCs w:val="22"/>
        </w:rPr>
        <w:t>En l’elaboració i presentació de l’objecte del contracte ha d’</w:t>
      </w:r>
      <w:r w:rsidRPr="00ED26DA">
        <w:rPr>
          <w:rFonts w:ascii="Arial" w:hAnsi="Arial" w:cs="Arial"/>
          <w:sz w:val="22"/>
          <w:szCs w:val="22"/>
        </w:rPr>
        <w:t>Incorporar la perspectiva de gènere i evitar els elements de discriminació sexista de l’ús de llenguatge i de la imatge.</w:t>
      </w:r>
    </w:p>
    <w:p w14:paraId="2CC42281" w14:textId="77777777" w:rsidR="002D6262" w:rsidRPr="00ED26DA" w:rsidRDefault="002D6262" w:rsidP="00E86C1B">
      <w:pPr>
        <w:pStyle w:val="Pargrafdellista"/>
        <w:numPr>
          <w:ilvl w:val="0"/>
          <w:numId w:val="16"/>
        </w:numPr>
        <w:jc w:val="both"/>
        <w:rPr>
          <w:rFonts w:ascii="Arial" w:hAnsi="Arial" w:cs="Arial"/>
          <w:sz w:val="22"/>
          <w:szCs w:val="22"/>
        </w:rPr>
      </w:pPr>
      <w:r w:rsidRPr="00ED26DA">
        <w:rPr>
          <w:rFonts w:ascii="Arial" w:hAnsi="Arial" w:cs="Arial"/>
          <w:sz w:val="22"/>
          <w:szCs w:val="22"/>
        </w:rPr>
        <w:t>Aportar mesures per prevenir, controlar i eradicar l’assetjament sexual, així com l’assetjament per raó de sexe.</w:t>
      </w:r>
    </w:p>
    <w:p w14:paraId="5A2298E5" w14:textId="77777777" w:rsidR="00622191" w:rsidRDefault="002D6262" w:rsidP="00BE32BA">
      <w:pPr>
        <w:pStyle w:val="Pargrafdellista"/>
        <w:numPr>
          <w:ilvl w:val="0"/>
          <w:numId w:val="16"/>
        </w:numPr>
        <w:jc w:val="both"/>
        <w:rPr>
          <w:rFonts w:ascii="Arial" w:hAnsi="Arial" w:cs="Arial"/>
          <w:sz w:val="22"/>
          <w:szCs w:val="22"/>
        </w:rPr>
      </w:pPr>
      <w:r w:rsidRPr="00622191">
        <w:rPr>
          <w:rFonts w:ascii="Arial" w:hAnsi="Arial" w:cs="Arial"/>
          <w:sz w:val="22"/>
          <w:szCs w:val="22"/>
        </w:rPr>
        <w:t xml:space="preserve">Els mitjans de comunicació, el disseny dels elements instrumentals i la implantació dels tràmits procedimentals emprats per l’empresa contractista en l’execució del contracte, han de realitzar-se tenint en compte criteris d’accessibilitat universal i de disseny per a tots, tal com són definits aquests termes en </w:t>
      </w:r>
      <w:r w:rsidR="00622191">
        <w:rPr>
          <w:rFonts w:ascii="Arial" w:hAnsi="Arial" w:cs="Arial"/>
          <w:sz w:val="22"/>
          <w:szCs w:val="22"/>
        </w:rPr>
        <w:t xml:space="preserve">el </w:t>
      </w:r>
      <w:r w:rsidR="00622191" w:rsidRPr="00622191">
        <w:rPr>
          <w:rFonts w:ascii="Arial" w:hAnsi="Arial" w:cs="Arial"/>
          <w:sz w:val="22"/>
          <w:szCs w:val="22"/>
        </w:rPr>
        <w:t xml:space="preserve">Reial decret legislatiu 1/2013, de 29 de novembre, pel qual s'aprova el text refós de la Llei general de drets de les persones amb discapacitat i de la seva inclusió social. </w:t>
      </w:r>
    </w:p>
    <w:p w14:paraId="0D12FB16" w14:textId="51BCFC29" w:rsidR="002D6262" w:rsidRPr="00622191" w:rsidRDefault="002D6262" w:rsidP="00BE32BA">
      <w:pPr>
        <w:pStyle w:val="Pargrafdellista"/>
        <w:numPr>
          <w:ilvl w:val="0"/>
          <w:numId w:val="16"/>
        </w:numPr>
        <w:jc w:val="both"/>
        <w:rPr>
          <w:rFonts w:ascii="Arial" w:hAnsi="Arial" w:cs="Arial"/>
          <w:sz w:val="22"/>
          <w:szCs w:val="22"/>
        </w:rPr>
      </w:pPr>
      <w:r w:rsidRPr="00622191">
        <w:rPr>
          <w:rFonts w:ascii="Arial" w:hAnsi="Arial" w:cs="Arial"/>
          <w:sz w:val="22"/>
          <w:szCs w:val="22"/>
        </w:rPr>
        <w:t>Establir mesures que afavoreixin la conciliació de la vida personal i/o familiar de les persones treballadores adscrites a l’execució del contracte.</w:t>
      </w:r>
    </w:p>
    <w:p w14:paraId="2C3720FB" w14:textId="77777777" w:rsidR="002D6262" w:rsidRPr="00F61656" w:rsidRDefault="002D6262" w:rsidP="002D6262">
      <w:pPr>
        <w:tabs>
          <w:tab w:val="left" w:pos="1290"/>
        </w:tabs>
        <w:spacing w:after="0" w:line="240" w:lineRule="auto"/>
        <w:jc w:val="both"/>
        <w:rPr>
          <w:rFonts w:cs="Arial"/>
          <w:i/>
          <w:lang w:eastAsia="es-ES"/>
        </w:rPr>
      </w:pPr>
    </w:p>
    <w:p w14:paraId="59F91A8B" w14:textId="77777777" w:rsidR="002D6262" w:rsidRPr="009B3A5F" w:rsidRDefault="002D6262" w:rsidP="002D6262">
      <w:pPr>
        <w:spacing w:after="0" w:line="240" w:lineRule="auto"/>
        <w:jc w:val="both"/>
        <w:rPr>
          <w:rFonts w:cs="Arial"/>
          <w:lang w:eastAsia="es-ES"/>
        </w:rPr>
      </w:pPr>
      <w:r w:rsidRPr="009B3A5F">
        <w:rPr>
          <w:rFonts w:cs="Arial"/>
          <w:lang w:eastAsia="es-ES"/>
        </w:rPr>
        <w:t xml:space="preserve">L’empresa contractista ha d’adequar la seva activitat als principis ètics i a les regles de conducta següents: </w:t>
      </w:r>
    </w:p>
    <w:p w14:paraId="447C2CC6" w14:textId="77777777" w:rsidR="002D6262" w:rsidRPr="009B3A5F" w:rsidRDefault="002D6262" w:rsidP="002D6262">
      <w:pPr>
        <w:spacing w:after="0" w:line="240" w:lineRule="auto"/>
        <w:jc w:val="both"/>
        <w:rPr>
          <w:rFonts w:cs="Arial"/>
          <w:lang w:eastAsia="es-ES"/>
        </w:rPr>
      </w:pPr>
    </w:p>
    <w:p w14:paraId="6ACE7F72" w14:textId="77777777" w:rsidR="002D6262" w:rsidRPr="009B3A5F" w:rsidRDefault="002D6262" w:rsidP="005574D9">
      <w:pPr>
        <w:numPr>
          <w:ilvl w:val="0"/>
          <w:numId w:val="13"/>
        </w:numPr>
        <w:spacing w:after="0" w:line="240" w:lineRule="auto"/>
        <w:ind w:left="426" w:hanging="284"/>
        <w:jc w:val="both"/>
        <w:rPr>
          <w:rFonts w:cs="Arial"/>
        </w:rPr>
      </w:pPr>
      <w:r w:rsidRPr="009B3A5F">
        <w:rPr>
          <w:rFonts w:cs="Arial"/>
        </w:rPr>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0EFC1840" w14:textId="77777777" w:rsidR="002D6262" w:rsidRPr="009B3A5F" w:rsidRDefault="002D6262" w:rsidP="005574D9">
      <w:pPr>
        <w:spacing w:after="0" w:line="240" w:lineRule="auto"/>
        <w:ind w:left="426" w:hanging="284"/>
        <w:jc w:val="both"/>
        <w:rPr>
          <w:rFonts w:cs="Arial"/>
        </w:rPr>
      </w:pPr>
    </w:p>
    <w:p w14:paraId="783B0F03" w14:textId="77777777" w:rsidR="002D6262" w:rsidRPr="009B3A5F" w:rsidRDefault="002D6262" w:rsidP="005574D9">
      <w:pPr>
        <w:numPr>
          <w:ilvl w:val="0"/>
          <w:numId w:val="13"/>
        </w:numPr>
        <w:spacing w:after="0" w:line="240" w:lineRule="auto"/>
        <w:ind w:left="426" w:hanging="284"/>
        <w:jc w:val="both"/>
        <w:rPr>
          <w:rFonts w:cs="Arial"/>
        </w:rPr>
      </w:pPr>
      <w:r w:rsidRPr="009B3A5F">
        <w:rPr>
          <w:rFonts w:cs="Arial"/>
        </w:rPr>
        <w:t>Amb caràcter general, els licitadors i contractistes, en l’exercici de la seva activitat, assumeixen les obligacions següents:</w:t>
      </w:r>
    </w:p>
    <w:p w14:paraId="0CBBD609" w14:textId="77777777" w:rsidR="002D6262" w:rsidRPr="009B3A5F" w:rsidRDefault="002D6262" w:rsidP="005574D9">
      <w:pPr>
        <w:pStyle w:val="Pargrafdellista"/>
        <w:ind w:left="426" w:hanging="284"/>
        <w:rPr>
          <w:rFonts w:cs="Arial"/>
          <w:szCs w:val="22"/>
          <w:lang w:eastAsia="ca-ES"/>
        </w:rPr>
      </w:pPr>
    </w:p>
    <w:p w14:paraId="1D0ED922" w14:textId="77777777" w:rsidR="002D6262" w:rsidRPr="009B3A5F" w:rsidRDefault="002D6262" w:rsidP="005574D9">
      <w:pPr>
        <w:numPr>
          <w:ilvl w:val="0"/>
          <w:numId w:val="14"/>
        </w:numPr>
        <w:spacing w:after="0" w:line="240" w:lineRule="auto"/>
        <w:ind w:left="709"/>
        <w:jc w:val="both"/>
        <w:rPr>
          <w:rFonts w:cs="Arial"/>
        </w:rPr>
      </w:pPr>
      <w:r w:rsidRPr="009B3A5F">
        <w:rPr>
          <w:rFonts w:cs="Arial"/>
        </w:rPr>
        <w:t>Observar els principis, les normes i els cànons ètics propis de les activitats, els oficis i/o les professions corresponents a les prestacions objecte dels contractes.</w:t>
      </w:r>
    </w:p>
    <w:p w14:paraId="5DACBA3A" w14:textId="77777777" w:rsidR="002D6262" w:rsidRPr="009B3A5F" w:rsidRDefault="002D6262" w:rsidP="005574D9">
      <w:pPr>
        <w:numPr>
          <w:ilvl w:val="0"/>
          <w:numId w:val="14"/>
        </w:numPr>
        <w:spacing w:after="0" w:line="240" w:lineRule="auto"/>
        <w:ind w:left="709"/>
        <w:jc w:val="both"/>
        <w:rPr>
          <w:rFonts w:cs="Arial"/>
        </w:rPr>
      </w:pPr>
      <w:r w:rsidRPr="009B3A5F">
        <w:rPr>
          <w:rFonts w:cs="Arial"/>
        </w:rPr>
        <w:t>No realitzar accions que posin en risc l’interès públic en l’àmbit del contracte o de les prestacions a realitzar.</w:t>
      </w:r>
    </w:p>
    <w:p w14:paraId="46712AD9" w14:textId="77777777" w:rsidR="002D6262" w:rsidRDefault="002D6262" w:rsidP="005574D9">
      <w:pPr>
        <w:numPr>
          <w:ilvl w:val="0"/>
          <w:numId w:val="14"/>
        </w:numPr>
        <w:spacing w:after="0" w:line="240" w:lineRule="auto"/>
        <w:ind w:left="709"/>
        <w:jc w:val="both"/>
        <w:rPr>
          <w:rFonts w:cs="Arial"/>
        </w:rPr>
      </w:pPr>
      <w:r w:rsidRPr="009B3A5F">
        <w:rPr>
          <w:rFonts w:cs="Arial"/>
        </w:rPr>
        <w:t>Denunciar les situacions irregulars que es puguin presentar en els processos de contractació pública o durant l’execució dels contractes.</w:t>
      </w:r>
    </w:p>
    <w:p w14:paraId="7E859042" w14:textId="77777777" w:rsidR="002D6262" w:rsidRPr="009B3A5F" w:rsidRDefault="002D6262" w:rsidP="005574D9">
      <w:pPr>
        <w:pStyle w:val="Pargrafdellista"/>
        <w:numPr>
          <w:ilvl w:val="0"/>
          <w:numId w:val="14"/>
        </w:numPr>
        <w:ind w:left="709"/>
        <w:jc w:val="both"/>
        <w:rPr>
          <w:rFonts w:ascii="Arial" w:hAnsi="Arial" w:cs="Arial"/>
          <w:sz w:val="22"/>
          <w:szCs w:val="22"/>
          <w:lang w:eastAsia="ca-ES"/>
        </w:rPr>
      </w:pPr>
      <w:r w:rsidRPr="009B3A5F">
        <w:rPr>
          <w:rFonts w:ascii="Arial" w:hAnsi="Arial" w:cs="Arial"/>
          <w:sz w:val="22"/>
          <w:szCs w:val="22"/>
          <w:lang w:eastAsia="ca-ES"/>
        </w:rPr>
        <w:t xml:space="preserve">Abstenir-se de realitzar conductes que tinguin per objecte o puguin produir l’efecte d’impedir, restringir o falsejar la competència com per exemple els </w:t>
      </w:r>
      <w:r w:rsidRPr="009B3A5F">
        <w:rPr>
          <w:rFonts w:ascii="Arial" w:hAnsi="Arial" w:cs="Arial"/>
          <w:sz w:val="22"/>
          <w:szCs w:val="22"/>
          <w:lang w:eastAsia="ca-ES"/>
        </w:rPr>
        <w:lastRenderedPageBreak/>
        <w:t xml:space="preserve">comportaments col·lusoris o de competència fraudulenta (ofertes de resguard, eliminació d’ofertes, assignació de mercats, rotació d’ofertes, etc.). </w:t>
      </w:r>
    </w:p>
    <w:p w14:paraId="64FC347A" w14:textId="77777777" w:rsidR="002D6262" w:rsidRPr="009B3A5F" w:rsidRDefault="002D6262" w:rsidP="005574D9">
      <w:pPr>
        <w:pStyle w:val="Pargrafdellista"/>
        <w:numPr>
          <w:ilvl w:val="0"/>
          <w:numId w:val="14"/>
        </w:numPr>
        <w:ind w:left="709"/>
        <w:jc w:val="both"/>
        <w:rPr>
          <w:rFonts w:ascii="Arial" w:hAnsi="Arial" w:cs="Arial"/>
          <w:sz w:val="22"/>
          <w:szCs w:val="22"/>
          <w:lang w:eastAsia="ca-ES"/>
        </w:rPr>
      </w:pPr>
      <w:r w:rsidRPr="009B3A5F">
        <w:rPr>
          <w:rFonts w:ascii="Arial" w:hAnsi="Arial" w:cs="Arial"/>
          <w:sz w:val="22"/>
          <w:szCs w:val="22"/>
          <w:lang w:eastAsia="ca-ES"/>
        </w:rPr>
        <w:t xml:space="preserve">Respectar els acords i les normes de confidencialitat. </w:t>
      </w:r>
    </w:p>
    <w:p w14:paraId="3A7619F1" w14:textId="77777777" w:rsidR="002D6262" w:rsidRDefault="002D6262" w:rsidP="005574D9">
      <w:pPr>
        <w:pStyle w:val="Pargrafdellista"/>
        <w:numPr>
          <w:ilvl w:val="0"/>
          <w:numId w:val="14"/>
        </w:numPr>
        <w:ind w:left="709"/>
        <w:jc w:val="both"/>
        <w:rPr>
          <w:rFonts w:ascii="Arial" w:hAnsi="Arial" w:cs="Arial"/>
          <w:sz w:val="22"/>
          <w:szCs w:val="22"/>
          <w:lang w:eastAsia="ca-ES"/>
        </w:rPr>
      </w:pPr>
      <w:r w:rsidRPr="009B3A5F">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FCE026C" w14:textId="77777777" w:rsidR="005574D9" w:rsidRPr="009B3A5F" w:rsidRDefault="005574D9" w:rsidP="005574D9">
      <w:pPr>
        <w:pStyle w:val="Pargrafdellista"/>
        <w:ind w:left="709"/>
        <w:jc w:val="both"/>
        <w:rPr>
          <w:rFonts w:ascii="Arial" w:hAnsi="Arial" w:cs="Arial"/>
          <w:sz w:val="22"/>
          <w:szCs w:val="22"/>
          <w:lang w:eastAsia="ca-ES"/>
        </w:rPr>
      </w:pPr>
    </w:p>
    <w:p w14:paraId="7D3FDB32" w14:textId="77777777" w:rsidR="002D6262" w:rsidRPr="009B3A5F" w:rsidRDefault="002D6262" w:rsidP="005574D9">
      <w:pPr>
        <w:numPr>
          <w:ilvl w:val="0"/>
          <w:numId w:val="13"/>
        </w:numPr>
        <w:spacing w:after="0" w:line="240" w:lineRule="auto"/>
        <w:ind w:left="426" w:hanging="284"/>
        <w:jc w:val="both"/>
        <w:rPr>
          <w:rFonts w:cs="Arial"/>
        </w:rPr>
      </w:pPr>
      <w:r w:rsidRPr="009B3A5F">
        <w:rPr>
          <w:rFonts w:cs="Arial"/>
        </w:rPr>
        <w:t>En particular els licitadors i els contractistes assumeixen les obligacions següents:</w:t>
      </w:r>
    </w:p>
    <w:p w14:paraId="15C917EF" w14:textId="77777777" w:rsidR="002D6262" w:rsidRPr="009B3A5F" w:rsidRDefault="002D6262" w:rsidP="002D6262">
      <w:pPr>
        <w:spacing w:after="0" w:line="240" w:lineRule="auto"/>
        <w:ind w:left="720"/>
        <w:jc w:val="both"/>
        <w:rPr>
          <w:rFonts w:cs="Arial"/>
        </w:rPr>
      </w:pPr>
    </w:p>
    <w:p w14:paraId="5EA7EE95" w14:textId="77777777" w:rsidR="002D6262" w:rsidRPr="009B3A5F" w:rsidRDefault="002D6262" w:rsidP="005574D9">
      <w:pPr>
        <w:numPr>
          <w:ilvl w:val="0"/>
          <w:numId w:val="15"/>
        </w:numPr>
        <w:spacing w:after="0" w:line="240" w:lineRule="auto"/>
        <w:ind w:left="709"/>
        <w:jc w:val="both"/>
        <w:rPr>
          <w:rFonts w:cs="Arial"/>
        </w:rPr>
      </w:pPr>
      <w:r w:rsidRPr="009B3A5F">
        <w:rPr>
          <w:rFonts w:cs="Arial"/>
        </w:rPr>
        <w:t>Comunicar immediatament a l’òrgan de contractació les possibles situacions de conflicte d’interessos. Constitueixen en tot cas situacions de conflicte d’interessos les contingudes a l’article 24 de la Directiva 2014/24/UE.</w:t>
      </w:r>
    </w:p>
    <w:p w14:paraId="6B78C442" w14:textId="77777777" w:rsidR="002D6262" w:rsidRPr="009B3A5F" w:rsidRDefault="002D6262" w:rsidP="005574D9">
      <w:pPr>
        <w:numPr>
          <w:ilvl w:val="0"/>
          <w:numId w:val="15"/>
        </w:numPr>
        <w:spacing w:after="0" w:line="240" w:lineRule="auto"/>
        <w:ind w:left="709"/>
        <w:jc w:val="both"/>
        <w:rPr>
          <w:rFonts w:cs="Arial"/>
        </w:rPr>
      </w:pPr>
      <w:r w:rsidRPr="009B3A5F">
        <w:rPr>
          <w:rFonts w:cs="Arial"/>
        </w:rPr>
        <w:t>No sol·licitar, directament o indirectament, que un càrrec o empleat públic influeixi en l’adjudicació del contracte.</w:t>
      </w:r>
    </w:p>
    <w:p w14:paraId="130E1B07" w14:textId="77777777" w:rsidR="002D6262" w:rsidRPr="009B3A5F" w:rsidRDefault="002D6262" w:rsidP="005574D9">
      <w:pPr>
        <w:numPr>
          <w:ilvl w:val="0"/>
          <w:numId w:val="15"/>
        </w:numPr>
        <w:spacing w:after="0" w:line="240" w:lineRule="auto"/>
        <w:ind w:left="709"/>
        <w:jc w:val="both"/>
        <w:rPr>
          <w:rFonts w:cs="Arial"/>
        </w:rPr>
      </w:pPr>
      <w:r w:rsidRPr="009B3A5F">
        <w:rPr>
          <w:rFonts w:cs="Arial"/>
        </w:rPr>
        <w:t>No oferir ni facilitar a càrrecs o empleats públics avantatges per a ells mateixos o per a terceres persones amb la voluntat d’incidir en un procediment contractual.</w:t>
      </w:r>
    </w:p>
    <w:p w14:paraId="1F2FA98C" w14:textId="77777777" w:rsidR="002D6262" w:rsidRPr="007C16DA" w:rsidRDefault="002D6262" w:rsidP="005574D9">
      <w:pPr>
        <w:numPr>
          <w:ilvl w:val="0"/>
          <w:numId w:val="15"/>
        </w:numPr>
        <w:spacing w:after="0" w:line="240" w:lineRule="auto"/>
        <w:ind w:left="709"/>
        <w:jc w:val="both"/>
        <w:rPr>
          <w:rFonts w:cs="Arial"/>
        </w:rPr>
      </w:pPr>
      <w:r w:rsidRPr="009B3A5F">
        <w:rPr>
          <w:rFonts w:cs="Arial"/>
        </w:rPr>
        <w:t>No utilitzar informació confidencial, coneguda mitjançant el contracte i/o durant la licitació, per obtenir, directament o indirectament, un avantatge o benefici.</w:t>
      </w:r>
    </w:p>
    <w:p w14:paraId="028816B6" w14:textId="77777777" w:rsidR="002D6262" w:rsidRDefault="002D6262" w:rsidP="005574D9">
      <w:pPr>
        <w:numPr>
          <w:ilvl w:val="0"/>
          <w:numId w:val="15"/>
        </w:numPr>
        <w:spacing w:after="0" w:line="240" w:lineRule="auto"/>
        <w:ind w:left="709"/>
        <w:jc w:val="both"/>
        <w:rPr>
          <w:rFonts w:cs="Arial"/>
        </w:rPr>
      </w:pPr>
      <w:r w:rsidRPr="007C16DA">
        <w:rPr>
          <w:rFonts w:cs="Arial"/>
        </w:rPr>
        <w:t>Denunciar els actes dels quals tingui coneixement i que puguin comportar una infracció de les obligacions contingudes en aquesta clàusula.</w:t>
      </w:r>
    </w:p>
    <w:p w14:paraId="17D86746" w14:textId="77777777" w:rsidR="007640B4" w:rsidRPr="007640B4" w:rsidRDefault="007640B4" w:rsidP="007640B4">
      <w:pPr>
        <w:spacing w:after="0" w:line="240" w:lineRule="auto"/>
        <w:ind w:left="709"/>
        <w:jc w:val="both"/>
        <w:rPr>
          <w:rFonts w:cs="Arial"/>
        </w:rPr>
      </w:pPr>
    </w:p>
    <w:p w14:paraId="467CD67B" w14:textId="77777777" w:rsidR="002D6262" w:rsidRPr="00730C78" w:rsidRDefault="002D6262" w:rsidP="002D6262">
      <w:pPr>
        <w:spacing w:after="0" w:line="240" w:lineRule="auto"/>
        <w:jc w:val="both"/>
        <w:rPr>
          <w:rFonts w:cs="Arial"/>
        </w:rPr>
      </w:pPr>
      <w:r w:rsidRPr="00730C78">
        <w:rPr>
          <w:rFonts w:cs="Arial"/>
        </w:rPr>
        <w:t>Finalment les empreses, en base a l’objecte del contracte, tenen les següents obligacions:</w:t>
      </w:r>
    </w:p>
    <w:p w14:paraId="3E3CFC68" w14:textId="77777777" w:rsidR="00F4761E" w:rsidRDefault="00F4761E" w:rsidP="00F4761E">
      <w:pPr>
        <w:autoSpaceDE w:val="0"/>
        <w:autoSpaceDN w:val="0"/>
        <w:adjustRightInd w:val="0"/>
        <w:spacing w:after="0" w:line="240" w:lineRule="auto"/>
        <w:rPr>
          <w:rFonts w:cs="Arial"/>
          <w:color w:val="000000"/>
          <w:sz w:val="24"/>
          <w:szCs w:val="24"/>
          <w:lang w:bidi="ks-Deva"/>
        </w:rPr>
      </w:pPr>
      <w:r w:rsidRPr="00F4761E">
        <w:rPr>
          <w:rFonts w:cs="Arial"/>
          <w:color w:val="000000"/>
          <w:sz w:val="24"/>
          <w:szCs w:val="24"/>
          <w:lang w:bidi="ks-Deva"/>
        </w:rPr>
        <w:t xml:space="preserve"> </w:t>
      </w:r>
    </w:p>
    <w:p w14:paraId="44AC05D0" w14:textId="77777777" w:rsidR="001346E8" w:rsidRPr="00F07A25" w:rsidRDefault="001346E8" w:rsidP="00F07A25">
      <w:pPr>
        <w:pStyle w:val="Textindependent"/>
        <w:ind w:right="149"/>
        <w:rPr>
          <w:rFonts w:eastAsia="Arial" w:cs="Arial"/>
          <w:snapToGrid/>
          <w:color w:val="000000"/>
          <w:sz w:val="22"/>
          <w:szCs w:val="22"/>
          <w:u w:val="single" w:color="000000"/>
          <w:lang w:val="ca-ES" w:eastAsia="ca-ES"/>
        </w:rPr>
      </w:pPr>
      <w:bookmarkStart w:id="3" w:name="_Toc112832725"/>
      <w:r w:rsidRPr="00F07A25">
        <w:rPr>
          <w:rFonts w:eastAsia="Arial" w:cs="Arial"/>
          <w:snapToGrid/>
          <w:color w:val="000000"/>
          <w:sz w:val="22"/>
          <w:szCs w:val="22"/>
          <w:u w:val="single" w:color="000000"/>
          <w:lang w:val="ca-ES" w:eastAsia="ca-ES"/>
        </w:rPr>
        <w:t>Clàusules d’us del català i condicions lingüístiques d’execució</w:t>
      </w:r>
      <w:bookmarkEnd w:id="3"/>
      <w:r w:rsidRPr="00F07A25">
        <w:rPr>
          <w:rFonts w:eastAsia="Arial" w:cs="Arial"/>
          <w:snapToGrid/>
          <w:color w:val="000000"/>
          <w:sz w:val="22"/>
          <w:szCs w:val="22"/>
          <w:u w:val="single" w:color="000000"/>
          <w:lang w:val="ca-ES" w:eastAsia="ca-ES"/>
        </w:rPr>
        <w:t xml:space="preserve"> </w:t>
      </w:r>
    </w:p>
    <w:p w14:paraId="1667C2D9" w14:textId="77777777" w:rsidR="001346E8" w:rsidRPr="001346E8" w:rsidRDefault="001346E8" w:rsidP="001346E8">
      <w:pPr>
        <w:spacing w:after="0" w:line="259" w:lineRule="auto"/>
        <w:ind w:left="4"/>
        <w:rPr>
          <w:rFonts w:eastAsia="Arial" w:cs="Arial"/>
          <w:color w:val="000000"/>
        </w:rPr>
      </w:pPr>
      <w:r w:rsidRPr="001346E8">
        <w:rPr>
          <w:rFonts w:eastAsia="Arial" w:cs="Arial"/>
          <w:color w:val="000000"/>
        </w:rPr>
        <w:t xml:space="preserve"> </w:t>
      </w:r>
    </w:p>
    <w:p w14:paraId="101DCE91" w14:textId="77777777" w:rsidR="00F13A12" w:rsidRDefault="00F13A12" w:rsidP="00F13A12">
      <w:pPr>
        <w:spacing w:after="0" w:line="240" w:lineRule="auto"/>
        <w:jc w:val="both"/>
        <w:rPr>
          <w:rFonts w:cs="Arial"/>
        </w:rPr>
      </w:pPr>
      <w:r w:rsidRPr="005B0CEE">
        <w:rPr>
          <w:rFonts w:cs="Arial"/>
        </w:rPr>
        <w:t>L’empresa contractista ha d’emprar, almenys el català en les seves comunicacions amb</w:t>
      </w:r>
      <w:r w:rsidRPr="00F13A12">
        <w:rPr>
          <w:rFonts w:cs="Arial"/>
        </w:rPr>
        <w:t xml:space="preserve"> </w:t>
      </w:r>
      <w:r w:rsidRPr="005B0CEE">
        <w:rPr>
          <w:rFonts w:cs="Arial"/>
        </w:rPr>
        <w:t>l’Administració</w:t>
      </w:r>
      <w:r w:rsidRPr="00F13A12">
        <w:rPr>
          <w:rFonts w:cs="Arial"/>
        </w:rPr>
        <w:t xml:space="preserve"> </w:t>
      </w:r>
      <w:r w:rsidRPr="005B0CEE">
        <w:rPr>
          <w:rFonts w:cs="Arial"/>
        </w:rPr>
        <w:t>de la</w:t>
      </w:r>
      <w:r w:rsidRPr="00F13A12">
        <w:rPr>
          <w:rFonts w:cs="Arial"/>
        </w:rPr>
        <w:t xml:space="preserve"> </w:t>
      </w:r>
      <w:r w:rsidRPr="005B0CEE">
        <w:rPr>
          <w:rFonts w:cs="Arial"/>
        </w:rPr>
        <w:t>Generalitat</w:t>
      </w:r>
      <w:r w:rsidRPr="00F13A12">
        <w:rPr>
          <w:rFonts w:cs="Arial"/>
        </w:rPr>
        <w:t xml:space="preserve"> </w:t>
      </w:r>
      <w:r w:rsidRPr="005B0CEE">
        <w:rPr>
          <w:rFonts w:cs="Arial"/>
        </w:rPr>
        <w:t>derivades</w:t>
      </w:r>
      <w:r w:rsidRPr="00F13A12">
        <w:rPr>
          <w:rFonts w:cs="Arial"/>
        </w:rPr>
        <w:t xml:space="preserve"> </w:t>
      </w:r>
      <w:r w:rsidRPr="005B0CEE">
        <w:rPr>
          <w:rFonts w:cs="Arial"/>
        </w:rPr>
        <w:t>de l’execució</w:t>
      </w:r>
      <w:r w:rsidRPr="00F13A12">
        <w:rPr>
          <w:rFonts w:cs="Arial"/>
        </w:rPr>
        <w:t xml:space="preserve"> </w:t>
      </w:r>
      <w:r w:rsidRPr="005B0CEE">
        <w:rPr>
          <w:rFonts w:cs="Arial"/>
        </w:rPr>
        <w:t>de l’objecte</w:t>
      </w:r>
      <w:r w:rsidRPr="00F13A12">
        <w:rPr>
          <w:rFonts w:cs="Arial"/>
        </w:rPr>
        <w:t xml:space="preserve"> </w:t>
      </w:r>
      <w:r w:rsidRPr="005B0CEE">
        <w:rPr>
          <w:rFonts w:cs="Arial"/>
        </w:rPr>
        <w:t>d’aquest</w:t>
      </w:r>
      <w:r w:rsidRPr="00F13A12">
        <w:rPr>
          <w:rFonts w:cs="Arial"/>
        </w:rPr>
        <w:t xml:space="preserve"> </w:t>
      </w:r>
      <w:r w:rsidRPr="005B0CEE">
        <w:rPr>
          <w:rFonts w:cs="Arial"/>
        </w:rPr>
        <w:t>contracte.</w:t>
      </w:r>
    </w:p>
    <w:p w14:paraId="628A4E91" w14:textId="77777777" w:rsidR="00F13A12" w:rsidRPr="005B0CEE" w:rsidRDefault="00F13A12" w:rsidP="00F13A12">
      <w:pPr>
        <w:spacing w:after="0" w:line="240" w:lineRule="auto"/>
        <w:jc w:val="both"/>
        <w:rPr>
          <w:rFonts w:cs="Arial"/>
        </w:rPr>
      </w:pPr>
    </w:p>
    <w:p w14:paraId="6EF4EBDC" w14:textId="77777777" w:rsidR="00F13A12" w:rsidRPr="005B0CEE" w:rsidRDefault="00F13A12" w:rsidP="00F13A12">
      <w:pPr>
        <w:spacing w:after="0" w:line="240" w:lineRule="auto"/>
        <w:jc w:val="both"/>
        <w:rPr>
          <w:rFonts w:cs="Arial"/>
        </w:rPr>
      </w:pPr>
      <w:r w:rsidRPr="00F13A12">
        <w:rPr>
          <w:rFonts w:cs="Arial"/>
        </w:rPr>
        <w:t xml:space="preserve">En tot cas, l’empresa contractista queda subjectes en l’execució </w:t>
      </w:r>
      <w:r w:rsidRPr="005B0CEE">
        <w:rPr>
          <w:rFonts w:cs="Arial"/>
        </w:rPr>
        <w:t>del</w:t>
      </w:r>
      <w:r w:rsidRPr="00F13A12">
        <w:rPr>
          <w:rFonts w:cs="Arial"/>
        </w:rPr>
        <w:t xml:space="preserve"> </w:t>
      </w:r>
      <w:r w:rsidRPr="005B0CEE">
        <w:rPr>
          <w:rFonts w:cs="Arial"/>
        </w:rPr>
        <w:t>contracte</w:t>
      </w:r>
      <w:r w:rsidRPr="00F13A12">
        <w:rPr>
          <w:rFonts w:cs="Arial"/>
        </w:rPr>
        <w:t xml:space="preserve"> </w:t>
      </w:r>
      <w:r w:rsidRPr="005B0CEE">
        <w:rPr>
          <w:rFonts w:cs="Arial"/>
        </w:rPr>
        <w:t>a</w:t>
      </w:r>
      <w:r w:rsidRPr="00F13A12">
        <w:rPr>
          <w:rFonts w:cs="Arial"/>
        </w:rPr>
        <w:t xml:space="preserve"> </w:t>
      </w:r>
      <w:r w:rsidRPr="005B0CEE">
        <w:rPr>
          <w:rFonts w:cs="Arial"/>
        </w:rPr>
        <w:t>les</w:t>
      </w:r>
      <w:r w:rsidRPr="00F13A12">
        <w:rPr>
          <w:rFonts w:cs="Arial"/>
        </w:rPr>
        <w:t xml:space="preserve"> </w:t>
      </w:r>
      <w:r w:rsidRPr="005B0CEE">
        <w:rPr>
          <w:rFonts w:cs="Arial"/>
        </w:rPr>
        <w:t>obligacions</w:t>
      </w:r>
      <w:r w:rsidRPr="00F13A12">
        <w:rPr>
          <w:rFonts w:cs="Arial"/>
        </w:rPr>
        <w:t xml:space="preserve"> </w:t>
      </w:r>
      <w:r w:rsidRPr="005B0CEE">
        <w:rPr>
          <w:rFonts w:cs="Arial"/>
        </w:rPr>
        <w:t>derivades de la Llei 1/1998, de 7 de gener, de política lingüística i de les disposicions que la</w:t>
      </w:r>
      <w:r w:rsidRPr="00F13A12">
        <w:rPr>
          <w:rFonts w:cs="Arial"/>
        </w:rPr>
        <w:t xml:space="preserve"> </w:t>
      </w:r>
      <w:r w:rsidRPr="005B0CEE">
        <w:rPr>
          <w:rFonts w:cs="Arial"/>
        </w:rPr>
        <w:t>desenvolupen.</w:t>
      </w:r>
    </w:p>
    <w:p w14:paraId="18C2367C" w14:textId="77777777" w:rsidR="00F4761E" w:rsidRDefault="00F4761E" w:rsidP="00F4761E">
      <w:pPr>
        <w:pStyle w:val="Textindependent"/>
        <w:ind w:right="149"/>
        <w:rPr>
          <w:sz w:val="22"/>
          <w:szCs w:val="22"/>
        </w:rPr>
      </w:pPr>
    </w:p>
    <w:p w14:paraId="4B69D37D" w14:textId="77777777" w:rsidR="00521E66" w:rsidRDefault="00521E66" w:rsidP="00C815EE">
      <w:pPr>
        <w:numPr>
          <w:ilvl w:val="0"/>
          <w:numId w:val="2"/>
        </w:numPr>
        <w:spacing w:after="0" w:line="240" w:lineRule="auto"/>
        <w:jc w:val="both"/>
        <w:rPr>
          <w:rFonts w:cs="Arial"/>
          <w:b/>
          <w:snapToGrid w:val="0"/>
          <w:lang w:eastAsia="es-ES"/>
        </w:rPr>
      </w:pPr>
      <w:r w:rsidRPr="00BA5B83">
        <w:rPr>
          <w:rFonts w:cs="Arial"/>
          <w:b/>
          <w:snapToGrid w:val="0"/>
          <w:lang w:eastAsia="es-ES"/>
        </w:rPr>
        <w:t>Penalitats</w:t>
      </w:r>
    </w:p>
    <w:p w14:paraId="35E33D26" w14:textId="77777777" w:rsidR="001346E8" w:rsidRDefault="001346E8" w:rsidP="001346E8">
      <w:pPr>
        <w:spacing w:after="0" w:line="240" w:lineRule="auto"/>
        <w:jc w:val="both"/>
        <w:rPr>
          <w:rFonts w:cs="Arial"/>
          <w:b/>
          <w:snapToGrid w:val="0"/>
          <w:lang w:eastAsia="es-ES"/>
        </w:rPr>
      </w:pPr>
    </w:p>
    <w:p w14:paraId="559A00C2" w14:textId="77777777" w:rsidR="00AC1FA1" w:rsidRPr="00AC1FA1" w:rsidRDefault="00AC1FA1" w:rsidP="00AC1FA1">
      <w:pPr>
        <w:spacing w:after="0" w:line="240" w:lineRule="auto"/>
        <w:jc w:val="both"/>
        <w:rPr>
          <w:rFonts w:cs="Arial"/>
          <w:bCs/>
          <w:snapToGrid w:val="0"/>
          <w:lang w:eastAsia="es-ES"/>
        </w:rPr>
      </w:pPr>
      <w:r w:rsidRPr="00AC1FA1">
        <w:rPr>
          <w:rFonts w:cs="Arial"/>
          <w:bCs/>
          <w:snapToGrid w:val="0"/>
          <w:lang w:eastAsia="es-ES"/>
        </w:rPr>
        <w:t>Tal i com es disposa a l’article 192 de la Llei de Contractes del Sector Públic, 9/2017 del 8 de novembre, els plecs o el document descriptiu poden preveure penalitats per al cas de compliment defectuós de la prestació objecte d’aquest o per al supòsit d’incompliment dels compromisos o de les condicions especials d’execució del contracte que s’hagin establert de conformitat amb l’apartat 2 de l’article 76 i l’apartat 1 de l’article 202. Aquestes penalitats han de ser proporcionals a la gravetat de l’incompliment i les quanties de cadascuna no poden ser superiors al 10 per cent del preu del contracte, IVA exclòs, ni el total d’aquestes pot superar el 50 per cent del preu del contracte.</w:t>
      </w:r>
    </w:p>
    <w:p w14:paraId="0A8DB249" w14:textId="77777777" w:rsidR="00AC1FA1" w:rsidRPr="00AC1FA1" w:rsidRDefault="00AC1FA1" w:rsidP="00AC1FA1">
      <w:pPr>
        <w:spacing w:after="0" w:line="240" w:lineRule="auto"/>
        <w:jc w:val="both"/>
        <w:rPr>
          <w:rFonts w:cs="Arial"/>
          <w:bCs/>
          <w:snapToGrid w:val="0"/>
          <w:lang w:eastAsia="es-ES"/>
        </w:rPr>
      </w:pPr>
    </w:p>
    <w:p w14:paraId="47C711D0" w14:textId="101BE906" w:rsidR="001346E8" w:rsidRDefault="00AC1FA1" w:rsidP="00AC1FA1">
      <w:pPr>
        <w:spacing w:after="0" w:line="240" w:lineRule="auto"/>
        <w:jc w:val="both"/>
        <w:rPr>
          <w:rFonts w:cs="Arial"/>
          <w:bCs/>
          <w:snapToGrid w:val="0"/>
          <w:lang w:eastAsia="es-ES"/>
        </w:rPr>
      </w:pPr>
      <w:r w:rsidRPr="00AC1FA1">
        <w:rPr>
          <w:rFonts w:cs="Arial"/>
          <w:bCs/>
          <w:snapToGrid w:val="0"/>
          <w:lang w:eastAsia="es-ES"/>
        </w:rPr>
        <w:t xml:space="preserve">L’empresa contractista és responsable que els subministraments objecte del contracte es facin dins el termini previst, en el lloc acordat i d’acord amb les característiques i requisits establerts. Queda exempta de responsabilitats en els casos en què el </w:t>
      </w:r>
      <w:r w:rsidRPr="00AC1FA1">
        <w:rPr>
          <w:rFonts w:cs="Arial"/>
          <w:bCs/>
          <w:snapToGrid w:val="0"/>
          <w:lang w:eastAsia="es-ES"/>
        </w:rPr>
        <w:lastRenderedPageBreak/>
        <w:t>subministrament no hagi estat possible de realitzar per causes de força major, prèviament justificades i valorades per part de la unitat responsable del contracte.</w:t>
      </w:r>
    </w:p>
    <w:p w14:paraId="2A2FCF98" w14:textId="77777777" w:rsidR="00AC1FA1" w:rsidRPr="009A4401" w:rsidRDefault="00AC1FA1" w:rsidP="00AC1FA1">
      <w:pPr>
        <w:spacing w:after="0" w:line="240" w:lineRule="auto"/>
        <w:jc w:val="both"/>
        <w:rPr>
          <w:rFonts w:cs="Arial"/>
          <w:bCs/>
          <w:snapToGrid w:val="0"/>
          <w:lang w:eastAsia="es-ES"/>
        </w:rPr>
      </w:pPr>
    </w:p>
    <w:p w14:paraId="5A13D7CF" w14:textId="77777777" w:rsidR="009A4401" w:rsidRPr="009A4401" w:rsidRDefault="009A4401" w:rsidP="009A4401">
      <w:pPr>
        <w:pStyle w:val="Textindependent"/>
        <w:rPr>
          <w:rFonts w:cs="Arial"/>
          <w:sz w:val="22"/>
          <w:szCs w:val="22"/>
        </w:rPr>
      </w:pPr>
      <w:r w:rsidRPr="009A4401">
        <w:rPr>
          <w:rFonts w:cs="Arial"/>
          <w:sz w:val="22"/>
          <w:szCs w:val="22"/>
        </w:rPr>
        <w:t>Per</w:t>
      </w:r>
      <w:r w:rsidRPr="009A4401">
        <w:rPr>
          <w:rFonts w:cs="Arial"/>
          <w:spacing w:val="-5"/>
          <w:sz w:val="22"/>
          <w:szCs w:val="22"/>
        </w:rPr>
        <w:t xml:space="preserve"> </w:t>
      </w:r>
      <w:proofErr w:type="spellStart"/>
      <w:r w:rsidRPr="009A4401">
        <w:rPr>
          <w:rFonts w:cs="Arial"/>
          <w:sz w:val="22"/>
          <w:szCs w:val="22"/>
        </w:rPr>
        <w:t>tot</w:t>
      </w:r>
      <w:proofErr w:type="spellEnd"/>
      <w:r w:rsidRPr="009A4401">
        <w:rPr>
          <w:rFonts w:cs="Arial"/>
          <w:spacing w:val="-4"/>
          <w:sz w:val="22"/>
          <w:szCs w:val="22"/>
        </w:rPr>
        <w:t xml:space="preserve"> </w:t>
      </w:r>
      <w:proofErr w:type="spellStart"/>
      <w:r w:rsidRPr="009A4401">
        <w:rPr>
          <w:rFonts w:cs="Arial"/>
          <w:sz w:val="22"/>
          <w:szCs w:val="22"/>
        </w:rPr>
        <w:t>l’anterior</w:t>
      </w:r>
      <w:proofErr w:type="spellEnd"/>
      <w:r w:rsidRPr="009A4401">
        <w:rPr>
          <w:rFonts w:cs="Arial"/>
          <w:sz w:val="22"/>
          <w:szCs w:val="22"/>
        </w:rPr>
        <w:t>,</w:t>
      </w:r>
      <w:r w:rsidRPr="009A4401">
        <w:rPr>
          <w:rFonts w:cs="Arial"/>
          <w:spacing w:val="-6"/>
          <w:sz w:val="22"/>
          <w:szCs w:val="22"/>
        </w:rPr>
        <w:t xml:space="preserve"> </w:t>
      </w:r>
      <w:proofErr w:type="spellStart"/>
      <w:r w:rsidRPr="009A4401">
        <w:rPr>
          <w:rFonts w:cs="Arial"/>
          <w:sz w:val="22"/>
          <w:szCs w:val="22"/>
        </w:rPr>
        <w:t>estableixen</w:t>
      </w:r>
      <w:proofErr w:type="spellEnd"/>
      <w:r w:rsidRPr="009A4401">
        <w:rPr>
          <w:rFonts w:cs="Arial"/>
          <w:spacing w:val="-6"/>
          <w:sz w:val="22"/>
          <w:szCs w:val="22"/>
        </w:rPr>
        <w:t xml:space="preserve"> </w:t>
      </w:r>
      <w:r w:rsidRPr="009A4401">
        <w:rPr>
          <w:rFonts w:cs="Arial"/>
          <w:sz w:val="22"/>
          <w:szCs w:val="22"/>
        </w:rPr>
        <w:t>les</w:t>
      </w:r>
      <w:r w:rsidRPr="009A4401">
        <w:rPr>
          <w:rFonts w:cs="Arial"/>
          <w:spacing w:val="-6"/>
          <w:sz w:val="22"/>
          <w:szCs w:val="22"/>
        </w:rPr>
        <w:t xml:space="preserve"> </w:t>
      </w:r>
      <w:proofErr w:type="spellStart"/>
      <w:r w:rsidRPr="009A4401">
        <w:rPr>
          <w:rFonts w:cs="Arial"/>
          <w:sz w:val="22"/>
          <w:szCs w:val="22"/>
        </w:rPr>
        <w:t>penalitats</w:t>
      </w:r>
      <w:proofErr w:type="spellEnd"/>
      <w:r w:rsidRPr="009A4401">
        <w:rPr>
          <w:rFonts w:cs="Arial"/>
          <w:spacing w:val="-4"/>
          <w:sz w:val="22"/>
          <w:szCs w:val="22"/>
        </w:rPr>
        <w:t xml:space="preserve"> </w:t>
      </w:r>
      <w:proofErr w:type="spellStart"/>
      <w:r w:rsidRPr="009A4401">
        <w:rPr>
          <w:rFonts w:cs="Arial"/>
          <w:spacing w:val="-2"/>
          <w:sz w:val="22"/>
          <w:szCs w:val="22"/>
        </w:rPr>
        <w:t>següents</w:t>
      </w:r>
      <w:proofErr w:type="spellEnd"/>
      <w:r w:rsidRPr="009A4401">
        <w:rPr>
          <w:rFonts w:cs="Arial"/>
          <w:spacing w:val="-2"/>
          <w:sz w:val="22"/>
          <w:szCs w:val="22"/>
        </w:rPr>
        <w:t>:</w:t>
      </w:r>
    </w:p>
    <w:p w14:paraId="464AF52B" w14:textId="77777777" w:rsidR="009A4401" w:rsidRPr="009A4401" w:rsidRDefault="009A4401" w:rsidP="009A4401">
      <w:pPr>
        <w:pStyle w:val="Textindependent"/>
        <w:spacing w:before="2"/>
        <w:rPr>
          <w:rFonts w:cs="Arial"/>
          <w:sz w:val="22"/>
          <w:szCs w:val="22"/>
        </w:rPr>
      </w:pPr>
    </w:p>
    <w:p w14:paraId="44AC4BB6" w14:textId="77777777" w:rsidR="009A4401" w:rsidRPr="009A4401" w:rsidRDefault="009A4401" w:rsidP="009A4401">
      <w:pPr>
        <w:pStyle w:val="Pargrafdellista"/>
        <w:widowControl w:val="0"/>
        <w:numPr>
          <w:ilvl w:val="0"/>
          <w:numId w:val="44"/>
        </w:numPr>
        <w:tabs>
          <w:tab w:val="left" w:pos="1997"/>
        </w:tabs>
        <w:autoSpaceDE w:val="0"/>
        <w:autoSpaceDN w:val="0"/>
        <w:spacing w:line="244" w:lineRule="auto"/>
        <w:ind w:right="275"/>
        <w:contextualSpacing w:val="0"/>
        <w:jc w:val="both"/>
        <w:rPr>
          <w:rFonts w:ascii="Arial" w:hAnsi="Arial" w:cs="Arial"/>
          <w:sz w:val="22"/>
          <w:szCs w:val="22"/>
        </w:rPr>
      </w:pPr>
      <w:r w:rsidRPr="009A4401">
        <w:rPr>
          <w:rFonts w:ascii="Arial" w:hAnsi="Arial" w:cs="Arial"/>
          <w:b/>
          <w:sz w:val="22"/>
          <w:szCs w:val="22"/>
          <w:u w:val="single"/>
        </w:rPr>
        <w:t>Demora en els terminis de lliurament del material sol·licitat sense justificació.</w:t>
      </w:r>
      <w:r w:rsidRPr="009A4401">
        <w:rPr>
          <w:rFonts w:ascii="Arial" w:hAnsi="Arial" w:cs="Arial"/>
          <w:b/>
          <w:sz w:val="22"/>
          <w:szCs w:val="22"/>
        </w:rPr>
        <w:t xml:space="preserve"> </w:t>
      </w:r>
      <w:r w:rsidRPr="009A4401">
        <w:rPr>
          <w:rFonts w:ascii="Arial" w:hAnsi="Arial" w:cs="Arial"/>
          <w:sz w:val="22"/>
          <w:szCs w:val="22"/>
        </w:rPr>
        <w:t>Atesa la naturalesa del contracte, s’estableix una penalització inicial de 5 euros per cada comanda i dia de retard en l’incompliment d’aquest termini, la</w:t>
      </w:r>
      <w:r w:rsidRPr="009A4401">
        <w:rPr>
          <w:rFonts w:ascii="Arial" w:hAnsi="Arial" w:cs="Arial"/>
          <w:spacing w:val="-2"/>
          <w:sz w:val="22"/>
          <w:szCs w:val="22"/>
        </w:rPr>
        <w:t xml:space="preserve"> </w:t>
      </w:r>
      <w:r w:rsidRPr="009A4401">
        <w:rPr>
          <w:rFonts w:ascii="Arial" w:hAnsi="Arial" w:cs="Arial"/>
          <w:sz w:val="22"/>
          <w:szCs w:val="22"/>
        </w:rPr>
        <w:t>qual començarà a computar a partir de l’endemà en què l’adjudicatari hauria d’haver lliurat la comanda, amb</w:t>
      </w:r>
      <w:r w:rsidRPr="009A4401">
        <w:rPr>
          <w:rFonts w:ascii="Arial" w:hAnsi="Arial" w:cs="Arial"/>
          <w:spacing w:val="-6"/>
          <w:sz w:val="22"/>
          <w:szCs w:val="22"/>
        </w:rPr>
        <w:t xml:space="preserve"> </w:t>
      </w:r>
      <w:r w:rsidRPr="009A4401">
        <w:rPr>
          <w:rFonts w:ascii="Arial" w:hAnsi="Arial" w:cs="Arial"/>
          <w:sz w:val="22"/>
          <w:szCs w:val="22"/>
        </w:rPr>
        <w:t>caràcter</w:t>
      </w:r>
      <w:r w:rsidRPr="009A4401">
        <w:rPr>
          <w:rFonts w:ascii="Arial" w:hAnsi="Arial" w:cs="Arial"/>
          <w:spacing w:val="-7"/>
          <w:sz w:val="22"/>
          <w:szCs w:val="22"/>
        </w:rPr>
        <w:t xml:space="preserve"> </w:t>
      </w:r>
      <w:r w:rsidRPr="009A4401">
        <w:rPr>
          <w:rFonts w:ascii="Arial" w:hAnsi="Arial" w:cs="Arial"/>
          <w:sz w:val="22"/>
          <w:szCs w:val="22"/>
        </w:rPr>
        <w:t>general,</w:t>
      </w:r>
      <w:r w:rsidRPr="009A4401">
        <w:rPr>
          <w:rFonts w:ascii="Arial" w:hAnsi="Arial" w:cs="Arial"/>
          <w:spacing w:val="40"/>
          <w:sz w:val="22"/>
          <w:szCs w:val="22"/>
        </w:rPr>
        <w:t xml:space="preserve"> </w:t>
      </w:r>
      <w:r w:rsidRPr="009A4401">
        <w:rPr>
          <w:rFonts w:ascii="Arial" w:hAnsi="Arial" w:cs="Arial"/>
          <w:sz w:val="22"/>
          <w:szCs w:val="22"/>
        </w:rPr>
        <w:t>que</w:t>
      </w:r>
      <w:r w:rsidRPr="009A4401">
        <w:rPr>
          <w:rFonts w:ascii="Arial" w:hAnsi="Arial" w:cs="Arial"/>
          <w:spacing w:val="-6"/>
          <w:sz w:val="22"/>
          <w:szCs w:val="22"/>
        </w:rPr>
        <w:t xml:space="preserve"> </w:t>
      </w:r>
      <w:r w:rsidRPr="009A4401">
        <w:rPr>
          <w:rFonts w:ascii="Arial" w:hAnsi="Arial" w:cs="Arial"/>
          <w:sz w:val="22"/>
          <w:szCs w:val="22"/>
        </w:rPr>
        <w:t>serà</w:t>
      </w:r>
      <w:r w:rsidRPr="009A4401">
        <w:rPr>
          <w:rFonts w:ascii="Arial" w:hAnsi="Arial" w:cs="Arial"/>
          <w:spacing w:val="-6"/>
          <w:sz w:val="22"/>
          <w:szCs w:val="22"/>
        </w:rPr>
        <w:t xml:space="preserve"> </w:t>
      </w:r>
      <w:r w:rsidRPr="009A4401">
        <w:rPr>
          <w:rFonts w:ascii="Arial" w:hAnsi="Arial" w:cs="Arial"/>
          <w:sz w:val="22"/>
          <w:szCs w:val="22"/>
        </w:rPr>
        <w:t>a</w:t>
      </w:r>
      <w:r w:rsidRPr="009A4401">
        <w:rPr>
          <w:rFonts w:ascii="Arial" w:hAnsi="Arial" w:cs="Arial"/>
          <w:spacing w:val="-6"/>
          <w:sz w:val="22"/>
          <w:szCs w:val="22"/>
        </w:rPr>
        <w:t xml:space="preserve"> </w:t>
      </w:r>
      <w:r w:rsidRPr="009A4401">
        <w:rPr>
          <w:rFonts w:ascii="Arial" w:hAnsi="Arial" w:cs="Arial"/>
          <w:sz w:val="22"/>
          <w:szCs w:val="22"/>
        </w:rPr>
        <w:t>partir</w:t>
      </w:r>
      <w:r w:rsidRPr="009A4401">
        <w:rPr>
          <w:rFonts w:ascii="Arial" w:hAnsi="Arial" w:cs="Arial"/>
          <w:spacing w:val="-5"/>
          <w:sz w:val="22"/>
          <w:szCs w:val="22"/>
        </w:rPr>
        <w:t xml:space="preserve"> </w:t>
      </w:r>
      <w:r w:rsidRPr="009A4401">
        <w:rPr>
          <w:rFonts w:ascii="Arial" w:hAnsi="Arial" w:cs="Arial"/>
          <w:sz w:val="22"/>
          <w:szCs w:val="22"/>
        </w:rPr>
        <w:t>dels</w:t>
      </w:r>
      <w:r w:rsidRPr="009A4401">
        <w:rPr>
          <w:rFonts w:ascii="Arial" w:hAnsi="Arial" w:cs="Arial"/>
          <w:spacing w:val="-6"/>
          <w:sz w:val="22"/>
          <w:szCs w:val="22"/>
        </w:rPr>
        <w:t xml:space="preserve"> </w:t>
      </w:r>
      <w:r w:rsidRPr="009A4401">
        <w:rPr>
          <w:rFonts w:ascii="Arial" w:hAnsi="Arial" w:cs="Arial"/>
          <w:sz w:val="22"/>
          <w:szCs w:val="22"/>
        </w:rPr>
        <w:t>7</w:t>
      </w:r>
      <w:r w:rsidRPr="009A4401">
        <w:rPr>
          <w:rFonts w:ascii="Arial" w:hAnsi="Arial" w:cs="Arial"/>
          <w:spacing w:val="-9"/>
          <w:sz w:val="22"/>
          <w:szCs w:val="22"/>
        </w:rPr>
        <w:t xml:space="preserve"> </w:t>
      </w:r>
      <w:r w:rsidRPr="009A4401">
        <w:rPr>
          <w:rFonts w:ascii="Arial" w:hAnsi="Arial" w:cs="Arial"/>
          <w:sz w:val="22"/>
          <w:szCs w:val="22"/>
        </w:rPr>
        <w:t>dies</w:t>
      </w:r>
      <w:r w:rsidRPr="009A4401">
        <w:rPr>
          <w:rFonts w:ascii="Arial" w:hAnsi="Arial" w:cs="Arial"/>
          <w:spacing w:val="-6"/>
          <w:sz w:val="22"/>
          <w:szCs w:val="22"/>
        </w:rPr>
        <w:t xml:space="preserve"> </w:t>
      </w:r>
      <w:r w:rsidRPr="009A4401">
        <w:rPr>
          <w:rFonts w:ascii="Arial" w:hAnsi="Arial" w:cs="Arial"/>
          <w:sz w:val="22"/>
          <w:szCs w:val="22"/>
        </w:rPr>
        <w:t>hàbils</w:t>
      </w:r>
      <w:r w:rsidRPr="009A4401">
        <w:rPr>
          <w:rFonts w:ascii="Arial" w:hAnsi="Arial" w:cs="Arial"/>
          <w:spacing w:val="-3"/>
          <w:sz w:val="22"/>
          <w:szCs w:val="22"/>
        </w:rPr>
        <w:t xml:space="preserve"> </w:t>
      </w:r>
      <w:r w:rsidRPr="009A4401">
        <w:rPr>
          <w:rFonts w:ascii="Arial" w:hAnsi="Arial" w:cs="Arial"/>
          <w:sz w:val="22"/>
          <w:szCs w:val="22"/>
        </w:rPr>
        <w:t>d’acord</w:t>
      </w:r>
      <w:r w:rsidRPr="009A4401">
        <w:rPr>
          <w:rFonts w:ascii="Arial" w:hAnsi="Arial" w:cs="Arial"/>
          <w:spacing w:val="-6"/>
          <w:sz w:val="22"/>
          <w:szCs w:val="22"/>
        </w:rPr>
        <w:t xml:space="preserve"> </w:t>
      </w:r>
      <w:r w:rsidRPr="009A4401">
        <w:rPr>
          <w:rFonts w:ascii="Arial" w:hAnsi="Arial" w:cs="Arial"/>
          <w:sz w:val="22"/>
          <w:szCs w:val="22"/>
        </w:rPr>
        <w:t>amb</w:t>
      </w:r>
      <w:r w:rsidRPr="009A4401">
        <w:rPr>
          <w:rFonts w:ascii="Arial" w:hAnsi="Arial" w:cs="Arial"/>
          <w:spacing w:val="-6"/>
          <w:sz w:val="22"/>
          <w:szCs w:val="22"/>
        </w:rPr>
        <w:t xml:space="preserve"> </w:t>
      </w:r>
      <w:r w:rsidRPr="009A4401">
        <w:rPr>
          <w:rFonts w:ascii="Arial" w:hAnsi="Arial" w:cs="Arial"/>
          <w:sz w:val="22"/>
          <w:szCs w:val="22"/>
        </w:rPr>
        <w:t>l’apartat</w:t>
      </w:r>
      <w:r w:rsidRPr="009A4401">
        <w:rPr>
          <w:rFonts w:ascii="Arial" w:hAnsi="Arial" w:cs="Arial"/>
          <w:spacing w:val="-5"/>
          <w:sz w:val="22"/>
          <w:szCs w:val="22"/>
        </w:rPr>
        <w:t xml:space="preserve"> </w:t>
      </w:r>
      <w:r w:rsidRPr="009A4401">
        <w:rPr>
          <w:rFonts w:ascii="Arial" w:hAnsi="Arial" w:cs="Arial"/>
          <w:sz w:val="22"/>
          <w:szCs w:val="22"/>
        </w:rPr>
        <w:t>2.3</w:t>
      </w:r>
      <w:r w:rsidRPr="009A4401">
        <w:rPr>
          <w:rFonts w:ascii="Arial" w:hAnsi="Arial" w:cs="Arial"/>
          <w:spacing w:val="-6"/>
          <w:sz w:val="22"/>
          <w:szCs w:val="22"/>
        </w:rPr>
        <w:t xml:space="preserve"> </w:t>
      </w:r>
      <w:r w:rsidRPr="009A4401">
        <w:rPr>
          <w:rFonts w:ascii="Arial" w:hAnsi="Arial" w:cs="Arial"/>
          <w:sz w:val="22"/>
          <w:szCs w:val="22"/>
        </w:rPr>
        <w:t xml:space="preserve">del Plec de Prescripcions Tècniques si no hi ha una justificació prèvia que indiqui el </w:t>
      </w:r>
      <w:r w:rsidRPr="009A4401">
        <w:rPr>
          <w:rFonts w:ascii="Arial" w:hAnsi="Arial" w:cs="Arial"/>
          <w:spacing w:val="-2"/>
          <w:sz w:val="22"/>
          <w:szCs w:val="22"/>
        </w:rPr>
        <w:t>contrari.</w:t>
      </w:r>
    </w:p>
    <w:p w14:paraId="20E15DD6" w14:textId="77777777" w:rsidR="009A4401" w:rsidRPr="009A4401" w:rsidRDefault="009A4401" w:rsidP="009A4401">
      <w:pPr>
        <w:pStyle w:val="Pargrafdellista"/>
        <w:widowControl w:val="0"/>
        <w:numPr>
          <w:ilvl w:val="0"/>
          <w:numId w:val="44"/>
        </w:numPr>
        <w:tabs>
          <w:tab w:val="left" w:pos="1997"/>
        </w:tabs>
        <w:autoSpaceDE w:val="0"/>
        <w:autoSpaceDN w:val="0"/>
        <w:spacing w:before="239" w:line="244" w:lineRule="auto"/>
        <w:ind w:right="277"/>
        <w:contextualSpacing w:val="0"/>
        <w:jc w:val="both"/>
        <w:rPr>
          <w:rFonts w:ascii="Arial" w:hAnsi="Arial" w:cs="Arial"/>
          <w:sz w:val="22"/>
          <w:szCs w:val="22"/>
        </w:rPr>
      </w:pPr>
      <w:r w:rsidRPr="009A4401">
        <w:rPr>
          <w:rFonts w:ascii="Arial" w:hAnsi="Arial" w:cs="Arial"/>
          <w:b/>
          <w:sz w:val="22"/>
          <w:szCs w:val="22"/>
          <w:u w:val="single"/>
        </w:rPr>
        <w:t>Lliurament</w:t>
      </w:r>
      <w:r w:rsidRPr="009A4401">
        <w:rPr>
          <w:rFonts w:ascii="Arial" w:hAnsi="Arial" w:cs="Arial"/>
          <w:b/>
          <w:spacing w:val="-16"/>
          <w:sz w:val="22"/>
          <w:szCs w:val="22"/>
          <w:u w:val="single"/>
        </w:rPr>
        <w:t xml:space="preserve"> </w:t>
      </w:r>
      <w:r w:rsidRPr="009A4401">
        <w:rPr>
          <w:rFonts w:ascii="Arial" w:hAnsi="Arial" w:cs="Arial"/>
          <w:b/>
          <w:sz w:val="22"/>
          <w:szCs w:val="22"/>
          <w:u w:val="single"/>
        </w:rPr>
        <w:t>d’articles</w:t>
      </w:r>
      <w:r w:rsidRPr="009A4401">
        <w:rPr>
          <w:rFonts w:ascii="Arial" w:hAnsi="Arial" w:cs="Arial"/>
          <w:b/>
          <w:spacing w:val="-14"/>
          <w:sz w:val="22"/>
          <w:szCs w:val="22"/>
          <w:u w:val="single"/>
        </w:rPr>
        <w:t xml:space="preserve"> </w:t>
      </w:r>
      <w:r w:rsidRPr="009A4401">
        <w:rPr>
          <w:rFonts w:ascii="Arial" w:hAnsi="Arial" w:cs="Arial"/>
          <w:b/>
          <w:sz w:val="22"/>
          <w:szCs w:val="22"/>
          <w:u w:val="single"/>
        </w:rPr>
        <w:t>en</w:t>
      </w:r>
      <w:r w:rsidRPr="009A4401">
        <w:rPr>
          <w:rFonts w:ascii="Arial" w:hAnsi="Arial" w:cs="Arial"/>
          <w:b/>
          <w:spacing w:val="-16"/>
          <w:sz w:val="22"/>
          <w:szCs w:val="22"/>
          <w:u w:val="single"/>
        </w:rPr>
        <w:t xml:space="preserve"> </w:t>
      </w:r>
      <w:r w:rsidRPr="009A4401">
        <w:rPr>
          <w:rFonts w:ascii="Arial" w:hAnsi="Arial" w:cs="Arial"/>
          <w:b/>
          <w:sz w:val="22"/>
          <w:szCs w:val="22"/>
          <w:u w:val="single"/>
        </w:rPr>
        <w:t>mal</w:t>
      </w:r>
      <w:r w:rsidRPr="009A4401">
        <w:rPr>
          <w:rFonts w:ascii="Arial" w:hAnsi="Arial" w:cs="Arial"/>
          <w:b/>
          <w:spacing w:val="-15"/>
          <w:sz w:val="22"/>
          <w:szCs w:val="22"/>
          <w:u w:val="single"/>
        </w:rPr>
        <w:t xml:space="preserve"> </w:t>
      </w:r>
      <w:r w:rsidRPr="009A4401">
        <w:rPr>
          <w:rFonts w:ascii="Arial" w:hAnsi="Arial" w:cs="Arial"/>
          <w:b/>
          <w:sz w:val="22"/>
          <w:szCs w:val="22"/>
          <w:u w:val="single"/>
        </w:rPr>
        <w:t>estat</w:t>
      </w:r>
      <w:r w:rsidRPr="009A4401">
        <w:rPr>
          <w:rFonts w:ascii="Arial" w:hAnsi="Arial" w:cs="Arial"/>
          <w:b/>
          <w:spacing w:val="-13"/>
          <w:sz w:val="22"/>
          <w:szCs w:val="22"/>
          <w:u w:val="single"/>
        </w:rPr>
        <w:t xml:space="preserve"> </w:t>
      </w:r>
      <w:r w:rsidRPr="009A4401">
        <w:rPr>
          <w:rFonts w:ascii="Arial" w:hAnsi="Arial" w:cs="Arial"/>
          <w:b/>
          <w:sz w:val="22"/>
          <w:szCs w:val="22"/>
          <w:u w:val="single"/>
        </w:rPr>
        <w:t>o</w:t>
      </w:r>
      <w:r w:rsidRPr="009A4401">
        <w:rPr>
          <w:rFonts w:ascii="Arial" w:hAnsi="Arial" w:cs="Arial"/>
          <w:b/>
          <w:spacing w:val="-14"/>
          <w:sz w:val="22"/>
          <w:szCs w:val="22"/>
          <w:u w:val="single"/>
        </w:rPr>
        <w:t xml:space="preserve"> </w:t>
      </w:r>
      <w:r w:rsidRPr="009A4401">
        <w:rPr>
          <w:rFonts w:ascii="Arial" w:hAnsi="Arial" w:cs="Arial"/>
          <w:b/>
          <w:sz w:val="22"/>
          <w:szCs w:val="22"/>
          <w:u w:val="single"/>
        </w:rPr>
        <w:t>defectuosos.</w:t>
      </w:r>
      <w:r w:rsidRPr="009A4401">
        <w:rPr>
          <w:rFonts w:ascii="Arial" w:hAnsi="Arial" w:cs="Arial"/>
          <w:b/>
          <w:spacing w:val="-10"/>
          <w:sz w:val="22"/>
          <w:szCs w:val="22"/>
        </w:rPr>
        <w:t xml:space="preserve"> </w:t>
      </w:r>
      <w:r w:rsidRPr="009A4401">
        <w:rPr>
          <w:rFonts w:ascii="Arial" w:hAnsi="Arial" w:cs="Arial"/>
          <w:sz w:val="22"/>
          <w:szCs w:val="22"/>
        </w:rPr>
        <w:t>En</w:t>
      </w:r>
      <w:r w:rsidRPr="009A4401">
        <w:rPr>
          <w:rFonts w:ascii="Arial" w:hAnsi="Arial" w:cs="Arial"/>
          <w:spacing w:val="-11"/>
          <w:sz w:val="22"/>
          <w:szCs w:val="22"/>
        </w:rPr>
        <w:t xml:space="preserve"> </w:t>
      </w:r>
      <w:r w:rsidRPr="009A4401">
        <w:rPr>
          <w:rFonts w:ascii="Arial" w:hAnsi="Arial" w:cs="Arial"/>
          <w:sz w:val="22"/>
          <w:szCs w:val="22"/>
        </w:rPr>
        <w:t>cas</w:t>
      </w:r>
      <w:r w:rsidRPr="009A4401">
        <w:rPr>
          <w:rFonts w:ascii="Arial" w:hAnsi="Arial" w:cs="Arial"/>
          <w:spacing w:val="-13"/>
          <w:sz w:val="22"/>
          <w:szCs w:val="22"/>
        </w:rPr>
        <w:t xml:space="preserve"> </w:t>
      </w:r>
      <w:r w:rsidRPr="009A4401">
        <w:rPr>
          <w:rFonts w:ascii="Arial" w:hAnsi="Arial" w:cs="Arial"/>
          <w:sz w:val="22"/>
          <w:szCs w:val="22"/>
        </w:rPr>
        <w:t>de</w:t>
      </w:r>
      <w:r w:rsidRPr="009A4401">
        <w:rPr>
          <w:rFonts w:ascii="Arial" w:hAnsi="Arial" w:cs="Arial"/>
          <w:spacing w:val="-11"/>
          <w:sz w:val="22"/>
          <w:szCs w:val="22"/>
        </w:rPr>
        <w:t xml:space="preserve"> </w:t>
      </w:r>
      <w:r w:rsidRPr="009A4401">
        <w:rPr>
          <w:rFonts w:ascii="Arial" w:hAnsi="Arial" w:cs="Arial"/>
          <w:sz w:val="22"/>
          <w:szCs w:val="22"/>
        </w:rPr>
        <w:t>rebre’s</w:t>
      </w:r>
      <w:r w:rsidRPr="009A4401">
        <w:rPr>
          <w:rFonts w:ascii="Arial" w:hAnsi="Arial" w:cs="Arial"/>
          <w:spacing w:val="-11"/>
          <w:sz w:val="22"/>
          <w:szCs w:val="22"/>
        </w:rPr>
        <w:t xml:space="preserve"> </w:t>
      </w:r>
      <w:r w:rsidRPr="009A4401">
        <w:rPr>
          <w:rFonts w:ascii="Arial" w:hAnsi="Arial" w:cs="Arial"/>
          <w:sz w:val="22"/>
          <w:szCs w:val="22"/>
        </w:rPr>
        <w:t>material</w:t>
      </w:r>
      <w:r w:rsidRPr="009A4401">
        <w:rPr>
          <w:rFonts w:ascii="Arial" w:hAnsi="Arial" w:cs="Arial"/>
          <w:spacing w:val="36"/>
          <w:sz w:val="22"/>
          <w:szCs w:val="22"/>
        </w:rPr>
        <w:t xml:space="preserve"> </w:t>
      </w:r>
      <w:r w:rsidRPr="009A4401">
        <w:rPr>
          <w:rFonts w:ascii="Arial" w:hAnsi="Arial" w:cs="Arial"/>
          <w:sz w:val="22"/>
          <w:szCs w:val="22"/>
        </w:rPr>
        <w:t>imprès defectuós, en els termes disposats a l’apartat 2.2.3 del Plec de Prescripcions Tècniques, de tal manera que comporti un allargament en el termini de lliurament del material imprès, s’aplicarà una penalització de fins al 5% sobre el preu total de l’encàrrec</w:t>
      </w:r>
      <w:r w:rsidRPr="009A4401">
        <w:rPr>
          <w:rFonts w:ascii="Arial" w:hAnsi="Arial" w:cs="Arial"/>
          <w:spacing w:val="-11"/>
          <w:sz w:val="22"/>
          <w:szCs w:val="22"/>
        </w:rPr>
        <w:t xml:space="preserve"> </w:t>
      </w:r>
      <w:r w:rsidRPr="009A4401">
        <w:rPr>
          <w:rFonts w:ascii="Arial" w:hAnsi="Arial" w:cs="Arial"/>
          <w:sz w:val="22"/>
          <w:szCs w:val="22"/>
        </w:rPr>
        <w:t>per</w:t>
      </w:r>
      <w:r w:rsidRPr="009A4401">
        <w:rPr>
          <w:rFonts w:ascii="Arial" w:hAnsi="Arial" w:cs="Arial"/>
          <w:spacing w:val="-10"/>
          <w:sz w:val="22"/>
          <w:szCs w:val="22"/>
        </w:rPr>
        <w:t xml:space="preserve"> </w:t>
      </w:r>
      <w:r w:rsidRPr="009A4401">
        <w:rPr>
          <w:rFonts w:ascii="Arial" w:hAnsi="Arial" w:cs="Arial"/>
          <w:sz w:val="22"/>
          <w:szCs w:val="22"/>
        </w:rPr>
        <w:t>cada</w:t>
      </w:r>
      <w:r w:rsidRPr="009A4401">
        <w:rPr>
          <w:rFonts w:ascii="Arial" w:hAnsi="Arial" w:cs="Arial"/>
          <w:spacing w:val="-11"/>
          <w:sz w:val="22"/>
          <w:szCs w:val="22"/>
        </w:rPr>
        <w:t xml:space="preserve"> </w:t>
      </w:r>
      <w:r w:rsidRPr="009A4401">
        <w:rPr>
          <w:rFonts w:ascii="Arial" w:hAnsi="Arial" w:cs="Arial"/>
          <w:sz w:val="22"/>
          <w:szCs w:val="22"/>
        </w:rPr>
        <w:t>setmana</w:t>
      </w:r>
      <w:r w:rsidRPr="009A4401">
        <w:rPr>
          <w:rFonts w:ascii="Arial" w:hAnsi="Arial" w:cs="Arial"/>
          <w:spacing w:val="-9"/>
          <w:sz w:val="22"/>
          <w:szCs w:val="22"/>
        </w:rPr>
        <w:t xml:space="preserve"> </w:t>
      </w:r>
      <w:r w:rsidRPr="009A4401">
        <w:rPr>
          <w:rFonts w:ascii="Arial" w:hAnsi="Arial" w:cs="Arial"/>
          <w:sz w:val="22"/>
          <w:szCs w:val="22"/>
        </w:rPr>
        <w:t>efectiva</w:t>
      </w:r>
      <w:r w:rsidRPr="009A4401">
        <w:rPr>
          <w:rFonts w:ascii="Arial" w:hAnsi="Arial" w:cs="Arial"/>
          <w:spacing w:val="-9"/>
          <w:sz w:val="22"/>
          <w:szCs w:val="22"/>
        </w:rPr>
        <w:t xml:space="preserve"> </w:t>
      </w:r>
      <w:r w:rsidRPr="009A4401">
        <w:rPr>
          <w:rFonts w:ascii="Arial" w:hAnsi="Arial" w:cs="Arial"/>
          <w:sz w:val="22"/>
          <w:szCs w:val="22"/>
        </w:rPr>
        <w:t>de</w:t>
      </w:r>
      <w:r w:rsidRPr="009A4401">
        <w:rPr>
          <w:rFonts w:ascii="Arial" w:hAnsi="Arial" w:cs="Arial"/>
          <w:spacing w:val="-14"/>
          <w:sz w:val="22"/>
          <w:szCs w:val="22"/>
        </w:rPr>
        <w:t xml:space="preserve"> </w:t>
      </w:r>
      <w:r w:rsidRPr="009A4401">
        <w:rPr>
          <w:rFonts w:ascii="Arial" w:hAnsi="Arial" w:cs="Arial"/>
          <w:sz w:val="22"/>
          <w:szCs w:val="22"/>
        </w:rPr>
        <w:t>retard,</w:t>
      </w:r>
      <w:r w:rsidRPr="009A4401">
        <w:rPr>
          <w:rFonts w:ascii="Arial" w:hAnsi="Arial" w:cs="Arial"/>
          <w:spacing w:val="-10"/>
          <w:sz w:val="22"/>
          <w:szCs w:val="22"/>
        </w:rPr>
        <w:t xml:space="preserve"> </w:t>
      </w:r>
      <w:r w:rsidRPr="009A4401">
        <w:rPr>
          <w:rFonts w:ascii="Arial" w:hAnsi="Arial" w:cs="Arial"/>
          <w:sz w:val="22"/>
          <w:szCs w:val="22"/>
        </w:rPr>
        <w:t>a</w:t>
      </w:r>
      <w:r w:rsidRPr="009A4401">
        <w:rPr>
          <w:rFonts w:ascii="Arial" w:hAnsi="Arial" w:cs="Arial"/>
          <w:spacing w:val="-13"/>
          <w:sz w:val="22"/>
          <w:szCs w:val="22"/>
        </w:rPr>
        <w:t xml:space="preserve"> </w:t>
      </w:r>
      <w:r w:rsidRPr="009A4401">
        <w:rPr>
          <w:rFonts w:ascii="Arial" w:hAnsi="Arial" w:cs="Arial"/>
          <w:sz w:val="22"/>
          <w:szCs w:val="22"/>
        </w:rPr>
        <w:t>computar</w:t>
      </w:r>
      <w:r w:rsidRPr="009A4401">
        <w:rPr>
          <w:rFonts w:ascii="Arial" w:hAnsi="Arial" w:cs="Arial"/>
          <w:spacing w:val="-10"/>
          <w:sz w:val="22"/>
          <w:szCs w:val="22"/>
        </w:rPr>
        <w:t xml:space="preserve"> </w:t>
      </w:r>
      <w:r w:rsidRPr="009A4401">
        <w:rPr>
          <w:rFonts w:ascii="Arial" w:hAnsi="Arial" w:cs="Arial"/>
          <w:sz w:val="22"/>
          <w:szCs w:val="22"/>
        </w:rPr>
        <w:t>a</w:t>
      </w:r>
      <w:r w:rsidRPr="009A4401">
        <w:rPr>
          <w:rFonts w:ascii="Arial" w:hAnsi="Arial" w:cs="Arial"/>
          <w:spacing w:val="-11"/>
          <w:sz w:val="22"/>
          <w:szCs w:val="22"/>
        </w:rPr>
        <w:t xml:space="preserve"> </w:t>
      </w:r>
      <w:r w:rsidRPr="009A4401">
        <w:rPr>
          <w:rFonts w:ascii="Arial" w:hAnsi="Arial" w:cs="Arial"/>
          <w:sz w:val="22"/>
          <w:szCs w:val="22"/>
        </w:rPr>
        <w:t>partir</w:t>
      </w:r>
      <w:r w:rsidRPr="009A4401">
        <w:rPr>
          <w:rFonts w:ascii="Arial" w:hAnsi="Arial" w:cs="Arial"/>
          <w:spacing w:val="-10"/>
          <w:sz w:val="22"/>
          <w:szCs w:val="22"/>
        </w:rPr>
        <w:t xml:space="preserve"> </w:t>
      </w:r>
      <w:r w:rsidRPr="009A4401">
        <w:rPr>
          <w:rFonts w:ascii="Arial" w:hAnsi="Arial" w:cs="Arial"/>
          <w:sz w:val="22"/>
          <w:szCs w:val="22"/>
        </w:rPr>
        <w:t>de</w:t>
      </w:r>
      <w:r w:rsidRPr="009A4401">
        <w:rPr>
          <w:rFonts w:ascii="Arial" w:hAnsi="Arial" w:cs="Arial"/>
          <w:spacing w:val="-11"/>
          <w:sz w:val="22"/>
          <w:szCs w:val="22"/>
        </w:rPr>
        <w:t xml:space="preserve"> </w:t>
      </w:r>
      <w:r w:rsidRPr="009A4401">
        <w:rPr>
          <w:rFonts w:ascii="Arial" w:hAnsi="Arial" w:cs="Arial"/>
          <w:sz w:val="22"/>
          <w:szCs w:val="22"/>
        </w:rPr>
        <w:t>l’endemà</w:t>
      </w:r>
      <w:r w:rsidRPr="009A4401">
        <w:rPr>
          <w:rFonts w:ascii="Arial" w:hAnsi="Arial" w:cs="Arial"/>
          <w:spacing w:val="-11"/>
          <w:sz w:val="22"/>
          <w:szCs w:val="22"/>
        </w:rPr>
        <w:t xml:space="preserve"> </w:t>
      </w:r>
      <w:r w:rsidRPr="009A4401">
        <w:rPr>
          <w:rFonts w:ascii="Arial" w:hAnsi="Arial" w:cs="Arial"/>
          <w:sz w:val="22"/>
          <w:szCs w:val="22"/>
        </w:rPr>
        <w:t>en</w:t>
      </w:r>
      <w:r w:rsidRPr="009A4401">
        <w:rPr>
          <w:rFonts w:ascii="Arial" w:hAnsi="Arial" w:cs="Arial"/>
          <w:spacing w:val="-14"/>
          <w:sz w:val="22"/>
          <w:szCs w:val="22"/>
        </w:rPr>
        <w:t xml:space="preserve"> </w:t>
      </w:r>
      <w:r w:rsidRPr="009A4401">
        <w:rPr>
          <w:rFonts w:ascii="Arial" w:hAnsi="Arial" w:cs="Arial"/>
          <w:sz w:val="22"/>
          <w:szCs w:val="22"/>
        </w:rPr>
        <w:t>que l’adjudicatari hauria d’haver lliurat la comanda amb la qualitat convinguda.</w:t>
      </w:r>
    </w:p>
    <w:p w14:paraId="00D9909F" w14:textId="77777777" w:rsidR="009A4401" w:rsidRPr="009A4401" w:rsidRDefault="009A4401" w:rsidP="009A4401">
      <w:pPr>
        <w:pStyle w:val="Textindependent"/>
        <w:spacing w:before="16"/>
        <w:rPr>
          <w:rFonts w:cs="Arial"/>
          <w:sz w:val="22"/>
          <w:szCs w:val="22"/>
        </w:rPr>
      </w:pPr>
    </w:p>
    <w:p w14:paraId="358DC7E1" w14:textId="77777777" w:rsidR="009A4401" w:rsidRPr="009A4401" w:rsidRDefault="009A4401" w:rsidP="009A4401">
      <w:pPr>
        <w:pStyle w:val="Pargrafdellista"/>
        <w:widowControl w:val="0"/>
        <w:numPr>
          <w:ilvl w:val="0"/>
          <w:numId w:val="44"/>
        </w:numPr>
        <w:tabs>
          <w:tab w:val="left" w:pos="1997"/>
        </w:tabs>
        <w:autoSpaceDE w:val="0"/>
        <w:autoSpaceDN w:val="0"/>
        <w:spacing w:line="244" w:lineRule="auto"/>
        <w:ind w:right="281"/>
        <w:contextualSpacing w:val="0"/>
        <w:jc w:val="both"/>
        <w:rPr>
          <w:rFonts w:ascii="Arial" w:hAnsi="Arial" w:cs="Arial"/>
          <w:sz w:val="22"/>
          <w:szCs w:val="22"/>
        </w:rPr>
      </w:pPr>
      <w:r w:rsidRPr="009A4401">
        <w:rPr>
          <w:rFonts w:ascii="Arial" w:hAnsi="Arial" w:cs="Arial"/>
          <w:b/>
          <w:sz w:val="22"/>
          <w:szCs w:val="22"/>
          <w:u w:val="single"/>
        </w:rPr>
        <w:t>Incompliment durant l’execució del criteri de sostenibilitat dels vehicles.</w:t>
      </w:r>
      <w:r w:rsidRPr="009A4401">
        <w:rPr>
          <w:rFonts w:ascii="Arial" w:hAnsi="Arial" w:cs="Arial"/>
          <w:b/>
          <w:sz w:val="22"/>
          <w:szCs w:val="22"/>
        </w:rPr>
        <w:t xml:space="preserve"> </w:t>
      </w:r>
      <w:r w:rsidRPr="009A4401">
        <w:rPr>
          <w:rFonts w:ascii="Arial" w:hAnsi="Arial" w:cs="Arial"/>
          <w:sz w:val="22"/>
          <w:szCs w:val="22"/>
        </w:rPr>
        <w:t>El compromís</w:t>
      </w:r>
      <w:r w:rsidRPr="009A4401">
        <w:rPr>
          <w:rFonts w:ascii="Arial" w:hAnsi="Arial" w:cs="Arial"/>
          <w:spacing w:val="-7"/>
          <w:sz w:val="22"/>
          <w:szCs w:val="22"/>
        </w:rPr>
        <w:t xml:space="preserve"> </w:t>
      </w:r>
      <w:r w:rsidRPr="009A4401">
        <w:rPr>
          <w:rFonts w:ascii="Arial" w:hAnsi="Arial" w:cs="Arial"/>
          <w:sz w:val="22"/>
          <w:szCs w:val="22"/>
        </w:rPr>
        <w:t>d’adscriure</w:t>
      </w:r>
      <w:r w:rsidRPr="009A4401">
        <w:rPr>
          <w:rFonts w:ascii="Arial" w:hAnsi="Arial" w:cs="Arial"/>
          <w:spacing w:val="-7"/>
          <w:sz w:val="22"/>
          <w:szCs w:val="22"/>
        </w:rPr>
        <w:t xml:space="preserve"> </w:t>
      </w:r>
      <w:r w:rsidRPr="009A4401">
        <w:rPr>
          <w:rFonts w:ascii="Arial" w:hAnsi="Arial" w:cs="Arial"/>
          <w:sz w:val="22"/>
          <w:szCs w:val="22"/>
        </w:rPr>
        <w:t>a</w:t>
      </w:r>
      <w:r w:rsidRPr="009A4401">
        <w:rPr>
          <w:rFonts w:ascii="Arial" w:hAnsi="Arial" w:cs="Arial"/>
          <w:spacing w:val="-10"/>
          <w:sz w:val="22"/>
          <w:szCs w:val="22"/>
        </w:rPr>
        <w:t xml:space="preserve"> </w:t>
      </w:r>
      <w:r w:rsidRPr="009A4401">
        <w:rPr>
          <w:rFonts w:ascii="Arial" w:hAnsi="Arial" w:cs="Arial"/>
          <w:sz w:val="22"/>
          <w:szCs w:val="22"/>
        </w:rPr>
        <w:t>l’execució</w:t>
      </w:r>
      <w:r w:rsidRPr="009A4401">
        <w:rPr>
          <w:rFonts w:ascii="Arial" w:hAnsi="Arial" w:cs="Arial"/>
          <w:spacing w:val="-7"/>
          <w:sz w:val="22"/>
          <w:szCs w:val="22"/>
        </w:rPr>
        <w:t xml:space="preserve"> </w:t>
      </w:r>
      <w:r w:rsidRPr="009A4401">
        <w:rPr>
          <w:rFonts w:ascii="Arial" w:hAnsi="Arial" w:cs="Arial"/>
          <w:sz w:val="22"/>
          <w:szCs w:val="22"/>
        </w:rPr>
        <w:t>del</w:t>
      </w:r>
      <w:r w:rsidRPr="009A4401">
        <w:rPr>
          <w:rFonts w:ascii="Arial" w:hAnsi="Arial" w:cs="Arial"/>
          <w:spacing w:val="-8"/>
          <w:sz w:val="22"/>
          <w:szCs w:val="22"/>
        </w:rPr>
        <w:t xml:space="preserve"> </w:t>
      </w:r>
      <w:r w:rsidRPr="009A4401">
        <w:rPr>
          <w:rFonts w:ascii="Arial" w:hAnsi="Arial" w:cs="Arial"/>
          <w:sz w:val="22"/>
          <w:szCs w:val="22"/>
        </w:rPr>
        <w:t>contracte</w:t>
      </w:r>
      <w:r w:rsidRPr="009A4401">
        <w:rPr>
          <w:rFonts w:ascii="Arial" w:hAnsi="Arial" w:cs="Arial"/>
          <w:spacing w:val="-7"/>
          <w:sz w:val="22"/>
          <w:szCs w:val="22"/>
        </w:rPr>
        <w:t xml:space="preserve"> </w:t>
      </w:r>
      <w:r w:rsidRPr="009A4401">
        <w:rPr>
          <w:rFonts w:ascii="Arial" w:hAnsi="Arial" w:cs="Arial"/>
          <w:sz w:val="22"/>
          <w:szCs w:val="22"/>
        </w:rPr>
        <w:t>els</w:t>
      </w:r>
      <w:r w:rsidRPr="009A4401">
        <w:rPr>
          <w:rFonts w:ascii="Arial" w:hAnsi="Arial" w:cs="Arial"/>
          <w:spacing w:val="-7"/>
          <w:sz w:val="22"/>
          <w:szCs w:val="22"/>
        </w:rPr>
        <w:t xml:space="preserve"> </w:t>
      </w:r>
      <w:r w:rsidRPr="009A4401">
        <w:rPr>
          <w:rFonts w:ascii="Arial" w:hAnsi="Arial" w:cs="Arial"/>
          <w:sz w:val="22"/>
          <w:szCs w:val="22"/>
        </w:rPr>
        <w:t>vehicles</w:t>
      </w:r>
      <w:r w:rsidRPr="009A4401">
        <w:rPr>
          <w:rFonts w:ascii="Arial" w:hAnsi="Arial" w:cs="Arial"/>
          <w:spacing w:val="-7"/>
          <w:sz w:val="22"/>
          <w:szCs w:val="22"/>
        </w:rPr>
        <w:t xml:space="preserve"> </w:t>
      </w:r>
      <w:r w:rsidRPr="009A4401">
        <w:rPr>
          <w:rFonts w:ascii="Arial" w:hAnsi="Arial" w:cs="Arial"/>
          <w:sz w:val="22"/>
          <w:szCs w:val="22"/>
        </w:rPr>
        <w:t>declarats</w:t>
      </w:r>
      <w:r w:rsidRPr="009A4401">
        <w:rPr>
          <w:rFonts w:ascii="Arial" w:hAnsi="Arial" w:cs="Arial"/>
          <w:spacing w:val="-7"/>
          <w:sz w:val="22"/>
          <w:szCs w:val="22"/>
        </w:rPr>
        <w:t xml:space="preserve"> </w:t>
      </w:r>
      <w:r w:rsidRPr="009A4401">
        <w:rPr>
          <w:rFonts w:ascii="Arial" w:hAnsi="Arial" w:cs="Arial"/>
          <w:sz w:val="22"/>
          <w:szCs w:val="22"/>
        </w:rPr>
        <w:t>en</w:t>
      </w:r>
      <w:r w:rsidRPr="009A4401">
        <w:rPr>
          <w:rFonts w:ascii="Arial" w:hAnsi="Arial" w:cs="Arial"/>
          <w:spacing w:val="-7"/>
          <w:sz w:val="22"/>
          <w:szCs w:val="22"/>
        </w:rPr>
        <w:t xml:space="preserve"> </w:t>
      </w:r>
      <w:r w:rsidRPr="009A4401">
        <w:rPr>
          <w:rFonts w:ascii="Arial" w:hAnsi="Arial" w:cs="Arial"/>
          <w:sz w:val="22"/>
          <w:szCs w:val="22"/>
        </w:rPr>
        <w:t>l’oferta,</w:t>
      </w:r>
      <w:r w:rsidRPr="009A4401">
        <w:rPr>
          <w:rFonts w:ascii="Arial" w:hAnsi="Arial" w:cs="Arial"/>
          <w:spacing w:val="-8"/>
          <w:sz w:val="22"/>
          <w:szCs w:val="22"/>
        </w:rPr>
        <w:t xml:space="preserve"> </w:t>
      </w:r>
      <w:r w:rsidRPr="009A4401">
        <w:rPr>
          <w:rFonts w:ascii="Arial" w:hAnsi="Arial" w:cs="Arial"/>
          <w:sz w:val="22"/>
          <w:szCs w:val="22"/>
        </w:rPr>
        <w:t>que han</w:t>
      </w:r>
      <w:r w:rsidRPr="009A4401">
        <w:rPr>
          <w:rFonts w:ascii="Arial" w:hAnsi="Arial" w:cs="Arial"/>
          <w:spacing w:val="-9"/>
          <w:sz w:val="22"/>
          <w:szCs w:val="22"/>
        </w:rPr>
        <w:t xml:space="preserve"> </w:t>
      </w:r>
      <w:r w:rsidRPr="009A4401">
        <w:rPr>
          <w:rFonts w:ascii="Arial" w:hAnsi="Arial" w:cs="Arial"/>
          <w:sz w:val="22"/>
          <w:szCs w:val="22"/>
        </w:rPr>
        <w:t>estat</w:t>
      </w:r>
      <w:r w:rsidRPr="009A4401">
        <w:rPr>
          <w:rFonts w:ascii="Arial" w:hAnsi="Arial" w:cs="Arial"/>
          <w:spacing w:val="-10"/>
          <w:sz w:val="22"/>
          <w:szCs w:val="22"/>
        </w:rPr>
        <w:t xml:space="preserve"> </w:t>
      </w:r>
      <w:r w:rsidRPr="009A4401">
        <w:rPr>
          <w:rFonts w:ascii="Arial" w:hAnsi="Arial" w:cs="Arial"/>
          <w:sz w:val="22"/>
          <w:szCs w:val="22"/>
        </w:rPr>
        <w:t>objecte</w:t>
      </w:r>
      <w:r w:rsidRPr="009A4401">
        <w:rPr>
          <w:rFonts w:ascii="Arial" w:hAnsi="Arial" w:cs="Arial"/>
          <w:spacing w:val="-12"/>
          <w:sz w:val="22"/>
          <w:szCs w:val="22"/>
        </w:rPr>
        <w:t xml:space="preserve"> </w:t>
      </w:r>
      <w:r w:rsidRPr="009A4401">
        <w:rPr>
          <w:rFonts w:ascii="Arial" w:hAnsi="Arial" w:cs="Arial"/>
          <w:sz w:val="22"/>
          <w:szCs w:val="22"/>
        </w:rPr>
        <w:t>de</w:t>
      </w:r>
      <w:r w:rsidRPr="009A4401">
        <w:rPr>
          <w:rFonts w:ascii="Arial" w:hAnsi="Arial" w:cs="Arial"/>
          <w:spacing w:val="-12"/>
          <w:sz w:val="22"/>
          <w:szCs w:val="22"/>
        </w:rPr>
        <w:t xml:space="preserve"> </w:t>
      </w:r>
      <w:r w:rsidRPr="009A4401">
        <w:rPr>
          <w:rFonts w:ascii="Arial" w:hAnsi="Arial" w:cs="Arial"/>
          <w:sz w:val="22"/>
          <w:szCs w:val="22"/>
        </w:rPr>
        <w:t>valoració</w:t>
      </w:r>
      <w:r w:rsidRPr="009A4401">
        <w:rPr>
          <w:rFonts w:ascii="Arial" w:hAnsi="Arial" w:cs="Arial"/>
          <w:spacing w:val="-9"/>
          <w:sz w:val="22"/>
          <w:szCs w:val="22"/>
        </w:rPr>
        <w:t xml:space="preserve"> </w:t>
      </w:r>
      <w:r w:rsidRPr="009A4401">
        <w:rPr>
          <w:rFonts w:ascii="Arial" w:hAnsi="Arial" w:cs="Arial"/>
          <w:sz w:val="22"/>
          <w:szCs w:val="22"/>
        </w:rPr>
        <w:t>com</w:t>
      </w:r>
      <w:r w:rsidRPr="009A4401">
        <w:rPr>
          <w:rFonts w:ascii="Arial" w:hAnsi="Arial" w:cs="Arial"/>
          <w:spacing w:val="-10"/>
          <w:sz w:val="22"/>
          <w:szCs w:val="22"/>
        </w:rPr>
        <w:t xml:space="preserve"> </w:t>
      </w:r>
      <w:r w:rsidRPr="009A4401">
        <w:rPr>
          <w:rFonts w:ascii="Arial" w:hAnsi="Arial" w:cs="Arial"/>
          <w:sz w:val="22"/>
          <w:szCs w:val="22"/>
        </w:rPr>
        <w:t>a</w:t>
      </w:r>
      <w:r w:rsidRPr="009A4401">
        <w:rPr>
          <w:rFonts w:ascii="Arial" w:hAnsi="Arial" w:cs="Arial"/>
          <w:spacing w:val="-12"/>
          <w:sz w:val="22"/>
          <w:szCs w:val="22"/>
        </w:rPr>
        <w:t xml:space="preserve"> </w:t>
      </w:r>
      <w:r w:rsidRPr="009A4401">
        <w:rPr>
          <w:rFonts w:ascii="Arial" w:hAnsi="Arial" w:cs="Arial"/>
          <w:sz w:val="22"/>
          <w:szCs w:val="22"/>
        </w:rPr>
        <w:t>criteri</w:t>
      </w:r>
      <w:r w:rsidRPr="009A4401">
        <w:rPr>
          <w:rFonts w:ascii="Arial" w:hAnsi="Arial" w:cs="Arial"/>
          <w:spacing w:val="-12"/>
          <w:sz w:val="22"/>
          <w:szCs w:val="22"/>
        </w:rPr>
        <w:t xml:space="preserve"> </w:t>
      </w:r>
      <w:r w:rsidRPr="009A4401">
        <w:rPr>
          <w:rFonts w:ascii="Arial" w:hAnsi="Arial" w:cs="Arial"/>
          <w:sz w:val="22"/>
          <w:szCs w:val="22"/>
        </w:rPr>
        <w:t>d’adjudicació,</w:t>
      </w:r>
      <w:r w:rsidRPr="009A4401">
        <w:rPr>
          <w:rFonts w:ascii="Arial" w:hAnsi="Arial" w:cs="Arial"/>
          <w:spacing w:val="-10"/>
          <w:sz w:val="22"/>
          <w:szCs w:val="22"/>
        </w:rPr>
        <w:t xml:space="preserve"> </w:t>
      </w:r>
      <w:r w:rsidRPr="009A4401">
        <w:rPr>
          <w:rFonts w:ascii="Arial" w:hAnsi="Arial" w:cs="Arial"/>
          <w:sz w:val="22"/>
          <w:szCs w:val="22"/>
        </w:rPr>
        <w:t>té</w:t>
      </w:r>
      <w:r w:rsidRPr="009A4401">
        <w:rPr>
          <w:rFonts w:ascii="Arial" w:hAnsi="Arial" w:cs="Arial"/>
          <w:spacing w:val="-12"/>
          <w:sz w:val="22"/>
          <w:szCs w:val="22"/>
        </w:rPr>
        <w:t xml:space="preserve"> </w:t>
      </w:r>
      <w:r w:rsidRPr="009A4401">
        <w:rPr>
          <w:rFonts w:ascii="Arial" w:hAnsi="Arial" w:cs="Arial"/>
          <w:sz w:val="22"/>
          <w:szCs w:val="22"/>
        </w:rPr>
        <w:t>la</w:t>
      </w:r>
      <w:r w:rsidRPr="009A4401">
        <w:rPr>
          <w:rFonts w:ascii="Arial" w:hAnsi="Arial" w:cs="Arial"/>
          <w:spacing w:val="-12"/>
          <w:sz w:val="22"/>
          <w:szCs w:val="22"/>
        </w:rPr>
        <w:t xml:space="preserve"> </w:t>
      </w:r>
      <w:r w:rsidRPr="009A4401">
        <w:rPr>
          <w:rFonts w:ascii="Arial" w:hAnsi="Arial" w:cs="Arial"/>
          <w:sz w:val="22"/>
          <w:szCs w:val="22"/>
        </w:rPr>
        <w:t>consideració</w:t>
      </w:r>
      <w:r w:rsidRPr="009A4401">
        <w:rPr>
          <w:rFonts w:ascii="Arial" w:hAnsi="Arial" w:cs="Arial"/>
          <w:spacing w:val="-9"/>
          <w:sz w:val="22"/>
          <w:szCs w:val="22"/>
        </w:rPr>
        <w:t xml:space="preserve"> </w:t>
      </w:r>
      <w:r w:rsidRPr="009A4401">
        <w:rPr>
          <w:rFonts w:ascii="Arial" w:hAnsi="Arial" w:cs="Arial"/>
          <w:sz w:val="22"/>
          <w:szCs w:val="22"/>
        </w:rPr>
        <w:t>d’obligació contractual específica.</w:t>
      </w:r>
    </w:p>
    <w:p w14:paraId="1B39CB59" w14:textId="77777777" w:rsidR="009A4401" w:rsidRPr="009A4401" w:rsidRDefault="009A4401" w:rsidP="009A4401">
      <w:pPr>
        <w:pStyle w:val="Textindependent"/>
        <w:spacing w:before="24"/>
        <w:rPr>
          <w:rFonts w:cs="Arial"/>
          <w:sz w:val="22"/>
          <w:szCs w:val="22"/>
        </w:rPr>
      </w:pPr>
    </w:p>
    <w:p w14:paraId="133AD4A6" w14:textId="7371CED2" w:rsidR="009A4401" w:rsidRDefault="009A4401" w:rsidP="009A4401">
      <w:pPr>
        <w:pStyle w:val="Textindependent"/>
        <w:spacing w:line="242" w:lineRule="auto"/>
        <w:ind w:left="708" w:right="62"/>
        <w:rPr>
          <w:rFonts w:cs="Arial"/>
          <w:spacing w:val="-2"/>
          <w:sz w:val="22"/>
          <w:szCs w:val="22"/>
        </w:rPr>
      </w:pPr>
      <w:r w:rsidRPr="009A4401">
        <w:rPr>
          <w:rFonts w:cs="Arial"/>
          <w:sz w:val="22"/>
          <w:szCs w:val="22"/>
        </w:rPr>
        <w:t>En</w:t>
      </w:r>
      <w:r w:rsidRPr="009A4401">
        <w:rPr>
          <w:rFonts w:cs="Arial"/>
          <w:spacing w:val="-15"/>
          <w:sz w:val="22"/>
          <w:szCs w:val="22"/>
        </w:rPr>
        <w:t xml:space="preserve"> </w:t>
      </w:r>
      <w:proofErr w:type="spellStart"/>
      <w:r w:rsidRPr="009A4401">
        <w:rPr>
          <w:rFonts w:cs="Arial"/>
          <w:sz w:val="22"/>
          <w:szCs w:val="22"/>
        </w:rPr>
        <w:t>cas</w:t>
      </w:r>
      <w:proofErr w:type="spellEnd"/>
      <w:r w:rsidRPr="009A4401">
        <w:rPr>
          <w:rFonts w:cs="Arial"/>
          <w:spacing w:val="-15"/>
          <w:sz w:val="22"/>
          <w:szCs w:val="22"/>
        </w:rPr>
        <w:t xml:space="preserve"> </w:t>
      </w:r>
      <w:r w:rsidRPr="009A4401">
        <w:rPr>
          <w:rFonts w:cs="Arial"/>
          <w:sz w:val="22"/>
          <w:szCs w:val="22"/>
        </w:rPr>
        <w:t>que</w:t>
      </w:r>
      <w:r w:rsidRPr="009A4401">
        <w:rPr>
          <w:rFonts w:cs="Arial"/>
          <w:spacing w:val="-14"/>
          <w:sz w:val="22"/>
          <w:szCs w:val="22"/>
        </w:rPr>
        <w:t xml:space="preserve"> </w:t>
      </w:r>
      <w:proofErr w:type="spellStart"/>
      <w:r w:rsidRPr="009A4401">
        <w:rPr>
          <w:rFonts w:cs="Arial"/>
          <w:sz w:val="22"/>
          <w:szCs w:val="22"/>
        </w:rPr>
        <w:t>l’adjudicatari</w:t>
      </w:r>
      <w:proofErr w:type="spellEnd"/>
      <w:r w:rsidRPr="009A4401">
        <w:rPr>
          <w:rFonts w:cs="Arial"/>
          <w:spacing w:val="-15"/>
          <w:sz w:val="22"/>
          <w:szCs w:val="22"/>
        </w:rPr>
        <w:t xml:space="preserve"> </w:t>
      </w:r>
      <w:proofErr w:type="spellStart"/>
      <w:r w:rsidRPr="009A4401">
        <w:rPr>
          <w:rFonts w:cs="Arial"/>
          <w:sz w:val="22"/>
          <w:szCs w:val="22"/>
        </w:rPr>
        <w:t>substitueixi</w:t>
      </w:r>
      <w:proofErr w:type="spellEnd"/>
      <w:r w:rsidRPr="009A4401">
        <w:rPr>
          <w:rFonts w:cs="Arial"/>
          <w:spacing w:val="-15"/>
          <w:sz w:val="22"/>
          <w:szCs w:val="22"/>
        </w:rPr>
        <w:t xml:space="preserve"> </w:t>
      </w:r>
      <w:proofErr w:type="spellStart"/>
      <w:r w:rsidRPr="009A4401">
        <w:rPr>
          <w:rFonts w:cs="Arial"/>
          <w:sz w:val="22"/>
          <w:szCs w:val="22"/>
        </w:rPr>
        <w:t>els</w:t>
      </w:r>
      <w:proofErr w:type="spellEnd"/>
      <w:r w:rsidRPr="009A4401">
        <w:rPr>
          <w:rFonts w:cs="Arial"/>
          <w:spacing w:val="-13"/>
          <w:sz w:val="22"/>
          <w:szCs w:val="22"/>
        </w:rPr>
        <w:t xml:space="preserve"> </w:t>
      </w:r>
      <w:proofErr w:type="spellStart"/>
      <w:r w:rsidRPr="009A4401">
        <w:rPr>
          <w:rFonts w:cs="Arial"/>
          <w:sz w:val="22"/>
          <w:szCs w:val="22"/>
        </w:rPr>
        <w:t>vehicles</w:t>
      </w:r>
      <w:proofErr w:type="spellEnd"/>
      <w:r w:rsidRPr="009A4401">
        <w:rPr>
          <w:rFonts w:cs="Arial"/>
          <w:spacing w:val="-13"/>
          <w:sz w:val="22"/>
          <w:szCs w:val="22"/>
        </w:rPr>
        <w:t xml:space="preserve"> </w:t>
      </w:r>
      <w:proofErr w:type="spellStart"/>
      <w:r w:rsidRPr="009A4401">
        <w:rPr>
          <w:rFonts w:cs="Arial"/>
          <w:sz w:val="22"/>
          <w:szCs w:val="22"/>
        </w:rPr>
        <w:t>declarats</w:t>
      </w:r>
      <w:proofErr w:type="spellEnd"/>
      <w:r w:rsidRPr="009A4401">
        <w:rPr>
          <w:rFonts w:cs="Arial"/>
          <w:spacing w:val="-14"/>
          <w:sz w:val="22"/>
          <w:szCs w:val="22"/>
        </w:rPr>
        <w:t xml:space="preserve"> </w:t>
      </w:r>
      <w:r w:rsidRPr="009A4401">
        <w:rPr>
          <w:rFonts w:cs="Arial"/>
          <w:sz w:val="22"/>
          <w:szCs w:val="22"/>
        </w:rPr>
        <w:t>per</w:t>
      </w:r>
      <w:r w:rsidRPr="009A4401">
        <w:rPr>
          <w:rFonts w:cs="Arial"/>
          <w:spacing w:val="-14"/>
          <w:sz w:val="22"/>
          <w:szCs w:val="22"/>
        </w:rPr>
        <w:t xml:space="preserve"> </w:t>
      </w:r>
      <w:proofErr w:type="spellStart"/>
      <w:r w:rsidRPr="009A4401">
        <w:rPr>
          <w:rFonts w:cs="Arial"/>
          <w:sz w:val="22"/>
          <w:szCs w:val="22"/>
        </w:rPr>
        <w:t>altres</w:t>
      </w:r>
      <w:proofErr w:type="spellEnd"/>
      <w:r w:rsidRPr="009A4401">
        <w:rPr>
          <w:rFonts w:cs="Arial"/>
          <w:spacing w:val="-15"/>
          <w:sz w:val="22"/>
          <w:szCs w:val="22"/>
        </w:rPr>
        <w:t xml:space="preserve"> </w:t>
      </w:r>
      <w:r w:rsidRPr="009A4401">
        <w:rPr>
          <w:rFonts w:cs="Arial"/>
          <w:sz w:val="22"/>
          <w:szCs w:val="22"/>
        </w:rPr>
        <w:t>que</w:t>
      </w:r>
      <w:r w:rsidRPr="009A4401">
        <w:rPr>
          <w:rFonts w:cs="Arial"/>
          <w:spacing w:val="-15"/>
          <w:sz w:val="22"/>
          <w:szCs w:val="22"/>
        </w:rPr>
        <w:t xml:space="preserve"> </w:t>
      </w:r>
      <w:r w:rsidRPr="009A4401">
        <w:rPr>
          <w:rFonts w:cs="Arial"/>
          <w:sz w:val="22"/>
          <w:szCs w:val="22"/>
        </w:rPr>
        <w:t>no</w:t>
      </w:r>
      <w:r w:rsidRPr="009A4401">
        <w:rPr>
          <w:rFonts w:cs="Arial"/>
          <w:spacing w:val="-14"/>
          <w:sz w:val="22"/>
          <w:szCs w:val="22"/>
        </w:rPr>
        <w:t xml:space="preserve"> </w:t>
      </w:r>
      <w:proofErr w:type="spellStart"/>
      <w:r w:rsidRPr="009A4401">
        <w:rPr>
          <w:rFonts w:cs="Arial"/>
          <w:sz w:val="22"/>
          <w:szCs w:val="22"/>
        </w:rPr>
        <w:t>compleixin</w:t>
      </w:r>
      <w:proofErr w:type="spellEnd"/>
      <w:r w:rsidRPr="009A4401">
        <w:rPr>
          <w:rFonts w:cs="Arial"/>
          <w:sz w:val="22"/>
          <w:szCs w:val="22"/>
        </w:rPr>
        <w:t xml:space="preserve"> les</w:t>
      </w:r>
      <w:r w:rsidRPr="009A4401">
        <w:rPr>
          <w:rFonts w:cs="Arial"/>
          <w:spacing w:val="5"/>
          <w:sz w:val="22"/>
          <w:szCs w:val="22"/>
        </w:rPr>
        <w:t xml:space="preserve"> </w:t>
      </w:r>
      <w:r w:rsidRPr="009A4401">
        <w:rPr>
          <w:rFonts w:cs="Arial"/>
          <w:sz w:val="22"/>
          <w:szCs w:val="22"/>
        </w:rPr>
        <w:t>característiques</w:t>
      </w:r>
      <w:r w:rsidRPr="009A4401">
        <w:rPr>
          <w:rFonts w:cs="Arial"/>
          <w:spacing w:val="1"/>
          <w:sz w:val="22"/>
          <w:szCs w:val="22"/>
        </w:rPr>
        <w:t xml:space="preserve"> </w:t>
      </w:r>
      <w:r w:rsidRPr="009A4401">
        <w:rPr>
          <w:rFonts w:cs="Arial"/>
          <w:sz w:val="22"/>
          <w:szCs w:val="22"/>
        </w:rPr>
        <w:t>que</w:t>
      </w:r>
      <w:r w:rsidRPr="009A4401">
        <w:rPr>
          <w:rFonts w:cs="Arial"/>
          <w:spacing w:val="3"/>
          <w:sz w:val="22"/>
          <w:szCs w:val="22"/>
        </w:rPr>
        <w:t xml:space="preserve"> </w:t>
      </w:r>
      <w:proofErr w:type="gramStart"/>
      <w:r w:rsidRPr="009A4401">
        <w:rPr>
          <w:rFonts w:cs="Arial"/>
          <w:sz w:val="22"/>
          <w:szCs w:val="22"/>
        </w:rPr>
        <w:t>van</w:t>
      </w:r>
      <w:proofErr w:type="gramEnd"/>
      <w:r w:rsidRPr="009A4401">
        <w:rPr>
          <w:rFonts w:cs="Arial"/>
          <w:spacing w:val="5"/>
          <w:sz w:val="22"/>
          <w:szCs w:val="22"/>
        </w:rPr>
        <w:t xml:space="preserve"> </w:t>
      </w:r>
      <w:r w:rsidRPr="009A4401">
        <w:rPr>
          <w:rFonts w:cs="Arial"/>
          <w:sz w:val="22"/>
          <w:szCs w:val="22"/>
        </w:rPr>
        <w:t>justificar</w:t>
      </w:r>
      <w:r w:rsidRPr="009A4401">
        <w:rPr>
          <w:rFonts w:cs="Arial"/>
          <w:spacing w:val="6"/>
          <w:sz w:val="22"/>
          <w:szCs w:val="22"/>
        </w:rPr>
        <w:t xml:space="preserve"> </w:t>
      </w:r>
      <w:r w:rsidRPr="009A4401">
        <w:rPr>
          <w:rFonts w:cs="Arial"/>
          <w:sz w:val="22"/>
          <w:szCs w:val="22"/>
        </w:rPr>
        <w:t>la</w:t>
      </w:r>
      <w:r w:rsidRPr="009A4401">
        <w:rPr>
          <w:rFonts w:cs="Arial"/>
          <w:spacing w:val="5"/>
          <w:sz w:val="22"/>
          <w:szCs w:val="22"/>
        </w:rPr>
        <w:t xml:space="preserve"> </w:t>
      </w:r>
      <w:proofErr w:type="spellStart"/>
      <w:r w:rsidRPr="009A4401">
        <w:rPr>
          <w:rFonts w:cs="Arial"/>
          <w:sz w:val="22"/>
          <w:szCs w:val="22"/>
        </w:rPr>
        <w:t>puntuació</w:t>
      </w:r>
      <w:proofErr w:type="spellEnd"/>
      <w:r w:rsidRPr="009A4401">
        <w:rPr>
          <w:rFonts w:cs="Arial"/>
          <w:spacing w:val="5"/>
          <w:sz w:val="22"/>
          <w:szCs w:val="22"/>
        </w:rPr>
        <w:t xml:space="preserve"> </w:t>
      </w:r>
      <w:proofErr w:type="spellStart"/>
      <w:r w:rsidRPr="009A4401">
        <w:rPr>
          <w:rFonts w:cs="Arial"/>
          <w:sz w:val="22"/>
          <w:szCs w:val="22"/>
        </w:rPr>
        <w:t>obtinguda</w:t>
      </w:r>
      <w:proofErr w:type="spellEnd"/>
      <w:r w:rsidRPr="009A4401">
        <w:rPr>
          <w:rFonts w:cs="Arial"/>
          <w:sz w:val="22"/>
          <w:szCs w:val="22"/>
        </w:rPr>
        <w:t>,</w:t>
      </w:r>
      <w:r w:rsidRPr="009A4401">
        <w:rPr>
          <w:rFonts w:cs="Arial"/>
          <w:spacing w:val="4"/>
          <w:sz w:val="22"/>
          <w:szCs w:val="22"/>
        </w:rPr>
        <w:t xml:space="preserve"> </w:t>
      </w:r>
      <w:proofErr w:type="spellStart"/>
      <w:r w:rsidRPr="009A4401">
        <w:rPr>
          <w:rFonts w:cs="Arial"/>
          <w:sz w:val="22"/>
          <w:szCs w:val="22"/>
        </w:rPr>
        <w:t>s’aplicarà</w:t>
      </w:r>
      <w:proofErr w:type="spellEnd"/>
      <w:r w:rsidRPr="009A4401">
        <w:rPr>
          <w:rFonts w:cs="Arial"/>
          <w:spacing w:val="6"/>
          <w:sz w:val="22"/>
          <w:szCs w:val="22"/>
        </w:rPr>
        <w:t xml:space="preserve"> </w:t>
      </w:r>
      <w:r w:rsidRPr="009A4401">
        <w:rPr>
          <w:rFonts w:cs="Arial"/>
          <w:sz w:val="22"/>
          <w:szCs w:val="22"/>
        </w:rPr>
        <w:t>una</w:t>
      </w:r>
      <w:r w:rsidRPr="009A4401">
        <w:rPr>
          <w:rFonts w:cs="Arial"/>
          <w:spacing w:val="5"/>
          <w:sz w:val="22"/>
          <w:szCs w:val="22"/>
        </w:rPr>
        <w:t xml:space="preserve"> </w:t>
      </w:r>
      <w:proofErr w:type="spellStart"/>
      <w:r w:rsidRPr="009A4401">
        <w:rPr>
          <w:rFonts w:cs="Arial"/>
          <w:spacing w:val="-2"/>
          <w:sz w:val="22"/>
          <w:szCs w:val="22"/>
        </w:rPr>
        <w:t>penalitat</w:t>
      </w:r>
      <w:proofErr w:type="spellEnd"/>
      <w:r>
        <w:rPr>
          <w:rFonts w:cs="Arial"/>
          <w:spacing w:val="-2"/>
          <w:sz w:val="22"/>
          <w:szCs w:val="22"/>
        </w:rPr>
        <w:t xml:space="preserve"> </w:t>
      </w:r>
      <w:r w:rsidRPr="009A4401">
        <w:rPr>
          <w:rFonts w:cs="Arial"/>
          <w:spacing w:val="-2"/>
          <w:sz w:val="22"/>
          <w:szCs w:val="22"/>
        </w:rPr>
        <w:t xml:space="preserve">proporcional al nombre de </w:t>
      </w:r>
      <w:proofErr w:type="spellStart"/>
      <w:r w:rsidRPr="009A4401">
        <w:rPr>
          <w:rFonts w:cs="Arial"/>
          <w:spacing w:val="-2"/>
          <w:sz w:val="22"/>
          <w:szCs w:val="22"/>
        </w:rPr>
        <w:t>vehicles</w:t>
      </w:r>
      <w:proofErr w:type="spellEnd"/>
      <w:r w:rsidRPr="009A4401">
        <w:rPr>
          <w:rFonts w:cs="Arial"/>
          <w:spacing w:val="-2"/>
          <w:sz w:val="22"/>
          <w:szCs w:val="22"/>
        </w:rPr>
        <w:t xml:space="preserve"> </w:t>
      </w:r>
      <w:proofErr w:type="spellStart"/>
      <w:r w:rsidRPr="009A4401">
        <w:rPr>
          <w:rFonts w:cs="Arial"/>
          <w:spacing w:val="-2"/>
          <w:sz w:val="22"/>
          <w:szCs w:val="22"/>
        </w:rPr>
        <w:t>afectats</w:t>
      </w:r>
      <w:proofErr w:type="spellEnd"/>
      <w:r w:rsidRPr="009A4401">
        <w:rPr>
          <w:rFonts w:cs="Arial"/>
          <w:spacing w:val="-2"/>
          <w:sz w:val="22"/>
          <w:szCs w:val="22"/>
        </w:rPr>
        <w:t xml:space="preserve"> respecte al total de </w:t>
      </w:r>
      <w:proofErr w:type="spellStart"/>
      <w:r w:rsidRPr="009A4401">
        <w:rPr>
          <w:rFonts w:cs="Arial"/>
          <w:spacing w:val="-2"/>
          <w:sz w:val="22"/>
          <w:szCs w:val="22"/>
        </w:rPr>
        <w:t>vehicles</w:t>
      </w:r>
      <w:proofErr w:type="spellEnd"/>
      <w:r w:rsidRPr="009A4401">
        <w:rPr>
          <w:rFonts w:cs="Arial"/>
          <w:spacing w:val="-2"/>
          <w:sz w:val="22"/>
          <w:szCs w:val="22"/>
        </w:rPr>
        <w:t xml:space="preserve"> </w:t>
      </w:r>
      <w:proofErr w:type="spellStart"/>
      <w:r w:rsidRPr="009A4401">
        <w:rPr>
          <w:rFonts w:cs="Arial"/>
          <w:spacing w:val="-2"/>
          <w:sz w:val="22"/>
          <w:szCs w:val="22"/>
        </w:rPr>
        <w:t>compromesos</w:t>
      </w:r>
      <w:proofErr w:type="spellEnd"/>
      <w:r w:rsidRPr="009A4401">
        <w:rPr>
          <w:rFonts w:cs="Arial"/>
          <w:spacing w:val="-2"/>
          <w:sz w:val="22"/>
          <w:szCs w:val="22"/>
        </w:rPr>
        <w:t xml:space="preserve"> </w:t>
      </w:r>
      <w:proofErr w:type="spellStart"/>
      <w:r w:rsidRPr="009A4401">
        <w:rPr>
          <w:rFonts w:cs="Arial"/>
          <w:spacing w:val="-2"/>
          <w:sz w:val="22"/>
          <w:szCs w:val="22"/>
        </w:rPr>
        <w:t>amb</w:t>
      </w:r>
      <w:proofErr w:type="spellEnd"/>
      <w:r w:rsidRPr="009A4401">
        <w:rPr>
          <w:rFonts w:cs="Arial"/>
          <w:spacing w:val="-2"/>
          <w:sz w:val="22"/>
          <w:szCs w:val="22"/>
        </w:rPr>
        <w:t xml:space="preserve"> un </w:t>
      </w:r>
      <w:proofErr w:type="spellStart"/>
      <w:r w:rsidRPr="009A4401">
        <w:rPr>
          <w:rFonts w:cs="Arial"/>
          <w:spacing w:val="-2"/>
          <w:sz w:val="22"/>
          <w:szCs w:val="22"/>
        </w:rPr>
        <w:t>màxim</w:t>
      </w:r>
      <w:proofErr w:type="spellEnd"/>
      <w:r w:rsidRPr="009A4401">
        <w:rPr>
          <w:rFonts w:cs="Arial"/>
          <w:spacing w:val="-2"/>
          <w:sz w:val="22"/>
          <w:szCs w:val="22"/>
        </w:rPr>
        <w:t xml:space="preserve"> del 5 % de </w:t>
      </w:r>
      <w:proofErr w:type="spellStart"/>
      <w:r w:rsidRPr="009A4401">
        <w:rPr>
          <w:rFonts w:cs="Arial"/>
          <w:spacing w:val="-2"/>
          <w:sz w:val="22"/>
          <w:szCs w:val="22"/>
        </w:rPr>
        <w:t>l’import</w:t>
      </w:r>
      <w:proofErr w:type="spellEnd"/>
      <w:r w:rsidRPr="009A4401">
        <w:rPr>
          <w:rFonts w:cs="Arial"/>
          <w:spacing w:val="-2"/>
          <w:sz w:val="22"/>
          <w:szCs w:val="22"/>
        </w:rPr>
        <w:t xml:space="preserve"> </w:t>
      </w:r>
      <w:proofErr w:type="spellStart"/>
      <w:r w:rsidRPr="009A4401">
        <w:rPr>
          <w:rFonts w:cs="Arial"/>
          <w:spacing w:val="-2"/>
          <w:sz w:val="22"/>
          <w:szCs w:val="22"/>
        </w:rPr>
        <w:t>d’adjudicació</w:t>
      </w:r>
      <w:proofErr w:type="spellEnd"/>
      <w:r w:rsidRPr="009A4401">
        <w:rPr>
          <w:rFonts w:cs="Arial"/>
          <w:spacing w:val="-2"/>
          <w:sz w:val="22"/>
          <w:szCs w:val="22"/>
        </w:rPr>
        <w:t xml:space="preserve">, calculada </w:t>
      </w:r>
      <w:proofErr w:type="spellStart"/>
      <w:r w:rsidRPr="009A4401">
        <w:rPr>
          <w:rFonts w:cs="Arial"/>
          <w:spacing w:val="-2"/>
          <w:sz w:val="22"/>
          <w:szCs w:val="22"/>
        </w:rPr>
        <w:t>segons</w:t>
      </w:r>
      <w:proofErr w:type="spellEnd"/>
      <w:r w:rsidRPr="009A4401">
        <w:rPr>
          <w:rFonts w:cs="Arial"/>
          <w:spacing w:val="-2"/>
          <w:sz w:val="22"/>
          <w:szCs w:val="22"/>
        </w:rPr>
        <w:t xml:space="preserve"> la fórmula </w:t>
      </w:r>
      <w:proofErr w:type="spellStart"/>
      <w:r w:rsidRPr="009A4401">
        <w:rPr>
          <w:rFonts w:cs="Arial"/>
          <w:spacing w:val="-2"/>
          <w:sz w:val="22"/>
          <w:szCs w:val="22"/>
        </w:rPr>
        <w:t>següent</w:t>
      </w:r>
      <w:proofErr w:type="spellEnd"/>
      <w:r w:rsidRPr="009A4401">
        <w:rPr>
          <w:rFonts w:cs="Arial"/>
          <w:spacing w:val="-2"/>
          <w:sz w:val="22"/>
          <w:szCs w:val="22"/>
        </w:rPr>
        <w:t>:</w:t>
      </w:r>
    </w:p>
    <w:p w14:paraId="6B241C02" w14:textId="77777777" w:rsidR="009A4401" w:rsidRDefault="009A4401" w:rsidP="009A4401">
      <w:pPr>
        <w:pStyle w:val="Textindependent"/>
        <w:spacing w:line="242" w:lineRule="auto"/>
        <w:ind w:left="708" w:right="62"/>
        <w:rPr>
          <w:rFonts w:cs="Arial"/>
          <w:spacing w:val="-2"/>
          <w:sz w:val="22"/>
          <w:szCs w:val="22"/>
        </w:rPr>
      </w:pPr>
    </w:p>
    <w:p w14:paraId="144794BA" w14:textId="722F2B7C" w:rsidR="009A4401" w:rsidRDefault="009A4401" w:rsidP="009A4401">
      <w:pPr>
        <w:pStyle w:val="Textindependent"/>
        <w:spacing w:line="242" w:lineRule="auto"/>
        <w:ind w:left="1416" w:right="62"/>
        <w:rPr>
          <w:rFonts w:cs="Arial"/>
          <w:sz w:val="22"/>
          <w:szCs w:val="22"/>
        </w:rPr>
      </w:pPr>
      <w:proofErr w:type="spellStart"/>
      <w:r w:rsidRPr="009A4401">
        <w:rPr>
          <w:rFonts w:cs="Arial"/>
          <w:sz w:val="22"/>
          <w:szCs w:val="22"/>
        </w:rPr>
        <w:t>Penalitat</w:t>
      </w:r>
      <w:proofErr w:type="spellEnd"/>
      <w:r w:rsidRPr="009A4401">
        <w:rPr>
          <w:rFonts w:cs="Arial"/>
          <w:sz w:val="22"/>
          <w:szCs w:val="22"/>
        </w:rPr>
        <w:t xml:space="preserve"> (</w:t>
      </w:r>
      <w:proofErr w:type="gramStart"/>
      <w:r w:rsidRPr="009A4401">
        <w:rPr>
          <w:rFonts w:cs="Arial"/>
          <w:sz w:val="22"/>
          <w:szCs w:val="22"/>
        </w:rPr>
        <w:t>%)=</w:t>
      </w:r>
      <w:proofErr w:type="gramEnd"/>
      <w:r w:rsidRPr="009A4401">
        <w:rPr>
          <w:rFonts w:cs="Arial"/>
          <w:sz w:val="22"/>
          <w:szCs w:val="22"/>
        </w:rPr>
        <w:t xml:space="preserve"> (Total de </w:t>
      </w:r>
      <w:proofErr w:type="spellStart"/>
      <w:r w:rsidRPr="009A4401">
        <w:rPr>
          <w:rFonts w:cs="Arial"/>
          <w:sz w:val="22"/>
          <w:szCs w:val="22"/>
        </w:rPr>
        <w:t>vehicles</w:t>
      </w:r>
      <w:proofErr w:type="spellEnd"/>
      <w:r w:rsidRPr="009A4401">
        <w:rPr>
          <w:rFonts w:cs="Arial"/>
          <w:sz w:val="22"/>
          <w:szCs w:val="22"/>
        </w:rPr>
        <w:t xml:space="preserve"> </w:t>
      </w:r>
      <w:proofErr w:type="spellStart"/>
      <w:r w:rsidRPr="009A4401">
        <w:rPr>
          <w:rFonts w:cs="Arial"/>
          <w:sz w:val="22"/>
          <w:szCs w:val="22"/>
        </w:rPr>
        <w:t>afectats</w:t>
      </w:r>
      <w:proofErr w:type="spellEnd"/>
      <w:r w:rsidRPr="009A4401">
        <w:rPr>
          <w:rFonts w:cs="Arial"/>
          <w:sz w:val="22"/>
          <w:szCs w:val="22"/>
        </w:rPr>
        <w:t xml:space="preserve"> per </w:t>
      </w:r>
      <w:proofErr w:type="spellStart"/>
      <w:r w:rsidRPr="009A4401">
        <w:rPr>
          <w:rFonts w:cs="Arial"/>
          <w:sz w:val="22"/>
          <w:szCs w:val="22"/>
        </w:rPr>
        <w:t>incompliment</w:t>
      </w:r>
      <w:proofErr w:type="spellEnd"/>
      <w:r w:rsidRPr="009A4401">
        <w:rPr>
          <w:rFonts w:cs="Arial"/>
          <w:sz w:val="22"/>
          <w:szCs w:val="22"/>
        </w:rPr>
        <w:t xml:space="preserve"> / Total de </w:t>
      </w:r>
      <w:proofErr w:type="spellStart"/>
      <w:r w:rsidRPr="009A4401">
        <w:rPr>
          <w:rFonts w:cs="Arial"/>
          <w:sz w:val="22"/>
          <w:szCs w:val="22"/>
        </w:rPr>
        <w:t>vehicles</w:t>
      </w:r>
      <w:proofErr w:type="spellEnd"/>
      <w:r w:rsidRPr="009A4401">
        <w:rPr>
          <w:rFonts w:cs="Arial"/>
          <w:sz w:val="22"/>
          <w:szCs w:val="22"/>
        </w:rPr>
        <w:t xml:space="preserve"> </w:t>
      </w:r>
      <w:proofErr w:type="spellStart"/>
      <w:r w:rsidRPr="009A4401">
        <w:rPr>
          <w:rFonts w:cs="Arial"/>
          <w:sz w:val="22"/>
          <w:szCs w:val="22"/>
        </w:rPr>
        <w:t>compromesos</w:t>
      </w:r>
      <w:proofErr w:type="spellEnd"/>
      <w:r w:rsidRPr="009A4401">
        <w:rPr>
          <w:rFonts w:cs="Arial"/>
          <w:sz w:val="22"/>
          <w:szCs w:val="22"/>
        </w:rPr>
        <w:t>) x 5.</w:t>
      </w:r>
    </w:p>
    <w:p w14:paraId="315ED07D" w14:textId="77777777" w:rsidR="009A4401" w:rsidRDefault="009A4401" w:rsidP="009A4401">
      <w:pPr>
        <w:pStyle w:val="Textindependent"/>
        <w:spacing w:line="242" w:lineRule="auto"/>
        <w:ind w:left="1416" w:right="62"/>
        <w:rPr>
          <w:rFonts w:cs="Arial"/>
          <w:sz w:val="22"/>
          <w:szCs w:val="22"/>
        </w:rPr>
      </w:pPr>
    </w:p>
    <w:p w14:paraId="15FA1918" w14:textId="73FBF5C1" w:rsidR="009A4401" w:rsidRDefault="00D964F4" w:rsidP="009A4401">
      <w:pPr>
        <w:pStyle w:val="Textindependent"/>
        <w:spacing w:line="242" w:lineRule="auto"/>
        <w:ind w:left="708" w:right="62"/>
        <w:rPr>
          <w:rFonts w:cs="Arial"/>
          <w:sz w:val="22"/>
          <w:szCs w:val="22"/>
        </w:rPr>
      </w:pPr>
      <w:r w:rsidRPr="00D964F4">
        <w:rPr>
          <w:rFonts w:cs="Arial"/>
          <w:sz w:val="22"/>
          <w:szCs w:val="22"/>
        </w:rPr>
        <w:t xml:space="preserve">El </w:t>
      </w:r>
      <w:proofErr w:type="spellStart"/>
      <w:r w:rsidRPr="00D964F4">
        <w:rPr>
          <w:rFonts w:cs="Arial"/>
          <w:sz w:val="22"/>
          <w:szCs w:val="22"/>
        </w:rPr>
        <w:t>còmput</w:t>
      </w:r>
      <w:proofErr w:type="spellEnd"/>
      <w:r w:rsidRPr="00D964F4">
        <w:rPr>
          <w:rFonts w:cs="Arial"/>
          <w:sz w:val="22"/>
          <w:szCs w:val="22"/>
        </w:rPr>
        <w:t xml:space="preserve"> de la </w:t>
      </w:r>
      <w:proofErr w:type="spellStart"/>
      <w:r w:rsidRPr="00D964F4">
        <w:rPr>
          <w:rFonts w:cs="Arial"/>
          <w:sz w:val="22"/>
          <w:szCs w:val="22"/>
        </w:rPr>
        <w:t>penalitat</w:t>
      </w:r>
      <w:proofErr w:type="spellEnd"/>
      <w:r w:rsidRPr="00D964F4">
        <w:rPr>
          <w:rFonts w:cs="Arial"/>
          <w:sz w:val="22"/>
          <w:szCs w:val="22"/>
        </w:rPr>
        <w:t xml:space="preserve"> </w:t>
      </w:r>
      <w:proofErr w:type="spellStart"/>
      <w:r w:rsidRPr="00D964F4">
        <w:rPr>
          <w:rFonts w:cs="Arial"/>
          <w:sz w:val="22"/>
          <w:szCs w:val="22"/>
        </w:rPr>
        <w:t>començarà</w:t>
      </w:r>
      <w:proofErr w:type="spellEnd"/>
      <w:r w:rsidRPr="00D964F4">
        <w:rPr>
          <w:rFonts w:cs="Arial"/>
          <w:sz w:val="22"/>
          <w:szCs w:val="22"/>
        </w:rPr>
        <w:t xml:space="preserve"> a </w:t>
      </w:r>
      <w:proofErr w:type="spellStart"/>
      <w:r w:rsidRPr="00D964F4">
        <w:rPr>
          <w:rFonts w:cs="Arial"/>
          <w:sz w:val="22"/>
          <w:szCs w:val="22"/>
        </w:rPr>
        <w:t>comptar</w:t>
      </w:r>
      <w:proofErr w:type="spellEnd"/>
      <w:r w:rsidRPr="00D964F4">
        <w:rPr>
          <w:rFonts w:cs="Arial"/>
          <w:sz w:val="22"/>
          <w:szCs w:val="22"/>
        </w:rPr>
        <w:t xml:space="preserve"> a partir de </w:t>
      </w:r>
      <w:proofErr w:type="spellStart"/>
      <w:r w:rsidRPr="00D964F4">
        <w:rPr>
          <w:rFonts w:cs="Arial"/>
          <w:sz w:val="22"/>
          <w:szCs w:val="22"/>
        </w:rPr>
        <w:t>l’endemà</w:t>
      </w:r>
      <w:proofErr w:type="spellEnd"/>
      <w:r w:rsidRPr="00D964F4">
        <w:rPr>
          <w:rFonts w:cs="Arial"/>
          <w:sz w:val="22"/>
          <w:szCs w:val="22"/>
        </w:rPr>
        <w:t xml:space="preserve"> en </w:t>
      </w:r>
      <w:proofErr w:type="spellStart"/>
      <w:r w:rsidRPr="00D964F4">
        <w:rPr>
          <w:rFonts w:cs="Arial"/>
          <w:sz w:val="22"/>
          <w:szCs w:val="22"/>
        </w:rPr>
        <w:t>què</w:t>
      </w:r>
      <w:proofErr w:type="spellEnd"/>
      <w:r w:rsidRPr="00D964F4">
        <w:rPr>
          <w:rFonts w:cs="Arial"/>
          <w:sz w:val="22"/>
          <w:szCs w:val="22"/>
        </w:rPr>
        <w:t xml:space="preserve"> la </w:t>
      </w:r>
      <w:proofErr w:type="spellStart"/>
      <w:r w:rsidRPr="00D964F4">
        <w:rPr>
          <w:rFonts w:cs="Arial"/>
          <w:sz w:val="22"/>
          <w:szCs w:val="22"/>
        </w:rPr>
        <w:t>unitat</w:t>
      </w:r>
      <w:proofErr w:type="spellEnd"/>
      <w:r w:rsidRPr="00D964F4">
        <w:rPr>
          <w:rFonts w:cs="Arial"/>
          <w:sz w:val="22"/>
          <w:szCs w:val="22"/>
        </w:rPr>
        <w:t xml:space="preserve"> responsable del contracte </w:t>
      </w:r>
      <w:proofErr w:type="spellStart"/>
      <w:r w:rsidRPr="00D964F4">
        <w:rPr>
          <w:rFonts w:cs="Arial"/>
          <w:sz w:val="22"/>
          <w:szCs w:val="22"/>
        </w:rPr>
        <w:t>detecti</w:t>
      </w:r>
      <w:proofErr w:type="spellEnd"/>
      <w:r w:rsidRPr="00D964F4">
        <w:rPr>
          <w:rFonts w:cs="Arial"/>
          <w:sz w:val="22"/>
          <w:szCs w:val="22"/>
        </w:rPr>
        <w:t xml:space="preserve"> </w:t>
      </w:r>
      <w:proofErr w:type="spellStart"/>
      <w:r w:rsidRPr="00D964F4">
        <w:rPr>
          <w:rFonts w:cs="Arial"/>
          <w:sz w:val="22"/>
          <w:szCs w:val="22"/>
        </w:rPr>
        <w:t>l’incompliment</w:t>
      </w:r>
      <w:proofErr w:type="spellEnd"/>
      <w:r w:rsidRPr="00D964F4">
        <w:rPr>
          <w:rFonts w:cs="Arial"/>
          <w:sz w:val="22"/>
          <w:szCs w:val="22"/>
        </w:rPr>
        <w:t xml:space="preserve">, </w:t>
      </w:r>
      <w:proofErr w:type="spellStart"/>
      <w:r w:rsidRPr="00D964F4">
        <w:rPr>
          <w:rFonts w:cs="Arial"/>
          <w:sz w:val="22"/>
          <w:szCs w:val="22"/>
        </w:rPr>
        <w:t>entenent</w:t>
      </w:r>
      <w:proofErr w:type="spellEnd"/>
      <w:r w:rsidRPr="00D964F4">
        <w:rPr>
          <w:rFonts w:cs="Arial"/>
          <w:sz w:val="22"/>
          <w:szCs w:val="22"/>
        </w:rPr>
        <w:t xml:space="preserve"> que </w:t>
      </w:r>
      <w:proofErr w:type="spellStart"/>
      <w:r w:rsidRPr="00D964F4">
        <w:rPr>
          <w:rFonts w:cs="Arial"/>
          <w:sz w:val="22"/>
          <w:szCs w:val="22"/>
        </w:rPr>
        <w:t>aquest</w:t>
      </w:r>
      <w:proofErr w:type="spellEnd"/>
      <w:r w:rsidRPr="00D964F4">
        <w:rPr>
          <w:rFonts w:cs="Arial"/>
          <w:sz w:val="22"/>
          <w:szCs w:val="22"/>
        </w:rPr>
        <w:t xml:space="preserve"> representa la no </w:t>
      </w:r>
      <w:proofErr w:type="spellStart"/>
      <w:r w:rsidRPr="00D964F4">
        <w:rPr>
          <w:rFonts w:cs="Arial"/>
          <w:sz w:val="22"/>
          <w:szCs w:val="22"/>
        </w:rPr>
        <w:t>disponibilitat</w:t>
      </w:r>
      <w:proofErr w:type="spellEnd"/>
      <w:r w:rsidRPr="00D964F4">
        <w:rPr>
          <w:rFonts w:cs="Arial"/>
          <w:sz w:val="22"/>
          <w:szCs w:val="22"/>
        </w:rPr>
        <w:t xml:space="preserve"> efectiva </w:t>
      </w:r>
      <w:proofErr w:type="spellStart"/>
      <w:r w:rsidRPr="00D964F4">
        <w:rPr>
          <w:rFonts w:cs="Arial"/>
          <w:sz w:val="22"/>
          <w:szCs w:val="22"/>
        </w:rPr>
        <w:t>dels</w:t>
      </w:r>
      <w:proofErr w:type="spellEnd"/>
      <w:r w:rsidRPr="00D964F4">
        <w:rPr>
          <w:rFonts w:cs="Arial"/>
          <w:sz w:val="22"/>
          <w:szCs w:val="22"/>
        </w:rPr>
        <w:t xml:space="preserve"> </w:t>
      </w:r>
      <w:proofErr w:type="spellStart"/>
      <w:r w:rsidRPr="00D964F4">
        <w:rPr>
          <w:rFonts w:cs="Arial"/>
          <w:sz w:val="22"/>
          <w:szCs w:val="22"/>
        </w:rPr>
        <w:t>vehicles</w:t>
      </w:r>
      <w:proofErr w:type="spellEnd"/>
      <w:r w:rsidRPr="00D964F4">
        <w:rPr>
          <w:rFonts w:cs="Arial"/>
          <w:sz w:val="22"/>
          <w:szCs w:val="22"/>
        </w:rPr>
        <w:t xml:space="preserve"> tal </w:t>
      </w:r>
      <w:proofErr w:type="spellStart"/>
      <w:r w:rsidRPr="00D964F4">
        <w:rPr>
          <w:rFonts w:cs="Arial"/>
          <w:sz w:val="22"/>
          <w:szCs w:val="22"/>
        </w:rPr>
        <w:t>com</w:t>
      </w:r>
      <w:proofErr w:type="spellEnd"/>
      <w:r w:rsidRPr="00D964F4">
        <w:rPr>
          <w:rFonts w:cs="Arial"/>
          <w:sz w:val="22"/>
          <w:szCs w:val="22"/>
        </w:rPr>
        <w:t xml:space="preserve"> </w:t>
      </w:r>
      <w:proofErr w:type="gramStart"/>
      <w:r w:rsidRPr="00D964F4">
        <w:rPr>
          <w:rFonts w:cs="Arial"/>
          <w:sz w:val="22"/>
          <w:szCs w:val="22"/>
        </w:rPr>
        <w:t>van</w:t>
      </w:r>
      <w:proofErr w:type="gramEnd"/>
      <w:r w:rsidRPr="00D964F4">
        <w:rPr>
          <w:rFonts w:cs="Arial"/>
          <w:sz w:val="22"/>
          <w:szCs w:val="22"/>
        </w:rPr>
        <w:t xml:space="preserve"> ser </w:t>
      </w:r>
      <w:proofErr w:type="spellStart"/>
      <w:r w:rsidRPr="00D964F4">
        <w:rPr>
          <w:rFonts w:cs="Arial"/>
          <w:sz w:val="22"/>
          <w:szCs w:val="22"/>
        </w:rPr>
        <w:t>declarats</w:t>
      </w:r>
      <w:proofErr w:type="spellEnd"/>
      <w:r w:rsidRPr="00D964F4">
        <w:rPr>
          <w:rFonts w:cs="Arial"/>
          <w:sz w:val="22"/>
          <w:szCs w:val="22"/>
        </w:rPr>
        <w:t xml:space="preserve"> en </w:t>
      </w:r>
      <w:proofErr w:type="spellStart"/>
      <w:r w:rsidRPr="00D964F4">
        <w:rPr>
          <w:rFonts w:cs="Arial"/>
          <w:sz w:val="22"/>
          <w:szCs w:val="22"/>
        </w:rPr>
        <w:t>l’oferta</w:t>
      </w:r>
      <w:proofErr w:type="spellEnd"/>
      <w:r w:rsidRPr="00D964F4">
        <w:rPr>
          <w:rFonts w:cs="Arial"/>
          <w:sz w:val="22"/>
          <w:szCs w:val="22"/>
        </w:rPr>
        <w:t>.</w:t>
      </w:r>
    </w:p>
    <w:p w14:paraId="0DF6DD74" w14:textId="77777777" w:rsidR="00D964F4" w:rsidRDefault="00D964F4" w:rsidP="009A4401">
      <w:pPr>
        <w:pStyle w:val="Textindependent"/>
        <w:spacing w:line="242" w:lineRule="auto"/>
        <w:ind w:left="708" w:right="62"/>
        <w:rPr>
          <w:rFonts w:cs="Arial"/>
          <w:sz w:val="22"/>
          <w:szCs w:val="22"/>
        </w:rPr>
      </w:pPr>
    </w:p>
    <w:p w14:paraId="0A659FF5" w14:textId="53399CB5" w:rsidR="00D964F4" w:rsidRPr="009A4401" w:rsidRDefault="00D964F4" w:rsidP="00D964F4">
      <w:pPr>
        <w:pStyle w:val="Textindependent"/>
        <w:spacing w:line="242" w:lineRule="auto"/>
        <w:ind w:right="62"/>
        <w:rPr>
          <w:rFonts w:cs="Arial"/>
          <w:sz w:val="22"/>
          <w:szCs w:val="22"/>
        </w:rPr>
      </w:pPr>
      <w:proofErr w:type="spellStart"/>
      <w:r w:rsidRPr="00D964F4">
        <w:rPr>
          <w:rFonts w:cs="Arial"/>
          <w:sz w:val="22"/>
          <w:szCs w:val="22"/>
        </w:rPr>
        <w:t>Els</w:t>
      </w:r>
      <w:proofErr w:type="spellEnd"/>
      <w:r w:rsidRPr="00D964F4">
        <w:rPr>
          <w:rFonts w:cs="Arial"/>
          <w:sz w:val="22"/>
          <w:szCs w:val="22"/>
        </w:rPr>
        <w:t xml:space="preserve"> </w:t>
      </w:r>
      <w:proofErr w:type="spellStart"/>
      <w:r w:rsidRPr="00D964F4">
        <w:rPr>
          <w:rFonts w:cs="Arial"/>
          <w:sz w:val="22"/>
          <w:szCs w:val="22"/>
        </w:rPr>
        <w:t>imports</w:t>
      </w:r>
      <w:proofErr w:type="spellEnd"/>
      <w:r w:rsidRPr="00D964F4">
        <w:rPr>
          <w:rFonts w:cs="Arial"/>
          <w:sz w:val="22"/>
          <w:szCs w:val="22"/>
        </w:rPr>
        <w:t xml:space="preserve"> de les </w:t>
      </w:r>
      <w:proofErr w:type="spellStart"/>
      <w:r w:rsidRPr="00D964F4">
        <w:rPr>
          <w:rFonts w:cs="Arial"/>
          <w:sz w:val="22"/>
          <w:szCs w:val="22"/>
        </w:rPr>
        <w:t>penalitats</w:t>
      </w:r>
      <w:proofErr w:type="spellEnd"/>
      <w:r w:rsidRPr="00D964F4">
        <w:rPr>
          <w:rFonts w:cs="Arial"/>
          <w:sz w:val="22"/>
          <w:szCs w:val="22"/>
        </w:rPr>
        <w:t xml:space="preserve"> que </w:t>
      </w:r>
      <w:proofErr w:type="spellStart"/>
      <w:r w:rsidRPr="00D964F4">
        <w:rPr>
          <w:rFonts w:cs="Arial"/>
          <w:sz w:val="22"/>
          <w:szCs w:val="22"/>
        </w:rPr>
        <w:t>s’imposin</w:t>
      </w:r>
      <w:proofErr w:type="spellEnd"/>
      <w:r w:rsidRPr="00D964F4">
        <w:rPr>
          <w:rFonts w:cs="Arial"/>
          <w:sz w:val="22"/>
          <w:szCs w:val="22"/>
        </w:rPr>
        <w:t xml:space="preserve"> es </w:t>
      </w:r>
      <w:proofErr w:type="spellStart"/>
      <w:r w:rsidRPr="00D964F4">
        <w:rPr>
          <w:rFonts w:cs="Arial"/>
          <w:sz w:val="22"/>
          <w:szCs w:val="22"/>
        </w:rPr>
        <w:t>faran</w:t>
      </w:r>
      <w:proofErr w:type="spellEnd"/>
      <w:r w:rsidRPr="00D964F4">
        <w:rPr>
          <w:rFonts w:cs="Arial"/>
          <w:sz w:val="22"/>
          <w:szCs w:val="22"/>
        </w:rPr>
        <w:t xml:space="preserve"> </w:t>
      </w:r>
      <w:proofErr w:type="spellStart"/>
      <w:r w:rsidRPr="00D964F4">
        <w:rPr>
          <w:rFonts w:cs="Arial"/>
          <w:sz w:val="22"/>
          <w:szCs w:val="22"/>
        </w:rPr>
        <w:t>efectius</w:t>
      </w:r>
      <w:proofErr w:type="spellEnd"/>
      <w:r w:rsidRPr="00D964F4">
        <w:rPr>
          <w:rFonts w:cs="Arial"/>
          <w:sz w:val="22"/>
          <w:szCs w:val="22"/>
        </w:rPr>
        <w:t xml:space="preserve"> </w:t>
      </w:r>
      <w:proofErr w:type="spellStart"/>
      <w:r w:rsidRPr="00D964F4">
        <w:rPr>
          <w:rFonts w:cs="Arial"/>
          <w:sz w:val="22"/>
          <w:szCs w:val="22"/>
        </w:rPr>
        <w:t>mitjançant</w:t>
      </w:r>
      <w:proofErr w:type="spellEnd"/>
      <w:r w:rsidRPr="00D964F4">
        <w:rPr>
          <w:rFonts w:cs="Arial"/>
          <w:sz w:val="22"/>
          <w:szCs w:val="22"/>
        </w:rPr>
        <w:t xml:space="preserve"> la </w:t>
      </w:r>
      <w:proofErr w:type="spellStart"/>
      <w:r w:rsidRPr="00D964F4">
        <w:rPr>
          <w:rFonts w:cs="Arial"/>
          <w:sz w:val="22"/>
          <w:szCs w:val="22"/>
        </w:rPr>
        <w:t>deducció</w:t>
      </w:r>
      <w:proofErr w:type="spellEnd"/>
      <w:r w:rsidRPr="00D964F4">
        <w:rPr>
          <w:rFonts w:cs="Arial"/>
          <w:sz w:val="22"/>
          <w:szCs w:val="22"/>
        </w:rPr>
        <w:t xml:space="preserve"> de les </w:t>
      </w:r>
      <w:proofErr w:type="spellStart"/>
      <w:r w:rsidRPr="00D964F4">
        <w:rPr>
          <w:rFonts w:cs="Arial"/>
          <w:sz w:val="22"/>
          <w:szCs w:val="22"/>
        </w:rPr>
        <w:t>quantitats</w:t>
      </w:r>
      <w:proofErr w:type="spellEnd"/>
      <w:r w:rsidRPr="00D964F4">
        <w:rPr>
          <w:rFonts w:cs="Arial"/>
          <w:sz w:val="22"/>
          <w:szCs w:val="22"/>
        </w:rPr>
        <w:t xml:space="preserve"> que, en </w:t>
      </w:r>
      <w:proofErr w:type="spellStart"/>
      <w:r w:rsidRPr="00D964F4">
        <w:rPr>
          <w:rFonts w:cs="Arial"/>
          <w:sz w:val="22"/>
          <w:szCs w:val="22"/>
        </w:rPr>
        <w:t>concepte</w:t>
      </w:r>
      <w:proofErr w:type="spellEnd"/>
      <w:r w:rsidRPr="00D964F4">
        <w:rPr>
          <w:rFonts w:cs="Arial"/>
          <w:sz w:val="22"/>
          <w:szCs w:val="22"/>
        </w:rPr>
        <w:t xml:space="preserve"> de </w:t>
      </w:r>
      <w:proofErr w:type="spellStart"/>
      <w:r w:rsidRPr="00D964F4">
        <w:rPr>
          <w:rFonts w:cs="Arial"/>
          <w:sz w:val="22"/>
          <w:szCs w:val="22"/>
        </w:rPr>
        <w:t>pagament</w:t>
      </w:r>
      <w:proofErr w:type="spellEnd"/>
      <w:r w:rsidRPr="00D964F4">
        <w:rPr>
          <w:rFonts w:cs="Arial"/>
          <w:sz w:val="22"/>
          <w:szCs w:val="22"/>
        </w:rPr>
        <w:t xml:space="preserve"> total o parcial, </w:t>
      </w:r>
      <w:proofErr w:type="spellStart"/>
      <w:r w:rsidRPr="00D964F4">
        <w:rPr>
          <w:rFonts w:cs="Arial"/>
          <w:sz w:val="22"/>
          <w:szCs w:val="22"/>
        </w:rPr>
        <w:t>s’hagi</w:t>
      </w:r>
      <w:proofErr w:type="spellEnd"/>
      <w:r w:rsidRPr="00D964F4">
        <w:rPr>
          <w:rFonts w:cs="Arial"/>
          <w:sz w:val="22"/>
          <w:szCs w:val="22"/>
        </w:rPr>
        <w:t xml:space="preserve"> </w:t>
      </w:r>
      <w:proofErr w:type="spellStart"/>
      <w:r w:rsidRPr="00D964F4">
        <w:rPr>
          <w:rFonts w:cs="Arial"/>
          <w:sz w:val="22"/>
          <w:szCs w:val="22"/>
        </w:rPr>
        <w:t>d’abonar</w:t>
      </w:r>
      <w:proofErr w:type="spellEnd"/>
      <w:r w:rsidRPr="00D964F4">
        <w:rPr>
          <w:rFonts w:cs="Arial"/>
          <w:sz w:val="22"/>
          <w:szCs w:val="22"/>
        </w:rPr>
        <w:t xml:space="preserve"> a </w:t>
      </w:r>
      <w:proofErr w:type="spellStart"/>
      <w:r w:rsidRPr="00D964F4">
        <w:rPr>
          <w:rFonts w:cs="Arial"/>
          <w:sz w:val="22"/>
          <w:szCs w:val="22"/>
        </w:rPr>
        <w:t>l’empresa</w:t>
      </w:r>
      <w:proofErr w:type="spellEnd"/>
      <w:r w:rsidRPr="00D964F4">
        <w:rPr>
          <w:rFonts w:cs="Arial"/>
          <w:sz w:val="22"/>
          <w:szCs w:val="22"/>
        </w:rPr>
        <w:t xml:space="preserve"> </w:t>
      </w:r>
      <w:proofErr w:type="spellStart"/>
      <w:r w:rsidRPr="00D964F4">
        <w:rPr>
          <w:rFonts w:cs="Arial"/>
          <w:sz w:val="22"/>
          <w:szCs w:val="22"/>
        </w:rPr>
        <w:t>contractista</w:t>
      </w:r>
      <w:proofErr w:type="spellEnd"/>
      <w:r w:rsidRPr="00D964F4">
        <w:rPr>
          <w:rFonts w:cs="Arial"/>
          <w:sz w:val="22"/>
          <w:szCs w:val="22"/>
        </w:rPr>
        <w:t>.</w:t>
      </w:r>
    </w:p>
    <w:p w14:paraId="1915C53C" w14:textId="77777777" w:rsidR="00AC1FA1" w:rsidRPr="00AC1FA1" w:rsidRDefault="00AC1FA1" w:rsidP="00AC1FA1">
      <w:pPr>
        <w:spacing w:after="0" w:line="240" w:lineRule="auto"/>
        <w:jc w:val="both"/>
        <w:rPr>
          <w:rFonts w:cs="Arial"/>
          <w:bCs/>
          <w:snapToGrid w:val="0"/>
          <w:lang w:eastAsia="es-ES"/>
        </w:rPr>
      </w:pPr>
    </w:p>
    <w:p w14:paraId="3B032B49" w14:textId="77777777" w:rsidR="001540FD" w:rsidRPr="00F61656" w:rsidRDefault="001540FD" w:rsidP="00C815EE">
      <w:pPr>
        <w:numPr>
          <w:ilvl w:val="0"/>
          <w:numId w:val="2"/>
        </w:numPr>
        <w:spacing w:after="0" w:line="240" w:lineRule="auto"/>
        <w:jc w:val="both"/>
        <w:rPr>
          <w:rFonts w:cs="Arial"/>
          <w:b/>
          <w:snapToGrid w:val="0"/>
          <w:lang w:eastAsia="es-ES"/>
        </w:rPr>
      </w:pPr>
      <w:r w:rsidRPr="00BA5B83">
        <w:rPr>
          <w:rFonts w:cs="Arial"/>
          <w:b/>
          <w:snapToGrid w:val="0"/>
          <w:lang w:eastAsia="es-ES"/>
        </w:rPr>
        <w:t>Modificació</w:t>
      </w:r>
      <w:r w:rsidRPr="00F61656">
        <w:rPr>
          <w:rFonts w:cs="Arial"/>
          <w:b/>
          <w:snapToGrid w:val="0"/>
          <w:lang w:eastAsia="es-ES"/>
        </w:rPr>
        <w:t xml:space="preserve"> del contracte prevista</w:t>
      </w:r>
    </w:p>
    <w:p w14:paraId="03A05761" w14:textId="77777777" w:rsidR="001540FD" w:rsidRDefault="001540FD" w:rsidP="00BA5B83">
      <w:pPr>
        <w:spacing w:after="0" w:line="240" w:lineRule="auto"/>
        <w:ind w:left="360"/>
        <w:jc w:val="both"/>
        <w:rPr>
          <w:rFonts w:cs="Arial"/>
          <w:b/>
          <w:snapToGrid w:val="0"/>
          <w:lang w:eastAsia="es-ES"/>
        </w:rPr>
      </w:pPr>
    </w:p>
    <w:p w14:paraId="0130FB62" w14:textId="77777777" w:rsidR="00D964F4" w:rsidRDefault="00D964F4" w:rsidP="00D964F4">
      <w:pPr>
        <w:spacing w:after="0" w:line="240" w:lineRule="auto"/>
        <w:jc w:val="both"/>
        <w:rPr>
          <w:rFonts w:cs="Arial"/>
        </w:rPr>
      </w:pPr>
      <w:r w:rsidRPr="00D964F4">
        <w:rPr>
          <w:rFonts w:cs="Arial"/>
        </w:rPr>
        <w:t xml:space="preserve">Als efectes de l’establert a l’article 204 de la LCSP, el contracte que resulti d’aquesta contractació podrà ser objecte de modificació a l’alça en un percentatge no superior al 20%, quan les previsions inicials es vegin alterades durant l’execució del contracte. En aquest sentit, les previsions intenten fer una aproximació a la possible demanda, motiu </w:t>
      </w:r>
      <w:r w:rsidRPr="00D964F4">
        <w:rPr>
          <w:rFonts w:cs="Arial"/>
        </w:rPr>
        <w:lastRenderedPageBreak/>
        <w:t>pel qual, la quantitat de material exposat, en un inici, no és una determinació exacta i precisa, sinó que depèn de les necessitats existents en cada moment.</w:t>
      </w:r>
    </w:p>
    <w:p w14:paraId="208FCC08" w14:textId="77777777" w:rsidR="001A6781" w:rsidRPr="00D964F4" w:rsidRDefault="001A6781" w:rsidP="00D964F4">
      <w:pPr>
        <w:spacing w:after="0" w:line="240" w:lineRule="auto"/>
        <w:jc w:val="both"/>
        <w:rPr>
          <w:rFonts w:cs="Arial"/>
        </w:rPr>
      </w:pPr>
    </w:p>
    <w:p w14:paraId="2F092C73" w14:textId="616D86F7" w:rsidR="00F13A12" w:rsidRPr="00F13A12" w:rsidRDefault="00D964F4" w:rsidP="00D964F4">
      <w:pPr>
        <w:spacing w:after="0" w:line="240" w:lineRule="auto"/>
        <w:jc w:val="both"/>
        <w:rPr>
          <w:rFonts w:cs="Arial"/>
        </w:rPr>
      </w:pPr>
      <w:r w:rsidRPr="00D964F4">
        <w:rPr>
          <w:rFonts w:cs="Arial"/>
        </w:rPr>
        <w:t>La modificació no podrà suposar l’establiment de preus unitaris nous no previstos en el contracte.</w:t>
      </w:r>
      <w:r w:rsidR="007640B4">
        <w:rPr>
          <w:rFonts w:cs="Arial"/>
        </w:rPr>
        <w:t xml:space="preserve"> </w:t>
      </w:r>
    </w:p>
    <w:p w14:paraId="2230EC5A" w14:textId="77777777" w:rsidR="003D446F" w:rsidRPr="005B0CEE" w:rsidRDefault="003D446F" w:rsidP="003D446F">
      <w:pPr>
        <w:pStyle w:val="Textindependent"/>
        <w:spacing w:line="244" w:lineRule="auto"/>
        <w:ind w:right="-1"/>
        <w:rPr>
          <w:rFonts w:cs="Arial"/>
          <w:sz w:val="22"/>
          <w:szCs w:val="22"/>
        </w:rPr>
      </w:pPr>
    </w:p>
    <w:p w14:paraId="49E7F9BC" w14:textId="77777777" w:rsidR="001540FD" w:rsidRPr="00F61656" w:rsidRDefault="001540FD" w:rsidP="00C815EE">
      <w:pPr>
        <w:numPr>
          <w:ilvl w:val="0"/>
          <w:numId w:val="2"/>
        </w:numPr>
        <w:spacing w:after="0" w:line="240" w:lineRule="auto"/>
        <w:jc w:val="both"/>
        <w:rPr>
          <w:rFonts w:cs="Arial"/>
          <w:b/>
          <w:snapToGrid w:val="0"/>
          <w:lang w:eastAsia="es-ES"/>
        </w:rPr>
      </w:pPr>
      <w:r w:rsidRPr="00F61656">
        <w:rPr>
          <w:rFonts w:cs="Arial"/>
          <w:b/>
          <w:snapToGrid w:val="0"/>
          <w:lang w:eastAsia="es-ES"/>
        </w:rPr>
        <w:t>Cessió del contracte</w:t>
      </w:r>
    </w:p>
    <w:p w14:paraId="63646E3F" w14:textId="77777777" w:rsidR="001540FD" w:rsidRPr="00F61656" w:rsidRDefault="001540FD" w:rsidP="00F61656">
      <w:pPr>
        <w:pStyle w:val="Pargrafdellista"/>
        <w:ind w:left="0"/>
        <w:contextualSpacing w:val="0"/>
        <w:jc w:val="both"/>
        <w:rPr>
          <w:rFonts w:ascii="Arial" w:hAnsi="Arial" w:cs="Arial"/>
          <w:snapToGrid w:val="0"/>
          <w:sz w:val="22"/>
          <w:szCs w:val="22"/>
        </w:rPr>
      </w:pPr>
    </w:p>
    <w:p w14:paraId="1EE655A2" w14:textId="77777777" w:rsidR="00C815EE" w:rsidRDefault="00C815EE" w:rsidP="00C815EE">
      <w:pPr>
        <w:spacing w:after="0" w:line="240" w:lineRule="auto"/>
        <w:jc w:val="both"/>
        <w:rPr>
          <w:rFonts w:cs="Arial"/>
          <w:snapToGrid w:val="0"/>
          <w:lang w:eastAsia="es-ES"/>
        </w:rPr>
      </w:pPr>
      <w:r w:rsidRPr="00F61656">
        <w:rPr>
          <w:rFonts w:cs="Arial"/>
          <w:snapToGrid w:val="0"/>
          <w:lang w:eastAsia="es-ES"/>
        </w:rPr>
        <w:t>Sí:</w:t>
      </w:r>
      <w:r w:rsidRPr="00F61656">
        <w:rPr>
          <w:rFonts w:cs="Arial"/>
          <w:snapToGrid w:val="0"/>
          <w:lang w:eastAsia="es-ES"/>
        </w:rPr>
        <w:tab/>
      </w:r>
      <w:r>
        <w:rPr>
          <w:rFonts w:cs="Arial"/>
          <w:snapToGrid w:val="0"/>
          <w:lang w:eastAsia="es-ES"/>
        </w:rPr>
        <w:t>X</w:t>
      </w:r>
      <w:r w:rsidRPr="00F61656">
        <w:rPr>
          <w:rFonts w:cs="Arial"/>
          <w:snapToGrid w:val="0"/>
          <w:lang w:eastAsia="es-ES"/>
        </w:rPr>
        <w:tab/>
      </w:r>
    </w:p>
    <w:p w14:paraId="056FED2A" w14:textId="77777777" w:rsidR="004D3CF2" w:rsidRDefault="004D3CF2" w:rsidP="00C815EE">
      <w:pPr>
        <w:spacing w:after="0" w:line="240" w:lineRule="auto"/>
        <w:jc w:val="both"/>
        <w:rPr>
          <w:rFonts w:cs="Arial"/>
          <w:i/>
          <w:lang w:eastAsia="es-ES"/>
        </w:rPr>
      </w:pPr>
    </w:p>
    <w:p w14:paraId="31EA1869" w14:textId="77777777" w:rsidR="00C815EE" w:rsidRDefault="00C815EE" w:rsidP="00C815EE">
      <w:pPr>
        <w:spacing w:after="0" w:line="240" w:lineRule="auto"/>
        <w:jc w:val="both"/>
        <w:rPr>
          <w:rFonts w:cs="Arial"/>
          <w:lang w:eastAsia="es-ES"/>
        </w:rPr>
      </w:pPr>
      <w:r w:rsidRPr="0092631E">
        <w:rPr>
          <w:rFonts w:cs="Arial"/>
          <w:lang w:eastAsia="es-ES"/>
        </w:rPr>
        <w:t>D’acord amb el que estableix l’article 214.1, segon paràgraf, de la LCSP</w:t>
      </w:r>
      <w:r>
        <w:rPr>
          <w:rFonts w:cs="Arial"/>
          <w:lang w:eastAsia="es-ES"/>
        </w:rPr>
        <w:t xml:space="preserve"> per a aquest expedient es contempla que els drets i obligacions </w:t>
      </w:r>
      <w:proofErr w:type="spellStart"/>
      <w:r>
        <w:rPr>
          <w:rFonts w:cs="Arial"/>
          <w:lang w:eastAsia="es-ES"/>
        </w:rPr>
        <w:t>dimanants</w:t>
      </w:r>
      <w:proofErr w:type="spellEnd"/>
      <w:r>
        <w:rPr>
          <w:rFonts w:cs="Arial"/>
          <w:lang w:eastAsia="es-ES"/>
        </w:rPr>
        <w:t xml:space="preserve"> del contracte podran ser cedits pel contractista a un tercer.</w:t>
      </w:r>
    </w:p>
    <w:p w14:paraId="06527CF0" w14:textId="77777777" w:rsidR="005E4F91" w:rsidRDefault="005E4F91" w:rsidP="00C815EE">
      <w:pPr>
        <w:spacing w:after="0" w:line="240" w:lineRule="auto"/>
        <w:jc w:val="both"/>
        <w:rPr>
          <w:rFonts w:cs="Arial"/>
          <w:lang w:eastAsia="es-ES"/>
        </w:rPr>
      </w:pPr>
    </w:p>
    <w:p w14:paraId="7CB737CD" w14:textId="2D7F43A3" w:rsidR="00C815EE" w:rsidRDefault="00C815EE" w:rsidP="00C815EE">
      <w:pPr>
        <w:spacing w:after="0" w:line="240" w:lineRule="auto"/>
        <w:jc w:val="both"/>
        <w:rPr>
          <w:rFonts w:cs="Arial"/>
          <w:lang w:eastAsia="es-ES"/>
        </w:rPr>
      </w:pPr>
      <w:r>
        <w:rPr>
          <w:rFonts w:cs="Arial"/>
          <w:lang w:eastAsia="es-ES"/>
        </w:rPr>
        <w:t xml:space="preserve">Per tal que el </w:t>
      </w:r>
      <w:proofErr w:type="spellStart"/>
      <w:r>
        <w:rPr>
          <w:rFonts w:cs="Arial"/>
          <w:lang w:eastAsia="es-ES"/>
        </w:rPr>
        <w:t>contractisa</w:t>
      </w:r>
      <w:proofErr w:type="spellEnd"/>
      <w:r>
        <w:rPr>
          <w:rFonts w:cs="Arial"/>
          <w:lang w:eastAsia="es-ES"/>
        </w:rPr>
        <w:t xml:space="preserve"> pugui cedir els seus drets i obligacions a tercers s’han de complir els següents requisits:</w:t>
      </w:r>
    </w:p>
    <w:p w14:paraId="1BE4B480" w14:textId="77777777" w:rsidR="00C815EE" w:rsidRPr="00E41448" w:rsidRDefault="00C815EE" w:rsidP="00C815EE">
      <w:pPr>
        <w:spacing w:after="0" w:line="240" w:lineRule="auto"/>
        <w:jc w:val="both"/>
        <w:rPr>
          <w:rFonts w:cs="Arial"/>
          <w:sz w:val="14"/>
          <w:szCs w:val="14"/>
          <w:lang w:eastAsia="es-ES"/>
        </w:rPr>
      </w:pPr>
    </w:p>
    <w:p w14:paraId="2FED6440" w14:textId="77777777" w:rsidR="00C815EE" w:rsidRPr="00504E78" w:rsidRDefault="00C815EE" w:rsidP="00E86C1B">
      <w:pPr>
        <w:pStyle w:val="Pargrafdellista"/>
        <w:numPr>
          <w:ilvl w:val="0"/>
          <w:numId w:val="17"/>
        </w:numPr>
        <w:jc w:val="both"/>
        <w:rPr>
          <w:rFonts w:ascii="Arial" w:hAnsi="Arial" w:cs="Arial"/>
          <w:sz w:val="22"/>
          <w:szCs w:val="22"/>
        </w:rPr>
      </w:pPr>
      <w:r w:rsidRPr="00504E78">
        <w:rPr>
          <w:rFonts w:ascii="Arial" w:hAnsi="Arial" w:cs="Arial"/>
          <w:sz w:val="22"/>
          <w:szCs w:val="22"/>
        </w:rPr>
        <w:t>Que l’òrgan de contractació autoritzi, de forma prèvia i expressa, la cessió</w:t>
      </w:r>
    </w:p>
    <w:p w14:paraId="412BA53F" w14:textId="77777777" w:rsidR="00C815EE" w:rsidRPr="00504E78" w:rsidRDefault="00C815EE" w:rsidP="00E86C1B">
      <w:pPr>
        <w:pStyle w:val="Pargrafdellista"/>
        <w:numPr>
          <w:ilvl w:val="0"/>
          <w:numId w:val="17"/>
        </w:numPr>
        <w:jc w:val="both"/>
        <w:rPr>
          <w:rFonts w:ascii="Arial" w:hAnsi="Arial" w:cs="Arial"/>
          <w:sz w:val="22"/>
          <w:szCs w:val="22"/>
        </w:rPr>
      </w:pPr>
      <w:r w:rsidRPr="00504E78">
        <w:rPr>
          <w:rFonts w:ascii="Arial" w:hAnsi="Arial" w:cs="Arial"/>
          <w:sz w:val="22"/>
          <w:szCs w:val="22"/>
        </w:rPr>
        <w:t>Que el cedent hagi executat, com a mínim, un 20% de l’import del contracte.</w:t>
      </w:r>
    </w:p>
    <w:p w14:paraId="426F2BFE" w14:textId="77777777" w:rsidR="00C815EE" w:rsidRDefault="00C815EE" w:rsidP="00E86C1B">
      <w:pPr>
        <w:pStyle w:val="Pargrafdellista"/>
        <w:numPr>
          <w:ilvl w:val="0"/>
          <w:numId w:val="17"/>
        </w:numPr>
        <w:jc w:val="both"/>
        <w:rPr>
          <w:rFonts w:ascii="Arial" w:hAnsi="Arial" w:cs="Arial"/>
          <w:sz w:val="22"/>
          <w:szCs w:val="22"/>
        </w:rPr>
      </w:pPr>
      <w:r w:rsidRPr="00504E78">
        <w:rPr>
          <w:rFonts w:ascii="Arial" w:hAnsi="Arial" w:cs="Arial"/>
          <w:sz w:val="22"/>
          <w:szCs w:val="22"/>
        </w:rPr>
        <w:t>Que el cessionari tingui capacitat per contractar amb l’Administració i la solvència que resulti exigible</w:t>
      </w:r>
      <w:r>
        <w:rPr>
          <w:rFonts w:ascii="Arial" w:hAnsi="Arial" w:cs="Arial"/>
          <w:sz w:val="22"/>
          <w:szCs w:val="22"/>
        </w:rPr>
        <w:t xml:space="preserve"> en funció de la fase d’execució del contracte i no estar incurs en una causa de prohibició de contractar.</w:t>
      </w:r>
    </w:p>
    <w:p w14:paraId="3DF77B67" w14:textId="77777777" w:rsidR="00E86C1B" w:rsidRDefault="00C815EE" w:rsidP="00380359">
      <w:pPr>
        <w:pStyle w:val="Pargrafdellista"/>
        <w:numPr>
          <w:ilvl w:val="0"/>
          <w:numId w:val="17"/>
        </w:numPr>
        <w:jc w:val="both"/>
        <w:rPr>
          <w:rFonts w:ascii="Arial" w:hAnsi="Arial" w:cs="Arial"/>
          <w:sz w:val="22"/>
          <w:szCs w:val="22"/>
        </w:rPr>
      </w:pPr>
      <w:r>
        <w:rPr>
          <w:rFonts w:ascii="Arial" w:hAnsi="Arial" w:cs="Arial"/>
          <w:sz w:val="22"/>
          <w:szCs w:val="22"/>
        </w:rPr>
        <w:t>Que la cessió es formalitzi entre l’adjudicatari i el cessionari en escriptura pública.</w:t>
      </w:r>
    </w:p>
    <w:p w14:paraId="5A45E6DF" w14:textId="77777777" w:rsidR="00380359" w:rsidRDefault="00380359" w:rsidP="00380359">
      <w:pPr>
        <w:pStyle w:val="Pargrafdellista"/>
        <w:jc w:val="both"/>
        <w:rPr>
          <w:rFonts w:ascii="Arial" w:hAnsi="Arial" w:cs="Arial"/>
          <w:sz w:val="22"/>
          <w:szCs w:val="22"/>
        </w:rPr>
      </w:pPr>
    </w:p>
    <w:p w14:paraId="46B6EBA7" w14:textId="77777777" w:rsidR="001540FD" w:rsidRPr="00F61656" w:rsidRDefault="001540FD" w:rsidP="00C815EE">
      <w:pPr>
        <w:numPr>
          <w:ilvl w:val="0"/>
          <w:numId w:val="2"/>
        </w:numPr>
        <w:spacing w:after="0" w:line="240" w:lineRule="auto"/>
        <w:jc w:val="both"/>
        <w:rPr>
          <w:rFonts w:cs="Arial"/>
          <w:b/>
          <w:snapToGrid w:val="0"/>
          <w:lang w:eastAsia="es-ES"/>
        </w:rPr>
      </w:pPr>
      <w:r w:rsidRPr="00F61656">
        <w:rPr>
          <w:rFonts w:cs="Arial"/>
          <w:b/>
          <w:snapToGrid w:val="0"/>
          <w:lang w:eastAsia="es-ES"/>
        </w:rPr>
        <w:t>Subcontractació</w:t>
      </w:r>
    </w:p>
    <w:p w14:paraId="727B3C0F" w14:textId="77777777" w:rsidR="001540FD" w:rsidRPr="00037150" w:rsidRDefault="001540FD" w:rsidP="00F61656">
      <w:pPr>
        <w:spacing w:after="0" w:line="240" w:lineRule="auto"/>
        <w:jc w:val="both"/>
        <w:rPr>
          <w:rFonts w:cs="Arial"/>
          <w:b/>
          <w:snapToGrid w:val="0"/>
          <w:sz w:val="4"/>
          <w:szCs w:val="4"/>
          <w:lang w:eastAsia="es-ES"/>
        </w:rPr>
      </w:pPr>
    </w:p>
    <w:p w14:paraId="7CBBF5D8" w14:textId="77777777" w:rsidR="00117147" w:rsidRDefault="00117147" w:rsidP="00117147">
      <w:pPr>
        <w:spacing w:after="0" w:line="240" w:lineRule="auto"/>
        <w:jc w:val="both"/>
      </w:pPr>
    </w:p>
    <w:p w14:paraId="51D35CF9" w14:textId="18422832" w:rsidR="004D3CF2" w:rsidRPr="009173EF" w:rsidRDefault="00117147" w:rsidP="00117147">
      <w:pPr>
        <w:spacing w:after="0" w:line="240" w:lineRule="auto"/>
        <w:jc w:val="both"/>
        <w:rPr>
          <w:lang w:val="es-ES"/>
        </w:rPr>
      </w:pPr>
      <w:r>
        <w:t>D’acord amb l’establert a l’article 215 LCSP e</w:t>
      </w:r>
      <w:r w:rsidR="005E4F91">
        <w:t>s</w:t>
      </w:r>
      <w:r>
        <w:t xml:space="preserve"> contempla la possibilitat de subcontractació en aquest expedient.</w:t>
      </w:r>
    </w:p>
    <w:p w14:paraId="34A29FE3" w14:textId="77777777" w:rsidR="00117147" w:rsidRDefault="00117147" w:rsidP="004D3CF2">
      <w:pPr>
        <w:spacing w:after="0" w:line="240" w:lineRule="auto"/>
        <w:contextualSpacing/>
        <w:jc w:val="both"/>
        <w:rPr>
          <w:lang w:val="es-ES"/>
        </w:rPr>
      </w:pPr>
    </w:p>
    <w:p w14:paraId="5DDCA2BA" w14:textId="77777777" w:rsidR="004D3CF2" w:rsidRDefault="004D3CF2" w:rsidP="004D3CF2">
      <w:pPr>
        <w:spacing w:after="0" w:line="240" w:lineRule="auto"/>
        <w:contextualSpacing/>
        <w:jc w:val="both"/>
      </w:pPr>
      <w:r w:rsidRPr="0019314C">
        <w:t xml:space="preserve">Les condicions de subcontractació per a les possibles prestacions parcials es recullen en </w:t>
      </w:r>
      <w:r w:rsidRPr="00787E01">
        <w:rPr>
          <w:b/>
        </w:rPr>
        <w:t xml:space="preserve">l’annex </w:t>
      </w:r>
      <w:r w:rsidR="00787E01" w:rsidRPr="00787E01">
        <w:rPr>
          <w:b/>
        </w:rPr>
        <w:t>3</w:t>
      </w:r>
      <w:r w:rsidRPr="00787E01">
        <w:rPr>
          <w:b/>
        </w:rPr>
        <w:t>.</w:t>
      </w:r>
      <w:r w:rsidRPr="0019314C">
        <w:t xml:space="preserve">  </w:t>
      </w:r>
    </w:p>
    <w:p w14:paraId="745B9C8C" w14:textId="77777777" w:rsidR="004D3CF2" w:rsidRDefault="004D3CF2" w:rsidP="004D3CF2">
      <w:pPr>
        <w:spacing w:after="0" w:line="240" w:lineRule="auto"/>
        <w:contextualSpacing/>
        <w:jc w:val="both"/>
      </w:pPr>
    </w:p>
    <w:p w14:paraId="7991A509" w14:textId="77777777" w:rsidR="004D3CF2" w:rsidRDefault="004D3CF2" w:rsidP="004D3CF2">
      <w:pPr>
        <w:spacing w:after="0" w:line="240" w:lineRule="auto"/>
        <w:contextualSpacing/>
        <w:jc w:val="both"/>
      </w:pPr>
      <w:r w:rsidRPr="0019314C">
        <w:t>És obligatori indicar en l’oferta la part del contracte q</w:t>
      </w:r>
      <w:r>
        <w:t>ue tingui previst subcontractar, assenyalant el seu import i el nom o el perfil empresarial</w:t>
      </w:r>
      <w:r w:rsidR="00117147">
        <w:t>.</w:t>
      </w:r>
    </w:p>
    <w:p w14:paraId="637545F9" w14:textId="77777777" w:rsidR="001540FD" w:rsidRDefault="001540FD" w:rsidP="004A46EA">
      <w:pPr>
        <w:spacing w:after="0" w:line="240" w:lineRule="auto"/>
        <w:jc w:val="both"/>
        <w:rPr>
          <w:rFonts w:cs="Arial"/>
          <w:snapToGrid w:val="0"/>
          <w:lang w:eastAsia="es-ES"/>
        </w:rPr>
      </w:pPr>
    </w:p>
    <w:p w14:paraId="250A5D77" w14:textId="77777777" w:rsidR="001540FD" w:rsidRPr="00F61656" w:rsidRDefault="001540FD" w:rsidP="00C815EE">
      <w:pPr>
        <w:numPr>
          <w:ilvl w:val="0"/>
          <w:numId w:val="2"/>
        </w:numPr>
        <w:spacing w:after="0" w:line="240" w:lineRule="auto"/>
        <w:jc w:val="both"/>
        <w:rPr>
          <w:rFonts w:cs="Arial"/>
          <w:b/>
          <w:snapToGrid w:val="0"/>
          <w:lang w:eastAsia="es-ES"/>
        </w:rPr>
      </w:pPr>
      <w:r w:rsidRPr="00F61656">
        <w:rPr>
          <w:rFonts w:cs="Arial"/>
          <w:b/>
          <w:snapToGrid w:val="0"/>
          <w:lang w:eastAsia="es-ES"/>
        </w:rPr>
        <w:t>Revisió de preus</w:t>
      </w:r>
    </w:p>
    <w:p w14:paraId="19B06950" w14:textId="77777777" w:rsidR="001540FD" w:rsidRPr="00F61656" w:rsidRDefault="001540FD" w:rsidP="00F61656">
      <w:pPr>
        <w:spacing w:after="0" w:line="240" w:lineRule="auto"/>
        <w:jc w:val="both"/>
        <w:rPr>
          <w:rFonts w:cs="Arial"/>
          <w:b/>
          <w:snapToGrid w:val="0"/>
          <w:lang w:eastAsia="es-ES"/>
        </w:rPr>
      </w:pPr>
    </w:p>
    <w:p w14:paraId="1FC4D5B1" w14:textId="77777777" w:rsidR="001540FD" w:rsidRDefault="001540FD" w:rsidP="00F61656">
      <w:pPr>
        <w:spacing w:after="0" w:line="240" w:lineRule="auto"/>
        <w:jc w:val="both"/>
        <w:rPr>
          <w:rFonts w:cs="Arial"/>
          <w:snapToGrid w:val="0"/>
          <w:lang w:eastAsia="es-ES"/>
        </w:rPr>
      </w:pPr>
      <w:r w:rsidRPr="00F61656">
        <w:rPr>
          <w:rFonts w:cs="Arial"/>
          <w:snapToGrid w:val="0"/>
          <w:lang w:eastAsia="es-ES"/>
        </w:rPr>
        <w:t xml:space="preserve">No: </w:t>
      </w:r>
      <w:r w:rsidR="004A46EA">
        <w:rPr>
          <w:rFonts w:cs="Arial"/>
          <w:snapToGrid w:val="0"/>
          <w:lang w:eastAsia="es-ES"/>
        </w:rPr>
        <w:t>X</w:t>
      </w:r>
    </w:p>
    <w:p w14:paraId="5D46A08B" w14:textId="77777777" w:rsidR="003D704A" w:rsidRPr="00F61656" w:rsidRDefault="003D704A" w:rsidP="00F61656">
      <w:pPr>
        <w:spacing w:after="0" w:line="240" w:lineRule="auto"/>
        <w:jc w:val="both"/>
        <w:rPr>
          <w:rFonts w:cs="Arial"/>
          <w:snapToGrid w:val="0"/>
          <w:lang w:eastAsia="es-ES"/>
        </w:rPr>
      </w:pPr>
    </w:p>
    <w:p w14:paraId="7989EC01" w14:textId="77777777" w:rsidR="00962F02" w:rsidRPr="004008D0" w:rsidRDefault="00962F02" w:rsidP="00962F02">
      <w:pPr>
        <w:suppressAutoHyphens/>
        <w:spacing w:after="0" w:line="240" w:lineRule="auto"/>
        <w:jc w:val="both"/>
        <w:rPr>
          <w:rFonts w:cs="Arial"/>
          <w:snapToGrid w:val="0"/>
          <w:lang w:eastAsia="es-ES"/>
        </w:rPr>
      </w:pPr>
      <w:r w:rsidRPr="004008D0">
        <w:rPr>
          <w:rFonts w:cs="Arial"/>
          <w:snapToGrid w:val="0"/>
          <w:lang w:eastAsia="es-ES"/>
        </w:rPr>
        <w:t>En aplicació de l’establert a l’article 103 de la LCSP no procedeix la revisió de preus en aquest expedient</w:t>
      </w:r>
    </w:p>
    <w:p w14:paraId="3B2FD7B4" w14:textId="77777777" w:rsidR="00D01B0D" w:rsidRPr="00F61656" w:rsidRDefault="00D01B0D" w:rsidP="00F61656">
      <w:pPr>
        <w:spacing w:after="0" w:line="240" w:lineRule="auto"/>
        <w:jc w:val="both"/>
        <w:rPr>
          <w:rFonts w:cs="Arial"/>
          <w:b/>
          <w:snapToGrid w:val="0"/>
          <w:lang w:eastAsia="es-ES"/>
        </w:rPr>
      </w:pPr>
    </w:p>
    <w:p w14:paraId="3572D940" w14:textId="77777777" w:rsidR="001540FD" w:rsidRPr="00F61656" w:rsidRDefault="001540FD" w:rsidP="00C815EE">
      <w:pPr>
        <w:numPr>
          <w:ilvl w:val="0"/>
          <w:numId w:val="2"/>
        </w:numPr>
        <w:spacing w:after="0" w:line="240" w:lineRule="auto"/>
        <w:jc w:val="both"/>
        <w:rPr>
          <w:rFonts w:cs="Arial"/>
          <w:b/>
          <w:snapToGrid w:val="0"/>
          <w:lang w:eastAsia="es-ES"/>
        </w:rPr>
      </w:pPr>
      <w:r w:rsidRPr="00F61656">
        <w:rPr>
          <w:rFonts w:cs="Arial"/>
          <w:b/>
          <w:snapToGrid w:val="0"/>
          <w:lang w:eastAsia="es-ES"/>
        </w:rPr>
        <w:t xml:space="preserve">Termini de garantia </w:t>
      </w:r>
    </w:p>
    <w:p w14:paraId="12054352" w14:textId="77777777" w:rsidR="001540FD" w:rsidRPr="00F61656" w:rsidRDefault="001540FD" w:rsidP="00F61656">
      <w:pPr>
        <w:spacing w:after="0" w:line="240" w:lineRule="auto"/>
        <w:jc w:val="both"/>
        <w:rPr>
          <w:rFonts w:cs="Arial"/>
          <w:b/>
          <w:snapToGrid w:val="0"/>
          <w:lang w:eastAsia="es-ES"/>
        </w:rPr>
      </w:pPr>
    </w:p>
    <w:p w14:paraId="6EF456CF" w14:textId="77777777" w:rsidR="00CA2152" w:rsidRDefault="00E873A7" w:rsidP="00CA2152">
      <w:pPr>
        <w:pStyle w:val="Textindependent"/>
        <w:spacing w:line="244" w:lineRule="auto"/>
        <w:ind w:right="-1"/>
        <w:rPr>
          <w:snapToGrid/>
          <w:sz w:val="22"/>
          <w:szCs w:val="22"/>
          <w:lang w:val="ca-ES" w:eastAsia="ca-ES"/>
        </w:rPr>
      </w:pPr>
      <w:r>
        <w:rPr>
          <w:snapToGrid/>
          <w:sz w:val="22"/>
          <w:szCs w:val="22"/>
          <w:lang w:val="ca-ES" w:eastAsia="ca-ES"/>
        </w:rPr>
        <w:t>No s’estableix termini de garantia tècnica en aquesta contractació</w:t>
      </w:r>
    </w:p>
    <w:p w14:paraId="2EB341FB" w14:textId="77777777" w:rsidR="004D3CF2" w:rsidRPr="00F75A36" w:rsidRDefault="004D3CF2" w:rsidP="00F61656">
      <w:pPr>
        <w:spacing w:after="0" w:line="240" w:lineRule="auto"/>
        <w:jc w:val="both"/>
        <w:rPr>
          <w:rFonts w:cs="Arial"/>
          <w:snapToGrid w:val="0"/>
          <w:lang w:eastAsia="es-ES"/>
        </w:rPr>
      </w:pPr>
      <w:r>
        <w:rPr>
          <w:rFonts w:cs="Arial"/>
          <w:snapToGrid w:val="0"/>
          <w:lang w:eastAsia="es-ES"/>
        </w:rPr>
        <w:tab/>
      </w:r>
      <w:r>
        <w:rPr>
          <w:rFonts w:cs="Arial"/>
          <w:snapToGrid w:val="0"/>
          <w:lang w:eastAsia="es-ES"/>
        </w:rPr>
        <w:tab/>
      </w:r>
    </w:p>
    <w:p w14:paraId="2DF6FA8C" w14:textId="77777777" w:rsidR="001540FD" w:rsidRPr="00F61656" w:rsidRDefault="001540FD" w:rsidP="00E41448">
      <w:pPr>
        <w:numPr>
          <w:ilvl w:val="0"/>
          <w:numId w:val="2"/>
        </w:numPr>
        <w:spacing w:after="0" w:line="240" w:lineRule="auto"/>
        <w:jc w:val="both"/>
        <w:rPr>
          <w:rFonts w:cs="Arial"/>
          <w:b/>
          <w:snapToGrid w:val="0"/>
          <w:lang w:eastAsia="es-ES"/>
        </w:rPr>
      </w:pPr>
      <w:r w:rsidRPr="00F61656">
        <w:rPr>
          <w:rFonts w:cs="Arial"/>
          <w:b/>
          <w:snapToGrid w:val="0"/>
          <w:lang w:eastAsia="es-ES"/>
        </w:rPr>
        <w:t>Import màxim de les despeses de publicitat que han d’abonar l’empresa o les empreses adjudicatàries</w:t>
      </w:r>
    </w:p>
    <w:p w14:paraId="76F6A7D2" w14:textId="77777777" w:rsidR="001540FD" w:rsidRDefault="001540FD" w:rsidP="00E41448">
      <w:pPr>
        <w:spacing w:after="0" w:line="240" w:lineRule="auto"/>
        <w:jc w:val="both"/>
        <w:rPr>
          <w:rFonts w:cs="Arial"/>
          <w:b/>
          <w:snapToGrid w:val="0"/>
          <w:lang w:eastAsia="es-ES"/>
        </w:rPr>
      </w:pPr>
    </w:p>
    <w:p w14:paraId="6F9110C2" w14:textId="0B5BD24E" w:rsidR="00265816" w:rsidRDefault="00265816" w:rsidP="00E41448">
      <w:pPr>
        <w:spacing w:after="0" w:line="240" w:lineRule="auto"/>
        <w:rPr>
          <w:snapToGrid w:val="0"/>
        </w:rPr>
      </w:pPr>
      <w:bookmarkStart w:id="4" w:name="_Toc528574450"/>
      <w:bookmarkStart w:id="5" w:name="_Toc112832726"/>
      <w:r>
        <w:rPr>
          <w:snapToGrid w:val="0"/>
        </w:rPr>
        <w:t>En aquest expedient no es preveu cap despesa en concepte de publicitat</w:t>
      </w:r>
      <w:bookmarkEnd w:id="4"/>
      <w:bookmarkEnd w:id="5"/>
      <w:r w:rsidR="007640B4">
        <w:rPr>
          <w:snapToGrid w:val="0"/>
        </w:rPr>
        <w:t>.</w:t>
      </w:r>
    </w:p>
    <w:p w14:paraId="5E916851" w14:textId="77777777" w:rsidR="007640B4" w:rsidRDefault="007640B4" w:rsidP="00E41448">
      <w:pPr>
        <w:spacing w:after="0" w:line="240" w:lineRule="auto"/>
        <w:rPr>
          <w:snapToGrid w:val="0"/>
        </w:rPr>
      </w:pPr>
    </w:p>
    <w:p w14:paraId="31962A6A" w14:textId="77777777" w:rsidR="0010095B" w:rsidRDefault="0010095B" w:rsidP="00E41448">
      <w:pPr>
        <w:spacing w:after="0" w:line="240" w:lineRule="auto"/>
        <w:rPr>
          <w:snapToGrid w:val="0"/>
        </w:rPr>
      </w:pPr>
    </w:p>
    <w:p w14:paraId="563EE815" w14:textId="77777777" w:rsidR="00235F8A" w:rsidRDefault="00235F8A" w:rsidP="00E41448">
      <w:pPr>
        <w:numPr>
          <w:ilvl w:val="0"/>
          <w:numId w:val="2"/>
        </w:numPr>
        <w:tabs>
          <w:tab w:val="clear" w:pos="360"/>
          <w:tab w:val="num" w:pos="143"/>
        </w:tabs>
        <w:spacing w:after="0" w:line="240" w:lineRule="auto"/>
        <w:jc w:val="both"/>
        <w:rPr>
          <w:rFonts w:cs="Arial"/>
          <w:b/>
          <w:snapToGrid w:val="0"/>
          <w:lang w:eastAsia="es-ES"/>
        </w:rPr>
      </w:pPr>
      <w:r>
        <w:rPr>
          <w:rFonts w:cs="Arial"/>
          <w:b/>
          <w:snapToGrid w:val="0"/>
          <w:lang w:eastAsia="es-ES"/>
        </w:rPr>
        <w:lastRenderedPageBreak/>
        <w:t>Responsable del contracte</w:t>
      </w:r>
    </w:p>
    <w:p w14:paraId="465A5421" w14:textId="77777777" w:rsidR="00C74CB2" w:rsidRPr="0038159B" w:rsidRDefault="00C74CB2" w:rsidP="00E41448">
      <w:pPr>
        <w:spacing w:after="0" w:line="240" w:lineRule="auto"/>
        <w:ind w:left="360"/>
        <w:jc w:val="both"/>
        <w:rPr>
          <w:rFonts w:cs="Arial"/>
          <w:lang w:eastAsia="en-US"/>
        </w:rPr>
      </w:pPr>
    </w:p>
    <w:p w14:paraId="2F5AC38E" w14:textId="77777777" w:rsidR="00F76A20" w:rsidRPr="00F76A20" w:rsidRDefault="00F76A20" w:rsidP="00F76A20">
      <w:pPr>
        <w:pStyle w:val="Textindependent"/>
        <w:rPr>
          <w:sz w:val="22"/>
          <w:szCs w:val="22"/>
        </w:rPr>
      </w:pPr>
      <w:r w:rsidRPr="00F76A20">
        <w:rPr>
          <w:sz w:val="22"/>
          <w:szCs w:val="22"/>
        </w:rPr>
        <w:t xml:space="preserve">La </w:t>
      </w:r>
      <w:proofErr w:type="spellStart"/>
      <w:r w:rsidRPr="00F76A20">
        <w:rPr>
          <w:sz w:val="22"/>
          <w:szCs w:val="22"/>
        </w:rPr>
        <w:t>direcció</w:t>
      </w:r>
      <w:proofErr w:type="spellEnd"/>
      <w:r w:rsidRPr="00F76A20">
        <w:rPr>
          <w:sz w:val="22"/>
          <w:szCs w:val="22"/>
        </w:rPr>
        <w:t xml:space="preserve">, </w:t>
      </w:r>
      <w:proofErr w:type="spellStart"/>
      <w:r w:rsidRPr="00F76A20">
        <w:rPr>
          <w:sz w:val="22"/>
          <w:szCs w:val="22"/>
        </w:rPr>
        <w:t>coordinació</w:t>
      </w:r>
      <w:proofErr w:type="spellEnd"/>
      <w:r w:rsidRPr="00F76A20">
        <w:rPr>
          <w:sz w:val="22"/>
          <w:szCs w:val="22"/>
        </w:rPr>
        <w:t xml:space="preserve"> i </w:t>
      </w:r>
      <w:proofErr w:type="spellStart"/>
      <w:r w:rsidRPr="00F76A20">
        <w:rPr>
          <w:sz w:val="22"/>
          <w:szCs w:val="22"/>
        </w:rPr>
        <w:t>supervisió</w:t>
      </w:r>
      <w:proofErr w:type="spellEnd"/>
      <w:r w:rsidRPr="00F76A20">
        <w:rPr>
          <w:sz w:val="22"/>
          <w:szCs w:val="22"/>
        </w:rPr>
        <w:t xml:space="preserve"> de les tasques </w:t>
      </w:r>
      <w:proofErr w:type="spellStart"/>
      <w:r w:rsidRPr="00F76A20">
        <w:rPr>
          <w:sz w:val="22"/>
          <w:szCs w:val="22"/>
        </w:rPr>
        <w:t>objecte</w:t>
      </w:r>
      <w:proofErr w:type="spellEnd"/>
      <w:r w:rsidRPr="00F76A20">
        <w:rPr>
          <w:sz w:val="22"/>
          <w:szCs w:val="22"/>
        </w:rPr>
        <w:t xml:space="preserve"> </w:t>
      </w:r>
      <w:proofErr w:type="spellStart"/>
      <w:r w:rsidRPr="00F76A20">
        <w:rPr>
          <w:sz w:val="22"/>
          <w:szCs w:val="22"/>
        </w:rPr>
        <w:t>d’aquest</w:t>
      </w:r>
      <w:proofErr w:type="spellEnd"/>
      <w:r w:rsidRPr="00F76A20">
        <w:rPr>
          <w:sz w:val="22"/>
          <w:szCs w:val="22"/>
        </w:rPr>
        <w:t xml:space="preserve"> contracte les </w:t>
      </w:r>
      <w:proofErr w:type="spellStart"/>
      <w:r w:rsidRPr="00F76A20">
        <w:rPr>
          <w:sz w:val="22"/>
          <w:szCs w:val="22"/>
        </w:rPr>
        <w:t>durà</w:t>
      </w:r>
      <w:proofErr w:type="spellEnd"/>
      <w:r w:rsidRPr="00F76A20">
        <w:rPr>
          <w:sz w:val="22"/>
          <w:szCs w:val="22"/>
        </w:rPr>
        <w:t xml:space="preserve"> a </w:t>
      </w:r>
      <w:proofErr w:type="spellStart"/>
      <w:r w:rsidRPr="00F76A20">
        <w:rPr>
          <w:sz w:val="22"/>
          <w:szCs w:val="22"/>
        </w:rPr>
        <w:t>terme</w:t>
      </w:r>
      <w:proofErr w:type="spellEnd"/>
      <w:r w:rsidRPr="00F76A20">
        <w:rPr>
          <w:sz w:val="22"/>
          <w:szCs w:val="22"/>
        </w:rPr>
        <w:t xml:space="preserve"> el Servei d’Acció Transversal i Serveis Interns.</w:t>
      </w:r>
    </w:p>
    <w:p w14:paraId="480CDFC6" w14:textId="77777777" w:rsidR="00F76A20" w:rsidRPr="00F76A20" w:rsidRDefault="00F76A20" w:rsidP="00F76A20">
      <w:pPr>
        <w:pStyle w:val="Textindependent"/>
        <w:rPr>
          <w:sz w:val="22"/>
          <w:szCs w:val="22"/>
        </w:rPr>
      </w:pPr>
    </w:p>
    <w:p w14:paraId="730F5335" w14:textId="6B30D821" w:rsidR="00C815EE" w:rsidRPr="005A0118" w:rsidRDefault="00F76A20" w:rsidP="005A0118">
      <w:pPr>
        <w:pStyle w:val="Textindependent"/>
        <w:rPr>
          <w:sz w:val="22"/>
          <w:szCs w:val="22"/>
        </w:rPr>
      </w:pPr>
      <w:r w:rsidRPr="00F76A20">
        <w:rPr>
          <w:sz w:val="22"/>
          <w:szCs w:val="22"/>
        </w:rPr>
        <w:t xml:space="preserve">Es designa </w:t>
      </w:r>
      <w:proofErr w:type="spellStart"/>
      <w:r w:rsidRPr="00F76A20">
        <w:rPr>
          <w:sz w:val="22"/>
          <w:szCs w:val="22"/>
        </w:rPr>
        <w:t>com</w:t>
      </w:r>
      <w:proofErr w:type="spellEnd"/>
      <w:r w:rsidRPr="00F76A20">
        <w:rPr>
          <w:sz w:val="22"/>
          <w:szCs w:val="22"/>
        </w:rPr>
        <w:t xml:space="preserve"> a responsable del contracte, </w:t>
      </w:r>
      <w:proofErr w:type="spellStart"/>
      <w:r w:rsidRPr="00F76A20">
        <w:rPr>
          <w:sz w:val="22"/>
          <w:szCs w:val="22"/>
        </w:rPr>
        <w:t>amb</w:t>
      </w:r>
      <w:proofErr w:type="spellEnd"/>
      <w:r w:rsidRPr="00F76A20">
        <w:rPr>
          <w:sz w:val="22"/>
          <w:szCs w:val="22"/>
        </w:rPr>
        <w:t xml:space="preserve"> les </w:t>
      </w:r>
      <w:proofErr w:type="spellStart"/>
      <w:r w:rsidRPr="00F76A20">
        <w:rPr>
          <w:sz w:val="22"/>
          <w:szCs w:val="22"/>
        </w:rPr>
        <w:t>funcions</w:t>
      </w:r>
      <w:proofErr w:type="spellEnd"/>
      <w:r w:rsidRPr="00F76A20">
        <w:rPr>
          <w:sz w:val="22"/>
          <w:szCs w:val="22"/>
        </w:rPr>
        <w:t xml:space="preserve"> previstes a </w:t>
      </w:r>
      <w:proofErr w:type="spellStart"/>
      <w:r w:rsidRPr="00F76A20">
        <w:rPr>
          <w:sz w:val="22"/>
          <w:szCs w:val="22"/>
        </w:rPr>
        <w:t>l’article</w:t>
      </w:r>
      <w:proofErr w:type="spellEnd"/>
      <w:r w:rsidRPr="00F76A20">
        <w:rPr>
          <w:sz w:val="22"/>
          <w:szCs w:val="22"/>
        </w:rPr>
        <w:t xml:space="preserve"> 62 de la </w:t>
      </w:r>
      <w:proofErr w:type="spellStart"/>
      <w:r w:rsidRPr="00F76A20">
        <w:rPr>
          <w:sz w:val="22"/>
          <w:szCs w:val="22"/>
        </w:rPr>
        <w:t>Llei</w:t>
      </w:r>
      <w:proofErr w:type="spellEnd"/>
      <w:r w:rsidRPr="00F76A20">
        <w:rPr>
          <w:sz w:val="22"/>
          <w:szCs w:val="22"/>
        </w:rPr>
        <w:t xml:space="preserve"> 9/2017, de 8 de </w:t>
      </w:r>
      <w:proofErr w:type="spellStart"/>
      <w:r w:rsidRPr="00F76A20">
        <w:rPr>
          <w:sz w:val="22"/>
          <w:szCs w:val="22"/>
        </w:rPr>
        <w:t>novembre</w:t>
      </w:r>
      <w:proofErr w:type="spellEnd"/>
      <w:r w:rsidRPr="00F76A20">
        <w:rPr>
          <w:sz w:val="22"/>
          <w:szCs w:val="22"/>
        </w:rPr>
        <w:t xml:space="preserve">, de contractes del sector </w:t>
      </w:r>
      <w:proofErr w:type="spellStart"/>
      <w:r w:rsidRPr="00F76A20">
        <w:rPr>
          <w:sz w:val="22"/>
          <w:szCs w:val="22"/>
        </w:rPr>
        <w:t>públic</w:t>
      </w:r>
      <w:proofErr w:type="spellEnd"/>
      <w:r w:rsidRPr="00F76A20">
        <w:rPr>
          <w:sz w:val="22"/>
          <w:szCs w:val="22"/>
        </w:rPr>
        <w:t xml:space="preserve"> (LCSP), </w:t>
      </w:r>
      <w:r w:rsidR="009E23B1">
        <w:rPr>
          <w:sz w:val="22"/>
          <w:szCs w:val="22"/>
        </w:rPr>
        <w:t>el/</w:t>
      </w:r>
      <w:r w:rsidRPr="00F76A20">
        <w:rPr>
          <w:sz w:val="22"/>
          <w:szCs w:val="22"/>
        </w:rPr>
        <w:t xml:space="preserve">la </w:t>
      </w:r>
      <w:proofErr w:type="spellStart"/>
      <w:r w:rsidRPr="00F76A20">
        <w:rPr>
          <w:sz w:val="22"/>
          <w:szCs w:val="22"/>
        </w:rPr>
        <w:t>Cap</w:t>
      </w:r>
      <w:proofErr w:type="spellEnd"/>
      <w:r w:rsidRPr="00F76A20">
        <w:rPr>
          <w:sz w:val="22"/>
          <w:szCs w:val="22"/>
        </w:rPr>
        <w:t xml:space="preserve"> del Servei d’Acció Transversal i Serveis Interns</w:t>
      </w:r>
      <w:r>
        <w:rPr>
          <w:sz w:val="22"/>
          <w:szCs w:val="22"/>
        </w:rPr>
        <w:t xml:space="preserve">, </w:t>
      </w:r>
      <w:r w:rsidR="009E23B1">
        <w:rPr>
          <w:sz w:val="22"/>
          <w:szCs w:val="22"/>
        </w:rPr>
        <w:t>el/</w:t>
      </w:r>
      <w:r w:rsidR="00DE07B0" w:rsidRPr="005A0118">
        <w:rPr>
          <w:sz w:val="22"/>
          <w:szCs w:val="22"/>
        </w:rPr>
        <w:t>la</w:t>
      </w:r>
      <w:r w:rsidR="00C815EE" w:rsidRPr="005A0118">
        <w:rPr>
          <w:sz w:val="22"/>
          <w:szCs w:val="22"/>
        </w:rPr>
        <w:t xml:space="preserve"> </w:t>
      </w:r>
      <w:proofErr w:type="spellStart"/>
      <w:r w:rsidR="00C815EE" w:rsidRPr="005A0118">
        <w:rPr>
          <w:sz w:val="22"/>
          <w:szCs w:val="22"/>
        </w:rPr>
        <w:t>qual</w:t>
      </w:r>
      <w:proofErr w:type="spellEnd"/>
      <w:r w:rsidR="00C815EE" w:rsidRPr="005A0118">
        <w:rPr>
          <w:sz w:val="22"/>
          <w:szCs w:val="22"/>
        </w:rPr>
        <w:t xml:space="preserve"> </w:t>
      </w:r>
      <w:proofErr w:type="spellStart"/>
      <w:r w:rsidR="00C815EE" w:rsidRPr="005A0118">
        <w:rPr>
          <w:sz w:val="22"/>
          <w:szCs w:val="22"/>
        </w:rPr>
        <w:t>portarà</w:t>
      </w:r>
      <w:proofErr w:type="spellEnd"/>
      <w:r w:rsidR="00C815EE" w:rsidRPr="005A0118">
        <w:rPr>
          <w:sz w:val="22"/>
          <w:szCs w:val="22"/>
        </w:rPr>
        <w:t xml:space="preserve"> a </w:t>
      </w:r>
      <w:proofErr w:type="spellStart"/>
      <w:r w:rsidR="00C815EE" w:rsidRPr="005A0118">
        <w:rPr>
          <w:sz w:val="22"/>
          <w:szCs w:val="22"/>
        </w:rPr>
        <w:t>terme</w:t>
      </w:r>
      <w:proofErr w:type="spellEnd"/>
      <w:r w:rsidR="00C815EE" w:rsidRPr="005A0118">
        <w:rPr>
          <w:sz w:val="22"/>
          <w:szCs w:val="22"/>
        </w:rPr>
        <w:t xml:space="preserve"> les </w:t>
      </w:r>
      <w:proofErr w:type="spellStart"/>
      <w:r w:rsidR="00C815EE" w:rsidRPr="005A0118">
        <w:rPr>
          <w:sz w:val="22"/>
          <w:szCs w:val="22"/>
        </w:rPr>
        <w:t>funcions</w:t>
      </w:r>
      <w:proofErr w:type="spellEnd"/>
      <w:r w:rsidR="00C815EE" w:rsidRPr="005A0118">
        <w:rPr>
          <w:sz w:val="22"/>
          <w:szCs w:val="22"/>
        </w:rPr>
        <w:t xml:space="preserve"> </w:t>
      </w:r>
      <w:proofErr w:type="spellStart"/>
      <w:r w:rsidR="00C815EE" w:rsidRPr="005A0118">
        <w:rPr>
          <w:sz w:val="22"/>
          <w:szCs w:val="22"/>
        </w:rPr>
        <w:t>següents</w:t>
      </w:r>
      <w:proofErr w:type="spellEnd"/>
      <w:r w:rsidR="00C815EE" w:rsidRPr="005A0118">
        <w:rPr>
          <w:sz w:val="22"/>
          <w:szCs w:val="22"/>
        </w:rPr>
        <w:t xml:space="preserve">:  </w:t>
      </w:r>
    </w:p>
    <w:p w14:paraId="2DF81D07" w14:textId="77777777" w:rsidR="00117147" w:rsidRPr="00E86C1B" w:rsidRDefault="00117147" w:rsidP="00E41448">
      <w:pPr>
        <w:widowControl w:val="0"/>
        <w:autoSpaceDE w:val="0"/>
        <w:autoSpaceDN w:val="0"/>
        <w:adjustRightInd w:val="0"/>
        <w:spacing w:after="0" w:line="240" w:lineRule="auto"/>
        <w:jc w:val="both"/>
        <w:rPr>
          <w:lang w:eastAsia="en-US"/>
        </w:rPr>
      </w:pPr>
    </w:p>
    <w:p w14:paraId="227E6A4A" w14:textId="77777777" w:rsidR="00FE4DC4" w:rsidRPr="00E05C71" w:rsidRDefault="00FE4DC4" w:rsidP="00E8667C">
      <w:pPr>
        <w:pStyle w:val="Pargrafdellista"/>
        <w:numPr>
          <w:ilvl w:val="0"/>
          <w:numId w:val="5"/>
        </w:numPr>
        <w:tabs>
          <w:tab w:val="left" w:pos="1440"/>
          <w:tab w:val="left" w:pos="1800"/>
          <w:tab w:val="left" w:pos="2340"/>
        </w:tabs>
        <w:contextualSpacing w:val="0"/>
        <w:jc w:val="both"/>
        <w:rPr>
          <w:rFonts w:ascii="Arial" w:hAnsi="Arial" w:cs="Arial"/>
          <w:sz w:val="22"/>
          <w:szCs w:val="22"/>
          <w:lang w:eastAsia="en-US"/>
        </w:rPr>
      </w:pPr>
      <w:r w:rsidRPr="00E05C71">
        <w:rPr>
          <w:rFonts w:ascii="Arial" w:hAnsi="Arial" w:cs="Arial"/>
          <w:sz w:val="22"/>
          <w:szCs w:val="22"/>
          <w:lang w:eastAsia="en-US"/>
        </w:rPr>
        <w:t>Supervisar l’execució del contracte i prendre les decisions i dictar les instruccions necessàries per assegurar la correcta realització de la prestació, sempre dins de les facultats que li atorgui l’òrgan de contractació.</w:t>
      </w:r>
    </w:p>
    <w:p w14:paraId="66C05D11" w14:textId="77777777" w:rsidR="00FE4DC4" w:rsidRPr="00E05C71" w:rsidRDefault="00FE4DC4" w:rsidP="00FE4DC4">
      <w:pPr>
        <w:pStyle w:val="Pargrafdellista"/>
        <w:numPr>
          <w:ilvl w:val="0"/>
          <w:numId w:val="5"/>
        </w:numPr>
        <w:tabs>
          <w:tab w:val="left" w:pos="1440"/>
          <w:tab w:val="left" w:pos="1800"/>
          <w:tab w:val="left" w:pos="2340"/>
        </w:tabs>
        <w:contextualSpacing w:val="0"/>
        <w:jc w:val="both"/>
        <w:rPr>
          <w:rFonts w:ascii="Arial" w:hAnsi="Arial" w:cs="Arial"/>
          <w:sz w:val="22"/>
          <w:szCs w:val="22"/>
          <w:lang w:eastAsia="en-US"/>
        </w:rPr>
      </w:pPr>
      <w:r w:rsidRPr="00E05C71">
        <w:rPr>
          <w:rFonts w:ascii="Arial" w:hAnsi="Arial" w:cs="Arial"/>
          <w:sz w:val="22"/>
          <w:szCs w:val="22"/>
          <w:lang w:eastAsia="en-US"/>
        </w:rPr>
        <w:t>Adoptar la proposta sobre la imposició de penalitats.</w:t>
      </w:r>
    </w:p>
    <w:p w14:paraId="29FC2C6C" w14:textId="27C0D017" w:rsidR="0038265F" w:rsidRDefault="00FE4DC4" w:rsidP="0038265F">
      <w:pPr>
        <w:pStyle w:val="Pargrafdellista"/>
        <w:numPr>
          <w:ilvl w:val="0"/>
          <w:numId w:val="5"/>
        </w:numPr>
        <w:tabs>
          <w:tab w:val="left" w:pos="1440"/>
          <w:tab w:val="left" w:pos="1800"/>
          <w:tab w:val="left" w:pos="2340"/>
        </w:tabs>
        <w:contextualSpacing w:val="0"/>
        <w:jc w:val="both"/>
        <w:rPr>
          <w:rFonts w:ascii="Arial" w:hAnsi="Arial" w:cs="Arial"/>
          <w:sz w:val="22"/>
          <w:szCs w:val="22"/>
          <w:lang w:eastAsia="en-US"/>
        </w:rPr>
      </w:pPr>
      <w:r w:rsidRPr="00E05C71">
        <w:rPr>
          <w:rFonts w:ascii="Arial" w:hAnsi="Arial" w:cs="Arial"/>
          <w:sz w:val="22"/>
          <w:szCs w:val="22"/>
          <w:lang w:eastAsia="en-US"/>
        </w:rPr>
        <w:t>Emetre un informe on determini si el retard en l’execució és produït per motius imputables al contractista.</w:t>
      </w:r>
    </w:p>
    <w:p w14:paraId="195DE22A" w14:textId="77777777" w:rsidR="005A0118" w:rsidRDefault="005A0118" w:rsidP="005A0118">
      <w:pPr>
        <w:pStyle w:val="Pargrafdellista"/>
        <w:tabs>
          <w:tab w:val="left" w:pos="1440"/>
          <w:tab w:val="left" w:pos="1800"/>
          <w:tab w:val="left" w:pos="2340"/>
        </w:tabs>
        <w:ind w:left="360"/>
        <w:contextualSpacing w:val="0"/>
        <w:jc w:val="both"/>
        <w:rPr>
          <w:rFonts w:ascii="Arial" w:hAnsi="Arial" w:cs="Arial"/>
          <w:sz w:val="22"/>
          <w:szCs w:val="22"/>
          <w:lang w:eastAsia="en-US"/>
        </w:rPr>
      </w:pPr>
    </w:p>
    <w:p w14:paraId="32E4769D" w14:textId="77777777" w:rsidR="00110922" w:rsidRPr="00110922" w:rsidRDefault="00110922" w:rsidP="0068550D">
      <w:pPr>
        <w:numPr>
          <w:ilvl w:val="0"/>
          <w:numId w:val="2"/>
        </w:numPr>
        <w:tabs>
          <w:tab w:val="clear" w:pos="360"/>
          <w:tab w:val="num" w:pos="426"/>
        </w:tabs>
        <w:spacing w:after="0" w:line="240" w:lineRule="auto"/>
        <w:ind w:left="0" w:firstLine="0"/>
        <w:jc w:val="both"/>
        <w:rPr>
          <w:rFonts w:cs="Arial"/>
          <w:b/>
          <w:lang w:eastAsia="es-ES"/>
        </w:rPr>
      </w:pPr>
      <w:r w:rsidRPr="00110922">
        <w:rPr>
          <w:rFonts w:cs="Arial"/>
          <w:b/>
          <w:lang w:eastAsia="es-ES"/>
        </w:rPr>
        <w:t>Programa de treball</w:t>
      </w:r>
    </w:p>
    <w:p w14:paraId="01A74519" w14:textId="77777777" w:rsidR="00110922" w:rsidRPr="00037150" w:rsidRDefault="00110922" w:rsidP="00110922">
      <w:pPr>
        <w:spacing w:after="0" w:line="240" w:lineRule="auto"/>
        <w:jc w:val="both"/>
        <w:rPr>
          <w:rFonts w:cs="Arial"/>
          <w:sz w:val="16"/>
          <w:szCs w:val="16"/>
          <w:lang w:eastAsia="es-ES"/>
        </w:rPr>
      </w:pPr>
    </w:p>
    <w:p w14:paraId="09127E51" w14:textId="77777777" w:rsidR="00962F02" w:rsidRDefault="00962F02" w:rsidP="00962F02">
      <w:pPr>
        <w:spacing w:after="0" w:line="240" w:lineRule="auto"/>
        <w:jc w:val="both"/>
        <w:rPr>
          <w:rFonts w:cs="Arial"/>
          <w:snapToGrid w:val="0"/>
          <w:lang w:eastAsia="es-ES"/>
        </w:rPr>
      </w:pPr>
      <w:r w:rsidRPr="004008D0">
        <w:rPr>
          <w:rFonts w:cs="Arial"/>
          <w:snapToGrid w:val="0"/>
          <w:lang w:eastAsia="es-ES"/>
        </w:rPr>
        <w:t>No: X</w:t>
      </w:r>
    </w:p>
    <w:p w14:paraId="6BEE824E" w14:textId="77777777" w:rsidR="00184D8B" w:rsidRDefault="00184D8B" w:rsidP="00962F02">
      <w:pPr>
        <w:spacing w:after="0" w:line="240" w:lineRule="auto"/>
        <w:jc w:val="both"/>
        <w:rPr>
          <w:rFonts w:cs="Arial"/>
          <w:snapToGrid w:val="0"/>
          <w:lang w:eastAsia="es-ES"/>
        </w:rPr>
      </w:pPr>
    </w:p>
    <w:p w14:paraId="6BFDD9DE" w14:textId="77777777" w:rsidR="00C815EE" w:rsidRPr="00A433DC" w:rsidRDefault="00C815EE" w:rsidP="0068550D">
      <w:pPr>
        <w:numPr>
          <w:ilvl w:val="0"/>
          <w:numId w:val="2"/>
        </w:numPr>
        <w:tabs>
          <w:tab w:val="clear" w:pos="360"/>
          <w:tab w:val="num" w:pos="426"/>
        </w:tabs>
        <w:spacing w:after="0" w:line="240" w:lineRule="auto"/>
        <w:ind w:left="0" w:firstLine="0"/>
        <w:jc w:val="both"/>
        <w:rPr>
          <w:rFonts w:cs="Arial"/>
          <w:lang w:eastAsia="es-ES"/>
        </w:rPr>
      </w:pPr>
      <w:r>
        <w:rPr>
          <w:rFonts w:cs="Arial"/>
          <w:b/>
          <w:snapToGrid w:val="0"/>
          <w:lang w:eastAsia="es-ES"/>
        </w:rPr>
        <w:t>Abonaments al contractista /  Forma de pagament</w:t>
      </w:r>
    </w:p>
    <w:p w14:paraId="049C0001" w14:textId="77777777" w:rsidR="001F12A3" w:rsidRDefault="001F12A3" w:rsidP="001F12A3">
      <w:pPr>
        <w:pStyle w:val="paragraph"/>
        <w:spacing w:before="0" w:beforeAutospacing="0" w:after="0" w:afterAutospacing="0"/>
        <w:ind w:right="41"/>
        <w:jc w:val="both"/>
        <w:textAlignment w:val="baseline"/>
        <w:rPr>
          <w:rFonts w:ascii="Segoe UI" w:hAnsi="Segoe UI" w:cs="Segoe UI"/>
          <w:sz w:val="16"/>
          <w:szCs w:val="16"/>
        </w:rPr>
      </w:pPr>
      <w:r>
        <w:rPr>
          <w:rStyle w:val="eop"/>
          <w:rFonts w:ascii="Arial" w:hAnsi="Arial" w:cs="Arial"/>
          <w:sz w:val="22"/>
          <w:szCs w:val="22"/>
        </w:rPr>
        <w:t> </w:t>
      </w:r>
    </w:p>
    <w:p w14:paraId="6FB8DEA2" w14:textId="77777777" w:rsidR="0068550D" w:rsidRDefault="0068550D" w:rsidP="005A0118">
      <w:pPr>
        <w:pStyle w:val="Default"/>
        <w:jc w:val="both"/>
        <w:rPr>
          <w:sz w:val="22"/>
          <w:szCs w:val="22"/>
        </w:rPr>
      </w:pPr>
      <w:r>
        <w:rPr>
          <w:sz w:val="22"/>
          <w:szCs w:val="22"/>
        </w:rPr>
        <w:t xml:space="preserve">L’Administració abonarà el preu del contracte d’acord amb el que estableix l’article 210 de la Llei 9/2017, de 8 de novembre, de contracte del sector públic, per la qual es transposen a l’ordenament jurídic espanyol les directives del Parlament Europeu i del Consell 2014/23/UE i 2014/24/UE, de 26 de febrer de 2014. </w:t>
      </w:r>
    </w:p>
    <w:p w14:paraId="37BA43C4" w14:textId="77777777" w:rsidR="002C66C6" w:rsidRDefault="002C66C6" w:rsidP="005A0118">
      <w:pPr>
        <w:pStyle w:val="Default"/>
        <w:jc w:val="both"/>
        <w:rPr>
          <w:sz w:val="22"/>
          <w:szCs w:val="22"/>
        </w:rPr>
      </w:pPr>
    </w:p>
    <w:p w14:paraId="7D911EAF" w14:textId="435323F9" w:rsidR="002C66C6" w:rsidRDefault="002C66C6" w:rsidP="005A0118">
      <w:pPr>
        <w:pStyle w:val="Default"/>
        <w:jc w:val="both"/>
        <w:rPr>
          <w:sz w:val="22"/>
          <w:szCs w:val="22"/>
        </w:rPr>
      </w:pPr>
      <w:r>
        <w:rPr>
          <w:sz w:val="22"/>
          <w:szCs w:val="22"/>
        </w:rPr>
        <w:t>És d’aplicació l’Ordre ECO/306/2015, de 23 de setembre, per la qual es regula el procediment de tramitació i anotació de les factures en el Registre comptable de factures en l’àmbit de l’Administració de la Generalitat de Catalunya i el sector públic que en depèn.</w:t>
      </w:r>
    </w:p>
    <w:p w14:paraId="2241D681" w14:textId="77777777" w:rsidR="0068550D" w:rsidRDefault="0068550D" w:rsidP="005A0118">
      <w:pPr>
        <w:pStyle w:val="Default"/>
        <w:jc w:val="both"/>
        <w:rPr>
          <w:sz w:val="22"/>
          <w:szCs w:val="22"/>
        </w:rPr>
      </w:pPr>
    </w:p>
    <w:p w14:paraId="53EB0C7E" w14:textId="77777777" w:rsidR="005A0118" w:rsidRPr="005A0118" w:rsidRDefault="005A0118" w:rsidP="005A0118">
      <w:pPr>
        <w:pStyle w:val="Default"/>
        <w:jc w:val="both"/>
        <w:rPr>
          <w:sz w:val="22"/>
          <w:szCs w:val="22"/>
        </w:rPr>
      </w:pPr>
      <w:r w:rsidRPr="005A0118">
        <w:rPr>
          <w:sz w:val="22"/>
          <w:szCs w:val="22"/>
        </w:rPr>
        <w:t>S’estableixen pagaments parcials per cada comanda realitzada. Per tal que l’Administració pugui fer efectiu el pagament, l’adjudicatari emetrà les corresponents factures on reflectirà separadament l’IVA, especificant el nombre i detall dels articles subministrats i el seu preu unitari.</w:t>
      </w:r>
    </w:p>
    <w:p w14:paraId="7B4B2D7D" w14:textId="77777777" w:rsidR="005A0118" w:rsidRPr="005A0118" w:rsidRDefault="005A0118" w:rsidP="005A0118">
      <w:pPr>
        <w:pStyle w:val="Default"/>
        <w:jc w:val="both"/>
        <w:rPr>
          <w:sz w:val="22"/>
          <w:szCs w:val="22"/>
        </w:rPr>
      </w:pPr>
    </w:p>
    <w:p w14:paraId="0E1D0DF2" w14:textId="77777777" w:rsidR="005A0118" w:rsidRPr="005A0118" w:rsidRDefault="005A0118" w:rsidP="005A0118">
      <w:pPr>
        <w:pStyle w:val="Default"/>
        <w:jc w:val="both"/>
        <w:rPr>
          <w:sz w:val="22"/>
          <w:szCs w:val="22"/>
        </w:rPr>
      </w:pPr>
      <w:r w:rsidRPr="005A0118">
        <w:rPr>
          <w:sz w:val="22"/>
          <w:szCs w:val="22"/>
        </w:rPr>
        <w:t>Les factures seran conformades per la cap del Servei d’Acció Transversal i Serveis Interns i aniran acompanyades d’un certificat de recepció de conformitat de l’objecte del contracte.</w:t>
      </w:r>
    </w:p>
    <w:p w14:paraId="7FDFD335" w14:textId="77777777" w:rsidR="0038265F" w:rsidRDefault="0038265F" w:rsidP="005A0118">
      <w:pPr>
        <w:pStyle w:val="Default"/>
        <w:jc w:val="both"/>
        <w:rPr>
          <w:sz w:val="22"/>
          <w:szCs w:val="22"/>
        </w:rPr>
      </w:pPr>
    </w:p>
    <w:p w14:paraId="7B3B2001" w14:textId="77777777" w:rsidR="0068550D" w:rsidRDefault="0068550D" w:rsidP="005A0118">
      <w:pPr>
        <w:pStyle w:val="Default"/>
        <w:jc w:val="both"/>
        <w:rPr>
          <w:sz w:val="22"/>
          <w:szCs w:val="22"/>
        </w:rPr>
      </w:pPr>
      <w:r>
        <w:rPr>
          <w:sz w:val="22"/>
          <w:szCs w:val="22"/>
        </w:rPr>
        <w:t xml:space="preserve">Tant en les recepcions parcials com en la final haurà d’indicar-se expressament que s’ha complert amb les obligacions específiques relacionades amb el català. </w:t>
      </w:r>
    </w:p>
    <w:p w14:paraId="2647D2EE" w14:textId="77777777" w:rsidR="0068550D" w:rsidRDefault="0068550D" w:rsidP="005A0118">
      <w:pPr>
        <w:pStyle w:val="Default"/>
        <w:jc w:val="both"/>
        <w:rPr>
          <w:sz w:val="22"/>
          <w:szCs w:val="22"/>
        </w:rPr>
      </w:pPr>
    </w:p>
    <w:p w14:paraId="20F014EF" w14:textId="68E5F62D" w:rsidR="005A0118" w:rsidRDefault="0068550D" w:rsidP="0010095B">
      <w:pPr>
        <w:pStyle w:val="Default"/>
        <w:jc w:val="both"/>
        <w:rPr>
          <w:sz w:val="22"/>
          <w:szCs w:val="22"/>
        </w:rPr>
      </w:pPr>
      <w:r>
        <w:rPr>
          <w:sz w:val="22"/>
          <w:szCs w:val="22"/>
        </w:rPr>
        <w:t>Les factures han d’incorporar les dades bàsiques obligatòries establertes al RD161</w:t>
      </w:r>
      <w:r w:rsidR="00EE090B">
        <w:rPr>
          <w:sz w:val="22"/>
          <w:szCs w:val="22"/>
        </w:rPr>
        <w:t>9</w:t>
      </w:r>
      <w:r>
        <w:rPr>
          <w:sz w:val="22"/>
          <w:szCs w:val="22"/>
        </w:rPr>
        <w:t>/2012 i s’han de signar amb una signatura avançada basada en un certificat reconegut i han d’incloure, necessàriament, el número d’expedient de contractació, ja que si no hi consta als registres comptables de la Generalitat de Catalunya es rebutjarà automàticament la factura.</w:t>
      </w:r>
    </w:p>
    <w:p w14:paraId="3A1C9209" w14:textId="3F42F00F" w:rsidR="0068550D" w:rsidRDefault="005A0118" w:rsidP="005A0118">
      <w:pPr>
        <w:spacing w:after="0" w:line="240" w:lineRule="auto"/>
        <w:ind w:right="-1"/>
        <w:jc w:val="both"/>
      </w:pPr>
      <w:r w:rsidRPr="00D160DE">
        <w:rPr>
          <w:rFonts w:cs="Arial"/>
          <w:lang w:eastAsia="en-US"/>
        </w:rPr>
        <w:t>Les característiques i condicions relatives als abonaments al contractista es rec</w:t>
      </w:r>
      <w:r>
        <w:rPr>
          <w:rFonts w:cs="Arial"/>
          <w:lang w:eastAsia="en-US"/>
        </w:rPr>
        <w:t>ullen en la clàusula vint-i-cinque</w:t>
      </w:r>
      <w:r w:rsidRPr="00D160DE">
        <w:rPr>
          <w:rFonts w:cs="Arial"/>
          <w:lang w:eastAsia="en-US"/>
        </w:rPr>
        <w:t>na del plec de</w:t>
      </w:r>
      <w:r>
        <w:rPr>
          <w:rFonts w:cs="Arial"/>
          <w:lang w:eastAsia="en-US"/>
        </w:rPr>
        <w:t xml:space="preserve"> clàusules administratives particulars.</w:t>
      </w:r>
      <w:r w:rsidRPr="00095BEF">
        <w:rPr>
          <w:rFonts w:cs="Arial"/>
          <w:lang w:eastAsia="en-US"/>
        </w:rPr>
        <w:t xml:space="preserve"> </w:t>
      </w:r>
      <w:r w:rsidR="0068550D">
        <w:br w:type="page"/>
      </w:r>
    </w:p>
    <w:p w14:paraId="751B44AC" w14:textId="77777777" w:rsidR="00871E4A" w:rsidRPr="00F61656" w:rsidRDefault="00871E4A" w:rsidP="00F61656">
      <w:pPr>
        <w:pStyle w:val="Ttol1"/>
        <w:rPr>
          <w:rFonts w:cs="Arial"/>
          <w:sz w:val="22"/>
          <w:szCs w:val="22"/>
        </w:rPr>
      </w:pPr>
      <w:bookmarkStart w:id="6" w:name="_Toc112832727"/>
      <w:r w:rsidRPr="00F61656">
        <w:rPr>
          <w:rFonts w:cs="Arial"/>
          <w:sz w:val="22"/>
          <w:szCs w:val="22"/>
        </w:rPr>
        <w:lastRenderedPageBreak/>
        <w:t>I. DISPOSICIONS GENERALS</w:t>
      </w:r>
      <w:bookmarkEnd w:id="6"/>
    </w:p>
    <w:p w14:paraId="32267FC8" w14:textId="77777777" w:rsidR="00871E4A" w:rsidRPr="00F61656" w:rsidRDefault="00871E4A" w:rsidP="00F61656">
      <w:pPr>
        <w:spacing w:after="0" w:line="240" w:lineRule="auto"/>
        <w:jc w:val="both"/>
        <w:rPr>
          <w:rFonts w:cs="Arial"/>
          <w:b/>
          <w:lang w:eastAsia="es-ES"/>
        </w:rPr>
      </w:pPr>
    </w:p>
    <w:p w14:paraId="0A00FAE5" w14:textId="77777777" w:rsidR="00871E4A" w:rsidRPr="00F61656" w:rsidRDefault="00871E4A" w:rsidP="00F61656">
      <w:pPr>
        <w:pStyle w:val="Ttol2"/>
        <w:spacing w:before="0" w:after="0"/>
        <w:jc w:val="both"/>
        <w:rPr>
          <w:rFonts w:ascii="Arial" w:hAnsi="Arial" w:cs="Arial"/>
          <w:i w:val="0"/>
          <w:sz w:val="22"/>
          <w:szCs w:val="22"/>
        </w:rPr>
      </w:pPr>
      <w:bookmarkStart w:id="7" w:name="_Toc112832728"/>
      <w:r w:rsidRPr="00F61656">
        <w:rPr>
          <w:rFonts w:ascii="Arial" w:hAnsi="Arial" w:cs="Arial"/>
          <w:i w:val="0"/>
          <w:sz w:val="22"/>
          <w:szCs w:val="22"/>
        </w:rPr>
        <w:t>Primera. Objecte del contracte</w:t>
      </w:r>
      <w:bookmarkEnd w:id="7"/>
      <w:r w:rsidRPr="00F61656">
        <w:rPr>
          <w:rFonts w:ascii="Arial" w:hAnsi="Arial" w:cs="Arial"/>
          <w:i w:val="0"/>
          <w:sz w:val="22"/>
          <w:szCs w:val="22"/>
        </w:rPr>
        <w:t xml:space="preserve"> </w:t>
      </w:r>
    </w:p>
    <w:p w14:paraId="62A5D17F" w14:textId="77777777" w:rsidR="00871E4A" w:rsidRPr="00F61656" w:rsidRDefault="00871E4A" w:rsidP="00F61656">
      <w:pPr>
        <w:spacing w:after="0" w:line="240" w:lineRule="auto"/>
        <w:jc w:val="both"/>
        <w:rPr>
          <w:rFonts w:cs="Arial"/>
          <w:b/>
          <w:lang w:eastAsia="es-ES"/>
        </w:rPr>
      </w:pPr>
    </w:p>
    <w:p w14:paraId="0E62D8B8" w14:textId="77777777" w:rsidR="00871E4A" w:rsidRPr="00F61656" w:rsidRDefault="00871E4A" w:rsidP="00F61656">
      <w:pPr>
        <w:tabs>
          <w:tab w:val="num" w:pos="1440"/>
        </w:tabs>
        <w:spacing w:after="0" w:line="240" w:lineRule="auto"/>
        <w:jc w:val="both"/>
        <w:rPr>
          <w:rFonts w:cs="Arial"/>
          <w:b/>
          <w:lang w:eastAsia="en-US"/>
        </w:rPr>
      </w:pPr>
      <w:r w:rsidRPr="00F61656">
        <w:rPr>
          <w:rFonts w:cs="Arial"/>
          <w:b/>
          <w:lang w:eastAsia="en-US"/>
        </w:rPr>
        <w:t xml:space="preserve">1.1 </w:t>
      </w:r>
      <w:r w:rsidRPr="00F61656">
        <w:rPr>
          <w:rFonts w:cs="Arial"/>
          <w:lang w:eastAsia="en-US"/>
        </w:rPr>
        <w:t xml:space="preserve">L’objecte del contracte és la </w:t>
      </w:r>
      <w:r w:rsidR="00EA1B2C" w:rsidRPr="00F61656">
        <w:rPr>
          <w:rFonts w:cs="Arial"/>
          <w:lang w:eastAsia="en-US"/>
        </w:rPr>
        <w:t>prestació</w:t>
      </w:r>
      <w:r w:rsidRPr="00F61656">
        <w:rPr>
          <w:rFonts w:cs="Arial"/>
          <w:lang w:eastAsia="en-US"/>
        </w:rPr>
        <w:t xml:space="preserve"> dels serveis que es descriuen en l’</w:t>
      </w:r>
      <w:r w:rsidRPr="00F61656">
        <w:rPr>
          <w:rFonts w:cs="Arial"/>
          <w:b/>
          <w:lang w:eastAsia="en-US"/>
        </w:rPr>
        <w:t>apartat A del quadre de característiques.</w:t>
      </w:r>
    </w:p>
    <w:p w14:paraId="0120CDAF" w14:textId="77777777" w:rsidR="00871E4A" w:rsidRPr="00F61656" w:rsidRDefault="00871E4A" w:rsidP="00F61656">
      <w:pPr>
        <w:tabs>
          <w:tab w:val="num" w:pos="1440"/>
        </w:tabs>
        <w:spacing w:after="0" w:line="240" w:lineRule="auto"/>
        <w:jc w:val="both"/>
        <w:rPr>
          <w:rFonts w:cs="Arial"/>
          <w:i/>
          <w:lang w:eastAsia="en-US"/>
        </w:rPr>
      </w:pPr>
    </w:p>
    <w:p w14:paraId="627F66F3" w14:textId="77777777" w:rsidR="00F37E27" w:rsidRPr="00F61656" w:rsidRDefault="00871E4A" w:rsidP="00F61656">
      <w:pPr>
        <w:spacing w:after="0" w:line="240" w:lineRule="auto"/>
        <w:jc w:val="both"/>
        <w:rPr>
          <w:rFonts w:cs="Arial"/>
          <w:lang w:eastAsia="es-ES"/>
        </w:rPr>
      </w:pPr>
      <w:r w:rsidRPr="00F61656">
        <w:rPr>
          <w:rFonts w:cs="Arial"/>
          <w:b/>
          <w:lang w:eastAsia="es-ES"/>
        </w:rPr>
        <w:t xml:space="preserve">1.2 </w:t>
      </w:r>
      <w:r w:rsidR="001C5D79" w:rsidRPr="00F61656">
        <w:rPr>
          <w:rFonts w:cs="Arial"/>
          <w:lang w:eastAsia="es-ES"/>
        </w:rPr>
        <w:t xml:space="preserve">Els lots en què es divideix </w:t>
      </w:r>
      <w:r w:rsidR="00F37E27" w:rsidRPr="00F61656">
        <w:rPr>
          <w:rFonts w:cs="Arial"/>
          <w:lang w:eastAsia="es-ES"/>
        </w:rPr>
        <w:t>l’objecte del</w:t>
      </w:r>
      <w:r w:rsidR="001C5D79" w:rsidRPr="00F61656">
        <w:rPr>
          <w:rFonts w:cs="Arial"/>
          <w:lang w:eastAsia="es-ES"/>
        </w:rPr>
        <w:t xml:space="preserve"> contracte s’identifiquen en l’</w:t>
      </w:r>
      <w:r w:rsidR="001C5D79" w:rsidRPr="00F61656">
        <w:rPr>
          <w:rFonts w:cs="Arial"/>
          <w:b/>
          <w:lang w:eastAsia="es-ES"/>
        </w:rPr>
        <w:t>apartat A del quadre de característiques</w:t>
      </w:r>
      <w:r w:rsidR="001C5D79" w:rsidRPr="00F61656">
        <w:rPr>
          <w:rFonts w:cs="Arial"/>
          <w:lang w:eastAsia="es-ES"/>
        </w:rPr>
        <w:t xml:space="preserve">. </w:t>
      </w:r>
    </w:p>
    <w:p w14:paraId="4C9D50D8" w14:textId="77777777" w:rsidR="00CF12FF" w:rsidRPr="00F61656" w:rsidRDefault="00CF12FF" w:rsidP="00F61656">
      <w:pPr>
        <w:spacing w:after="0" w:line="240" w:lineRule="auto"/>
        <w:jc w:val="both"/>
        <w:rPr>
          <w:rFonts w:cs="Arial"/>
          <w:b/>
          <w:lang w:eastAsia="es-ES"/>
        </w:rPr>
      </w:pPr>
    </w:p>
    <w:p w14:paraId="4A33483C" w14:textId="77777777" w:rsidR="00871E4A" w:rsidRPr="003863E3" w:rsidRDefault="00871E4A" w:rsidP="00F61656">
      <w:pPr>
        <w:spacing w:after="0" w:line="240" w:lineRule="auto"/>
        <w:jc w:val="both"/>
        <w:rPr>
          <w:rFonts w:cs="Arial"/>
          <w:lang w:eastAsia="es-ES"/>
        </w:rPr>
      </w:pPr>
      <w:r w:rsidRPr="00F61656">
        <w:rPr>
          <w:rFonts w:cs="Arial"/>
          <w:b/>
          <w:lang w:eastAsia="es-ES"/>
        </w:rPr>
        <w:t xml:space="preserve">1.3 </w:t>
      </w:r>
      <w:r w:rsidRPr="00F61656">
        <w:rPr>
          <w:rFonts w:cs="Arial"/>
          <w:lang w:eastAsia="es-ES"/>
        </w:rPr>
        <w:t xml:space="preserve">L’expressió de la codificació corresponent a la nomenclatura del Vocabulari Comú </w:t>
      </w:r>
      <w:r w:rsidRPr="003863E3">
        <w:rPr>
          <w:rFonts w:cs="Arial"/>
          <w:lang w:eastAsia="es-ES"/>
        </w:rPr>
        <w:t>de Contractes (CPV) és la que consta en l’</w:t>
      </w:r>
      <w:r w:rsidRPr="003863E3">
        <w:rPr>
          <w:rFonts w:cs="Arial"/>
          <w:b/>
          <w:lang w:eastAsia="es-ES"/>
        </w:rPr>
        <w:t>apartat A del quadre de característiques</w:t>
      </w:r>
      <w:r w:rsidRPr="003863E3">
        <w:rPr>
          <w:rFonts w:cs="Arial"/>
          <w:lang w:eastAsia="es-ES"/>
        </w:rPr>
        <w:t>.</w:t>
      </w:r>
    </w:p>
    <w:p w14:paraId="2C66F080" w14:textId="77777777" w:rsidR="00871E4A" w:rsidRPr="003863E3" w:rsidRDefault="00871E4A" w:rsidP="00F61656">
      <w:pPr>
        <w:spacing w:after="0" w:line="240" w:lineRule="auto"/>
        <w:jc w:val="both"/>
        <w:rPr>
          <w:rFonts w:cs="Arial"/>
          <w:b/>
          <w:lang w:eastAsia="es-ES"/>
        </w:rPr>
      </w:pPr>
    </w:p>
    <w:p w14:paraId="04253C04" w14:textId="77777777" w:rsidR="00871E4A" w:rsidRPr="003863E3" w:rsidRDefault="00871E4A" w:rsidP="00F61656">
      <w:pPr>
        <w:pStyle w:val="Ttol2"/>
        <w:spacing w:before="0" w:after="0"/>
        <w:jc w:val="both"/>
        <w:rPr>
          <w:rFonts w:ascii="Arial" w:hAnsi="Arial" w:cs="Arial"/>
          <w:i w:val="0"/>
          <w:sz w:val="22"/>
          <w:szCs w:val="22"/>
        </w:rPr>
      </w:pPr>
      <w:bookmarkStart w:id="8" w:name="_Toc112832729"/>
      <w:r w:rsidRPr="003863E3">
        <w:rPr>
          <w:rFonts w:ascii="Arial" w:hAnsi="Arial" w:cs="Arial"/>
          <w:i w:val="0"/>
          <w:sz w:val="22"/>
          <w:szCs w:val="22"/>
        </w:rPr>
        <w:t>Segona. Necessitats administratives que cal satisfer i idoneïtat del contracte</w:t>
      </w:r>
      <w:bookmarkEnd w:id="8"/>
    </w:p>
    <w:p w14:paraId="237C0CF1" w14:textId="77777777" w:rsidR="002C013E" w:rsidRPr="003863E3" w:rsidRDefault="002C013E" w:rsidP="00F61656">
      <w:pPr>
        <w:spacing w:after="0" w:line="240" w:lineRule="auto"/>
        <w:jc w:val="both"/>
        <w:rPr>
          <w:rFonts w:cs="Arial"/>
          <w:b/>
          <w:lang w:eastAsia="es-ES"/>
        </w:rPr>
      </w:pPr>
    </w:p>
    <w:p w14:paraId="690948D3" w14:textId="77777777" w:rsidR="002E0BC5" w:rsidRPr="003863E3" w:rsidRDefault="002E0BC5" w:rsidP="002E0BC5">
      <w:pPr>
        <w:spacing w:after="0" w:line="240" w:lineRule="auto"/>
        <w:jc w:val="both"/>
        <w:rPr>
          <w:rFonts w:cs="Arial"/>
          <w:lang w:eastAsia="es-ES"/>
        </w:rPr>
      </w:pPr>
      <w:r w:rsidRPr="003863E3">
        <w:rPr>
          <w:rFonts w:cs="Arial"/>
          <w:lang w:eastAsia="es-ES"/>
        </w:rPr>
        <w:t>Les necessitats administratives a satisfer són les que s’identifiquen a la memòria de la licitació i al plec de prescripcions tècniques.</w:t>
      </w:r>
    </w:p>
    <w:p w14:paraId="243BA73D" w14:textId="77777777" w:rsidR="006F4B55" w:rsidRPr="003863E3" w:rsidRDefault="006F4B55" w:rsidP="00F61656">
      <w:pPr>
        <w:spacing w:after="0" w:line="240" w:lineRule="auto"/>
        <w:jc w:val="both"/>
        <w:rPr>
          <w:rFonts w:cs="Arial"/>
          <w:i/>
          <w:lang w:eastAsia="es-ES"/>
        </w:rPr>
      </w:pPr>
    </w:p>
    <w:p w14:paraId="1F8B87CF" w14:textId="77777777" w:rsidR="00871E4A" w:rsidRPr="00F61656" w:rsidRDefault="00871E4A" w:rsidP="00F61656">
      <w:pPr>
        <w:pStyle w:val="Ttol2"/>
        <w:spacing w:before="0" w:after="0"/>
        <w:jc w:val="both"/>
        <w:rPr>
          <w:rFonts w:ascii="Arial" w:hAnsi="Arial" w:cs="Arial"/>
          <w:i w:val="0"/>
          <w:sz w:val="22"/>
          <w:szCs w:val="22"/>
        </w:rPr>
      </w:pPr>
      <w:bookmarkStart w:id="9" w:name="_Toc112832730"/>
      <w:r w:rsidRPr="003863E3">
        <w:rPr>
          <w:rFonts w:ascii="Arial" w:hAnsi="Arial" w:cs="Arial"/>
          <w:i w:val="0"/>
          <w:sz w:val="22"/>
          <w:szCs w:val="22"/>
        </w:rPr>
        <w:t xml:space="preserve">Tercera. Dades </w:t>
      </w:r>
      <w:r w:rsidRPr="00F61656">
        <w:rPr>
          <w:rFonts w:ascii="Arial" w:hAnsi="Arial" w:cs="Arial"/>
          <w:i w:val="0"/>
          <w:sz w:val="22"/>
          <w:szCs w:val="22"/>
        </w:rPr>
        <w:t>econòmiques del contracte i existència de crèdit</w:t>
      </w:r>
      <w:bookmarkEnd w:id="9"/>
      <w:r w:rsidRPr="00F61656">
        <w:rPr>
          <w:rFonts w:ascii="Arial" w:hAnsi="Arial" w:cs="Arial"/>
          <w:i w:val="0"/>
          <w:sz w:val="22"/>
          <w:szCs w:val="22"/>
        </w:rPr>
        <w:t xml:space="preserve"> </w:t>
      </w:r>
    </w:p>
    <w:p w14:paraId="46E5CFF7" w14:textId="77777777" w:rsidR="00871E4A" w:rsidRPr="00F61656" w:rsidRDefault="00871E4A" w:rsidP="00F61656">
      <w:pPr>
        <w:spacing w:after="0" w:line="240" w:lineRule="auto"/>
        <w:jc w:val="both"/>
        <w:rPr>
          <w:rFonts w:cs="Arial"/>
          <w:b/>
          <w:lang w:eastAsia="es-ES"/>
        </w:rPr>
      </w:pPr>
    </w:p>
    <w:p w14:paraId="7968004F" w14:textId="77777777" w:rsidR="00871E4A" w:rsidRPr="00F61656" w:rsidRDefault="00871E4A" w:rsidP="00F61656">
      <w:pPr>
        <w:spacing w:after="0" w:line="240" w:lineRule="auto"/>
        <w:jc w:val="both"/>
        <w:rPr>
          <w:rFonts w:cs="Arial"/>
          <w:b/>
          <w:lang w:eastAsia="es-ES"/>
        </w:rPr>
      </w:pPr>
      <w:r w:rsidRPr="00F61656">
        <w:rPr>
          <w:rFonts w:cs="Arial"/>
          <w:b/>
          <w:lang w:eastAsia="es-ES"/>
        </w:rPr>
        <w:t xml:space="preserve">3.1 </w:t>
      </w:r>
      <w:r w:rsidRPr="00F61656">
        <w:rPr>
          <w:rFonts w:cs="Arial"/>
          <w:lang w:eastAsia="es-ES"/>
        </w:rPr>
        <w:t>El sistema per a la determinació del preu del contracte és el que s’indica en l’</w:t>
      </w:r>
      <w:r w:rsidRPr="00F61656">
        <w:rPr>
          <w:rFonts w:cs="Arial"/>
          <w:b/>
          <w:lang w:eastAsia="es-ES"/>
        </w:rPr>
        <w:t>apartat B.1 del quadre de característiques.</w:t>
      </w:r>
    </w:p>
    <w:p w14:paraId="25E0BEC7" w14:textId="77777777" w:rsidR="00871E4A" w:rsidRPr="00F61656" w:rsidRDefault="00871E4A" w:rsidP="00F61656">
      <w:pPr>
        <w:spacing w:after="0" w:line="240" w:lineRule="auto"/>
        <w:jc w:val="both"/>
        <w:rPr>
          <w:rFonts w:cs="Arial"/>
          <w:b/>
          <w:lang w:eastAsia="es-ES"/>
        </w:rPr>
      </w:pPr>
    </w:p>
    <w:p w14:paraId="3A03974F" w14:textId="77777777" w:rsidR="00871E4A" w:rsidRPr="00C81CDE" w:rsidRDefault="00871E4A" w:rsidP="00F61656">
      <w:pPr>
        <w:spacing w:after="0" w:line="240" w:lineRule="auto"/>
        <w:jc w:val="both"/>
        <w:rPr>
          <w:rFonts w:cs="Arial"/>
          <w:lang w:eastAsia="es-ES"/>
        </w:rPr>
      </w:pPr>
      <w:r w:rsidRPr="00F61656">
        <w:rPr>
          <w:rFonts w:cs="Arial"/>
          <w:b/>
          <w:lang w:eastAsia="es-ES"/>
        </w:rPr>
        <w:t>3.</w:t>
      </w:r>
      <w:r w:rsidRPr="00C81CDE">
        <w:rPr>
          <w:rFonts w:cs="Arial"/>
          <w:b/>
          <w:lang w:eastAsia="es-ES"/>
        </w:rPr>
        <w:t xml:space="preserve">2 </w:t>
      </w:r>
      <w:r w:rsidRPr="00C81CDE">
        <w:rPr>
          <w:rFonts w:cs="Arial"/>
          <w:lang w:eastAsia="es-ES"/>
        </w:rPr>
        <w:t>El valor estimat del contracte</w:t>
      </w:r>
      <w:r w:rsidR="004F21DC" w:rsidRPr="00C81CDE">
        <w:rPr>
          <w:rFonts w:cs="Arial"/>
          <w:lang w:eastAsia="es-ES"/>
        </w:rPr>
        <w:t xml:space="preserve"> i el mètode aplicat per al seu càlcul són els que </w:t>
      </w:r>
      <w:proofErr w:type="spellStart"/>
      <w:r w:rsidR="004F21DC" w:rsidRPr="00C81CDE">
        <w:rPr>
          <w:rFonts w:cs="Arial"/>
          <w:lang w:eastAsia="es-ES"/>
        </w:rPr>
        <w:t>s’assenyalen</w:t>
      </w:r>
      <w:r w:rsidRPr="00C81CDE">
        <w:rPr>
          <w:rFonts w:cs="Arial"/>
          <w:lang w:eastAsia="es-ES"/>
        </w:rPr>
        <w:t>en</w:t>
      </w:r>
      <w:proofErr w:type="spellEnd"/>
      <w:r w:rsidRPr="00C81CDE">
        <w:rPr>
          <w:rFonts w:cs="Arial"/>
          <w:lang w:eastAsia="es-ES"/>
        </w:rPr>
        <w:t xml:space="preserve"> l’</w:t>
      </w:r>
      <w:r w:rsidRPr="00C81CDE">
        <w:rPr>
          <w:rFonts w:cs="Arial"/>
          <w:b/>
          <w:lang w:eastAsia="es-ES"/>
        </w:rPr>
        <w:t>apartat B.2 del quadre de característiques.</w:t>
      </w:r>
    </w:p>
    <w:p w14:paraId="36D08253" w14:textId="77777777" w:rsidR="00871E4A" w:rsidRPr="00C81CDE" w:rsidRDefault="00871E4A" w:rsidP="00F61656">
      <w:pPr>
        <w:spacing w:after="0" w:line="240" w:lineRule="auto"/>
        <w:jc w:val="both"/>
        <w:rPr>
          <w:rFonts w:cs="Arial"/>
          <w:b/>
          <w:lang w:eastAsia="es-ES"/>
        </w:rPr>
      </w:pPr>
    </w:p>
    <w:p w14:paraId="78246EB5" w14:textId="77777777" w:rsidR="00871E4A" w:rsidRPr="00F61656" w:rsidRDefault="00871E4A" w:rsidP="00F61656">
      <w:pPr>
        <w:spacing w:after="0" w:line="240" w:lineRule="auto"/>
        <w:jc w:val="both"/>
        <w:rPr>
          <w:rFonts w:cs="Arial"/>
          <w:lang w:eastAsia="es-ES"/>
        </w:rPr>
      </w:pPr>
      <w:r w:rsidRPr="00C81CDE">
        <w:rPr>
          <w:rFonts w:cs="Arial"/>
          <w:b/>
          <w:lang w:eastAsia="es-ES"/>
        </w:rPr>
        <w:t xml:space="preserve">3.3 </w:t>
      </w:r>
      <w:r w:rsidRPr="00C81CDE">
        <w:rPr>
          <w:rFonts w:cs="Arial"/>
          <w:lang w:eastAsia="es-ES"/>
        </w:rPr>
        <w:t>El pressupost</w:t>
      </w:r>
      <w:r w:rsidR="00B15CAC" w:rsidRPr="00C81CDE">
        <w:rPr>
          <w:rFonts w:cs="Arial"/>
          <w:lang w:eastAsia="es-ES"/>
        </w:rPr>
        <w:t xml:space="preserve"> base</w:t>
      </w:r>
      <w:r w:rsidRPr="00C81CDE">
        <w:rPr>
          <w:rFonts w:cs="Arial"/>
          <w:lang w:eastAsia="es-ES"/>
        </w:rPr>
        <w:t xml:space="preserve"> de licitació </w:t>
      </w:r>
      <w:r w:rsidR="00AE1CB8" w:rsidRPr="00C81CDE">
        <w:rPr>
          <w:rFonts w:cs="Arial"/>
          <w:lang w:eastAsia="es-ES"/>
        </w:rPr>
        <w:t xml:space="preserve">és el que s’assenyala </w:t>
      </w:r>
      <w:r w:rsidRPr="00C81CDE">
        <w:rPr>
          <w:rFonts w:cs="Arial"/>
          <w:lang w:eastAsia="es-ES"/>
        </w:rPr>
        <w:t>en l’</w:t>
      </w:r>
      <w:r w:rsidRPr="00C81CDE">
        <w:rPr>
          <w:rFonts w:cs="Arial"/>
          <w:b/>
          <w:lang w:eastAsia="es-ES"/>
        </w:rPr>
        <w:t>apartat B.3 del quadre de característiques</w:t>
      </w:r>
      <w:r w:rsidRPr="00C81CDE">
        <w:rPr>
          <w:rFonts w:cs="Arial"/>
          <w:lang w:eastAsia="es-ES"/>
        </w:rPr>
        <w:t>. Aquest és</w:t>
      </w:r>
      <w:r w:rsidR="0071738A" w:rsidRPr="00C81CDE">
        <w:rPr>
          <w:rFonts w:cs="Arial"/>
          <w:lang w:eastAsia="es-ES"/>
        </w:rPr>
        <w:t xml:space="preserve"> </w:t>
      </w:r>
      <w:r w:rsidR="00B15CAC" w:rsidRPr="00C81CDE">
        <w:rPr>
          <w:rFonts w:cs="Arial"/>
          <w:lang w:eastAsia="es-ES"/>
        </w:rPr>
        <w:t>el límit màxim de despesa</w:t>
      </w:r>
      <w:r w:rsidR="00AE1CB8" w:rsidRPr="00C81CDE">
        <w:rPr>
          <w:rFonts w:cs="Arial"/>
          <w:lang w:eastAsia="es-ES"/>
        </w:rPr>
        <w:t xml:space="preserve"> (IVA inclòs)</w:t>
      </w:r>
      <w:r w:rsidR="00B15CAC" w:rsidRPr="00C81CDE">
        <w:rPr>
          <w:rFonts w:cs="Arial"/>
          <w:lang w:eastAsia="es-ES"/>
        </w:rPr>
        <w:t xml:space="preserve"> que</w:t>
      </w:r>
      <w:r w:rsidR="00AE1CB8" w:rsidRPr="00C81CDE">
        <w:rPr>
          <w:rFonts w:cs="Arial"/>
          <w:lang w:eastAsia="es-ES"/>
        </w:rPr>
        <w:t>,</w:t>
      </w:r>
      <w:r w:rsidR="00B15CAC" w:rsidRPr="00C81CDE">
        <w:rPr>
          <w:rFonts w:cs="Arial"/>
          <w:lang w:eastAsia="es-ES"/>
        </w:rPr>
        <w:t xml:space="preserve"> en virtut d’aquest</w:t>
      </w:r>
      <w:r w:rsidR="00B15CAC" w:rsidRPr="00F61656">
        <w:rPr>
          <w:rFonts w:cs="Arial"/>
          <w:lang w:eastAsia="es-ES"/>
        </w:rPr>
        <w:t xml:space="preserve"> contracte</w:t>
      </w:r>
      <w:r w:rsidR="00AE1CB8" w:rsidRPr="00F61656">
        <w:rPr>
          <w:rFonts w:cs="Arial"/>
          <w:lang w:eastAsia="es-ES"/>
        </w:rPr>
        <w:t>,</w:t>
      </w:r>
      <w:r w:rsidR="00B15CAC" w:rsidRPr="00F61656">
        <w:rPr>
          <w:rFonts w:cs="Arial"/>
          <w:lang w:eastAsia="es-ES"/>
        </w:rPr>
        <w:t xml:space="preserve"> pot comprometre l’òrgan</w:t>
      </w:r>
      <w:r w:rsidR="0071738A" w:rsidRPr="00F61656">
        <w:rPr>
          <w:rFonts w:cs="Arial"/>
          <w:lang w:eastAsia="es-ES"/>
        </w:rPr>
        <w:t xml:space="preserve"> de contractació, </w:t>
      </w:r>
      <w:r w:rsidR="00BA70E5" w:rsidRPr="00F61656">
        <w:rPr>
          <w:rFonts w:cs="Arial"/>
          <w:lang w:eastAsia="es-ES"/>
        </w:rPr>
        <w:t xml:space="preserve">i constitueix </w:t>
      </w:r>
      <w:r w:rsidRPr="00F61656">
        <w:rPr>
          <w:rFonts w:cs="Arial"/>
          <w:lang w:eastAsia="es-ES"/>
        </w:rPr>
        <w:t xml:space="preserve">el preu màxim que poden </w:t>
      </w:r>
      <w:proofErr w:type="spellStart"/>
      <w:r w:rsidRPr="00F61656">
        <w:rPr>
          <w:rFonts w:cs="Arial"/>
          <w:lang w:eastAsia="es-ES"/>
        </w:rPr>
        <w:t>ofertar</w:t>
      </w:r>
      <w:proofErr w:type="spellEnd"/>
      <w:r w:rsidRPr="00F61656">
        <w:rPr>
          <w:rFonts w:cs="Arial"/>
          <w:lang w:eastAsia="es-ES"/>
        </w:rPr>
        <w:t xml:space="preserve"> les empreses que concorrin a la licitació d</w:t>
      </w:r>
      <w:r w:rsidR="0071738A" w:rsidRPr="00F61656">
        <w:rPr>
          <w:rFonts w:cs="Arial"/>
          <w:lang w:eastAsia="es-ES"/>
        </w:rPr>
        <w:t>’aquest</w:t>
      </w:r>
      <w:r w:rsidRPr="00F61656">
        <w:rPr>
          <w:rFonts w:cs="Arial"/>
          <w:lang w:eastAsia="es-ES"/>
        </w:rPr>
        <w:t xml:space="preserve"> contracte.</w:t>
      </w:r>
    </w:p>
    <w:p w14:paraId="28B81DAD" w14:textId="77777777" w:rsidR="00871E4A" w:rsidRPr="00F61656" w:rsidRDefault="00871E4A" w:rsidP="00F61656">
      <w:pPr>
        <w:spacing w:after="0" w:line="240" w:lineRule="auto"/>
        <w:jc w:val="both"/>
        <w:rPr>
          <w:rFonts w:cs="Arial"/>
          <w:lang w:eastAsia="es-ES"/>
        </w:rPr>
      </w:pPr>
    </w:p>
    <w:p w14:paraId="3A573C81" w14:textId="77777777" w:rsidR="00871E4A" w:rsidRPr="00F61656" w:rsidRDefault="00871E4A" w:rsidP="00F61656">
      <w:pPr>
        <w:spacing w:after="0" w:line="240" w:lineRule="auto"/>
        <w:jc w:val="both"/>
        <w:rPr>
          <w:rFonts w:cs="Arial"/>
          <w:lang w:eastAsia="es-ES"/>
        </w:rPr>
      </w:pPr>
      <w:r w:rsidRPr="00F61656">
        <w:rPr>
          <w:rFonts w:cs="Arial"/>
          <w:b/>
          <w:lang w:eastAsia="es-ES"/>
        </w:rPr>
        <w:t>3.</w:t>
      </w:r>
      <w:r w:rsidR="00B57240" w:rsidRPr="00F61656">
        <w:rPr>
          <w:rFonts w:cs="Arial"/>
          <w:b/>
          <w:lang w:eastAsia="es-ES"/>
        </w:rPr>
        <w:t>4</w:t>
      </w:r>
      <w:r w:rsidRPr="00F61656">
        <w:rPr>
          <w:rFonts w:cs="Arial"/>
          <w:lang w:eastAsia="es-ES"/>
        </w:rPr>
        <w:t xml:space="preserve"> 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 </w:t>
      </w:r>
    </w:p>
    <w:p w14:paraId="3FB905B8" w14:textId="77777777" w:rsidR="00871E4A" w:rsidRPr="00F61656" w:rsidRDefault="00871E4A" w:rsidP="00F61656">
      <w:pPr>
        <w:spacing w:after="0" w:line="240" w:lineRule="auto"/>
        <w:jc w:val="both"/>
        <w:rPr>
          <w:rFonts w:cs="Arial"/>
          <w:lang w:eastAsia="es-ES"/>
        </w:rPr>
      </w:pPr>
    </w:p>
    <w:p w14:paraId="381D2A0D" w14:textId="77777777" w:rsidR="00871E4A" w:rsidRPr="00DA598A" w:rsidRDefault="00871E4A" w:rsidP="00F61656">
      <w:pPr>
        <w:spacing w:after="0" w:line="240" w:lineRule="auto"/>
        <w:jc w:val="both"/>
        <w:rPr>
          <w:rFonts w:cs="Arial"/>
          <w:lang w:eastAsia="es-ES"/>
        </w:rPr>
      </w:pPr>
      <w:r w:rsidRPr="00F61656">
        <w:rPr>
          <w:rFonts w:cs="Arial"/>
          <w:b/>
          <w:lang w:eastAsia="es-ES"/>
        </w:rPr>
        <w:t>3.</w:t>
      </w:r>
      <w:r w:rsidR="00B57240" w:rsidRPr="00F61656">
        <w:rPr>
          <w:rFonts w:cs="Arial"/>
          <w:b/>
          <w:lang w:eastAsia="es-ES"/>
        </w:rPr>
        <w:t>5</w:t>
      </w:r>
      <w:r w:rsidRPr="00F61656">
        <w:rPr>
          <w:rFonts w:cs="Arial"/>
          <w:b/>
          <w:lang w:eastAsia="es-ES"/>
        </w:rPr>
        <w:t xml:space="preserve"> </w:t>
      </w:r>
      <w:r w:rsidRPr="00DA598A">
        <w:rPr>
          <w:rFonts w:cs="Arial"/>
          <w:lang w:eastAsia="es-ES"/>
        </w:rPr>
        <w:t>S’han complert tots els tràmits reglamentaris per assegurar l’existència de crèdit per al pagament del contracte. La partida pressupostària a la qual s’imputa aquest crèdit és la que s’esmenta en l’</w:t>
      </w:r>
      <w:r w:rsidRPr="00DA598A">
        <w:rPr>
          <w:rFonts w:cs="Arial"/>
          <w:b/>
          <w:lang w:eastAsia="es-ES"/>
        </w:rPr>
        <w:t>apartat C.1 del quadre de característiques</w:t>
      </w:r>
      <w:r w:rsidRPr="00DA598A">
        <w:rPr>
          <w:rFonts w:cs="Arial"/>
          <w:lang w:eastAsia="es-ES"/>
        </w:rPr>
        <w:t>.</w:t>
      </w:r>
    </w:p>
    <w:p w14:paraId="51E31621" w14:textId="77777777" w:rsidR="00871E4A" w:rsidRPr="00DA598A" w:rsidRDefault="00871E4A" w:rsidP="00F61656">
      <w:pPr>
        <w:spacing w:after="0" w:line="240" w:lineRule="auto"/>
        <w:jc w:val="both"/>
        <w:rPr>
          <w:rFonts w:cs="Arial"/>
          <w:b/>
          <w:lang w:eastAsia="es-ES"/>
        </w:rPr>
      </w:pPr>
    </w:p>
    <w:p w14:paraId="0FD4CEED" w14:textId="77777777" w:rsidR="00871E4A" w:rsidRPr="00DA598A" w:rsidRDefault="00871E4A" w:rsidP="00F61656">
      <w:pPr>
        <w:pStyle w:val="Ttol2"/>
        <w:spacing w:before="0" w:after="0"/>
        <w:jc w:val="both"/>
        <w:rPr>
          <w:rFonts w:ascii="Arial" w:hAnsi="Arial" w:cs="Arial"/>
          <w:i w:val="0"/>
          <w:sz w:val="22"/>
          <w:szCs w:val="22"/>
        </w:rPr>
      </w:pPr>
      <w:bookmarkStart w:id="10" w:name="_Toc112832731"/>
      <w:r w:rsidRPr="00DA598A">
        <w:rPr>
          <w:rFonts w:ascii="Arial" w:hAnsi="Arial" w:cs="Arial"/>
          <w:i w:val="0"/>
          <w:sz w:val="22"/>
          <w:szCs w:val="22"/>
        </w:rPr>
        <w:t>Quarta. Termini de durada del contracte</w:t>
      </w:r>
      <w:bookmarkEnd w:id="10"/>
    </w:p>
    <w:p w14:paraId="721312E4" w14:textId="77777777" w:rsidR="00871E4A" w:rsidRPr="00DA598A" w:rsidRDefault="00871E4A" w:rsidP="00F61656">
      <w:pPr>
        <w:spacing w:after="0" w:line="240" w:lineRule="auto"/>
        <w:jc w:val="both"/>
        <w:rPr>
          <w:rFonts w:cs="Arial"/>
          <w:lang w:eastAsia="es-ES"/>
        </w:rPr>
      </w:pPr>
    </w:p>
    <w:p w14:paraId="60C8A8E4" w14:textId="77777777" w:rsidR="00871E4A" w:rsidRPr="00F61656" w:rsidRDefault="00871E4A" w:rsidP="00F61656">
      <w:pPr>
        <w:spacing w:after="0" w:line="240" w:lineRule="auto"/>
        <w:jc w:val="both"/>
        <w:rPr>
          <w:rFonts w:cs="Arial"/>
          <w:lang w:eastAsia="es-ES"/>
        </w:rPr>
      </w:pPr>
      <w:r w:rsidRPr="00DA598A">
        <w:rPr>
          <w:rFonts w:cs="Arial"/>
          <w:lang w:eastAsia="es-ES"/>
        </w:rPr>
        <w:t>El termini de durada del contracte és el que s’estableix en l’</w:t>
      </w:r>
      <w:r w:rsidRPr="00DA598A">
        <w:rPr>
          <w:rFonts w:cs="Arial"/>
          <w:b/>
          <w:lang w:eastAsia="es-ES"/>
        </w:rPr>
        <w:t>apartat D</w:t>
      </w:r>
      <w:r w:rsidR="0049452E">
        <w:rPr>
          <w:rFonts w:cs="Arial"/>
          <w:b/>
          <w:lang w:eastAsia="es-ES"/>
        </w:rPr>
        <w:t>.1</w:t>
      </w:r>
      <w:r w:rsidRPr="00DA598A">
        <w:rPr>
          <w:rFonts w:cs="Arial"/>
          <w:b/>
          <w:lang w:eastAsia="es-ES"/>
        </w:rPr>
        <w:t xml:space="preserve"> del quadre de característiques</w:t>
      </w:r>
      <w:r w:rsidRPr="00DA598A">
        <w:rPr>
          <w:rFonts w:cs="Arial"/>
          <w:lang w:eastAsia="es-ES"/>
        </w:rPr>
        <w:t>. El termini total i els terminis parcials són els que es fixen en el programa de treball que s’aprovi</w:t>
      </w:r>
      <w:r w:rsidR="00B57240" w:rsidRPr="00DA598A">
        <w:rPr>
          <w:rFonts w:cs="Arial"/>
          <w:lang w:eastAsia="es-ES"/>
        </w:rPr>
        <w:t>, si s’escau</w:t>
      </w:r>
      <w:r w:rsidRPr="00DA598A">
        <w:rPr>
          <w:rFonts w:cs="Arial"/>
          <w:lang w:eastAsia="es-ES"/>
        </w:rPr>
        <w:t>. Tots aquests terminis comencen a comptar des del dia que s’estipuli en el contracte.</w:t>
      </w:r>
      <w:r w:rsidRPr="00F61656">
        <w:rPr>
          <w:rFonts w:cs="Arial"/>
          <w:lang w:eastAsia="es-ES"/>
        </w:rPr>
        <w:t xml:space="preserve"> </w:t>
      </w:r>
    </w:p>
    <w:p w14:paraId="0D041A9B" w14:textId="77777777" w:rsidR="00871E4A" w:rsidRPr="00F61656" w:rsidRDefault="00871E4A" w:rsidP="00F61656">
      <w:pPr>
        <w:spacing w:after="0" w:line="240" w:lineRule="auto"/>
        <w:jc w:val="both"/>
        <w:rPr>
          <w:rFonts w:cs="Arial"/>
          <w:lang w:eastAsia="es-ES"/>
        </w:rPr>
      </w:pPr>
    </w:p>
    <w:p w14:paraId="717D75BC" w14:textId="77777777" w:rsidR="00C815EE" w:rsidRPr="00F61656" w:rsidRDefault="00C815EE" w:rsidP="00C815EE">
      <w:pPr>
        <w:spacing w:after="0" w:line="240" w:lineRule="auto"/>
        <w:jc w:val="both"/>
        <w:rPr>
          <w:rFonts w:cs="Arial"/>
          <w:lang w:eastAsia="es-ES"/>
        </w:rPr>
      </w:pPr>
      <w:r w:rsidRPr="00F61656">
        <w:rPr>
          <w:rFonts w:cs="Arial"/>
          <w:lang w:eastAsia="es-ES"/>
        </w:rPr>
        <w:t>El contracte es podrà prorrogar si així s’ha previst en  l’</w:t>
      </w:r>
      <w:r w:rsidRPr="00F61656">
        <w:rPr>
          <w:rFonts w:cs="Arial"/>
          <w:b/>
          <w:lang w:eastAsia="es-ES"/>
        </w:rPr>
        <w:t>apartat D</w:t>
      </w:r>
      <w:r>
        <w:rPr>
          <w:rFonts w:cs="Arial"/>
          <w:b/>
          <w:lang w:eastAsia="es-ES"/>
        </w:rPr>
        <w:t>.2</w:t>
      </w:r>
      <w:r w:rsidRPr="00F61656">
        <w:rPr>
          <w:rFonts w:cs="Arial"/>
          <w:b/>
          <w:lang w:eastAsia="es-ES"/>
        </w:rPr>
        <w:t xml:space="preserve"> del quadre de característiques</w:t>
      </w:r>
      <w:r w:rsidRPr="00F61656">
        <w:rPr>
          <w:rFonts w:cs="Arial"/>
          <w:lang w:eastAsia="es-ES"/>
        </w:rPr>
        <w:t xml:space="preserve">. En aquest cas, la pròrroga s’acordarà per l’òrgan de contractació i serà obligatòria per a l’empresa contractista, sempre que la </w:t>
      </w:r>
      <w:proofErr w:type="spellStart"/>
      <w:r w:rsidRPr="00F61656">
        <w:rPr>
          <w:rFonts w:cs="Arial"/>
          <w:lang w:eastAsia="es-ES"/>
        </w:rPr>
        <w:t>preavisi</w:t>
      </w:r>
      <w:proofErr w:type="spellEnd"/>
      <w:r w:rsidRPr="00F61656">
        <w:rPr>
          <w:rFonts w:cs="Arial"/>
          <w:lang w:eastAsia="es-ES"/>
        </w:rPr>
        <w:t xml:space="preserve"> amb, almenys, dos </w:t>
      </w:r>
      <w:r w:rsidRPr="00F61656">
        <w:rPr>
          <w:rFonts w:cs="Arial"/>
          <w:lang w:eastAsia="es-ES"/>
        </w:rPr>
        <w:lastRenderedPageBreak/>
        <w:t>mesos d’antelació a l’acabament del termini de durada del contracte. La pròrroga no es produirà, en cap cas, per acord tàcit de les parts.</w:t>
      </w:r>
    </w:p>
    <w:p w14:paraId="751AADCC" w14:textId="77777777" w:rsidR="002D58BD" w:rsidRPr="00F61656" w:rsidRDefault="002D58BD" w:rsidP="00F61656">
      <w:pPr>
        <w:spacing w:after="0" w:line="240" w:lineRule="auto"/>
        <w:jc w:val="both"/>
        <w:rPr>
          <w:rFonts w:cs="Arial"/>
          <w:i/>
          <w:lang w:eastAsia="es-ES"/>
        </w:rPr>
      </w:pPr>
    </w:p>
    <w:p w14:paraId="1B8A58BB" w14:textId="77777777" w:rsidR="00871E4A" w:rsidRPr="00F61656" w:rsidRDefault="00871E4A" w:rsidP="00F61656">
      <w:pPr>
        <w:pStyle w:val="Ttol2"/>
        <w:spacing w:before="0" w:after="0"/>
        <w:jc w:val="both"/>
        <w:rPr>
          <w:rFonts w:ascii="Arial" w:hAnsi="Arial" w:cs="Arial"/>
          <w:i w:val="0"/>
          <w:sz w:val="22"/>
          <w:szCs w:val="22"/>
        </w:rPr>
      </w:pPr>
      <w:bookmarkStart w:id="11" w:name="_Toc112832732"/>
      <w:r w:rsidRPr="00F61656">
        <w:rPr>
          <w:rFonts w:ascii="Arial" w:hAnsi="Arial" w:cs="Arial"/>
          <w:i w:val="0"/>
          <w:sz w:val="22"/>
          <w:szCs w:val="22"/>
        </w:rPr>
        <w:t>Cinquena. Règim jurídic del contracte</w:t>
      </w:r>
      <w:bookmarkEnd w:id="11"/>
    </w:p>
    <w:p w14:paraId="257ACDE2" w14:textId="77777777" w:rsidR="00871E4A" w:rsidRPr="00052422" w:rsidRDefault="00871E4A" w:rsidP="00F61656">
      <w:pPr>
        <w:spacing w:after="0" w:line="240" w:lineRule="auto"/>
        <w:jc w:val="both"/>
        <w:rPr>
          <w:rFonts w:cs="Arial"/>
          <w:b/>
          <w:sz w:val="18"/>
          <w:szCs w:val="18"/>
          <w:lang w:eastAsia="es-ES"/>
        </w:rPr>
      </w:pPr>
    </w:p>
    <w:p w14:paraId="733929AB" w14:textId="77777777" w:rsidR="00871E4A" w:rsidRPr="00F61656" w:rsidRDefault="00E1404B" w:rsidP="00F61656">
      <w:pPr>
        <w:spacing w:after="0" w:line="240" w:lineRule="auto"/>
        <w:jc w:val="both"/>
        <w:rPr>
          <w:rFonts w:cs="Arial"/>
          <w:lang w:eastAsia="es-ES"/>
        </w:rPr>
      </w:pPr>
      <w:r w:rsidRPr="00F61656">
        <w:rPr>
          <w:rFonts w:cs="Arial"/>
          <w:b/>
          <w:lang w:eastAsia="es-ES"/>
        </w:rPr>
        <w:t>5.1</w:t>
      </w:r>
      <w:r w:rsidRPr="00F61656">
        <w:rPr>
          <w:rFonts w:cs="Arial"/>
          <w:lang w:eastAsia="es-ES"/>
        </w:rPr>
        <w:t xml:space="preserve"> </w:t>
      </w:r>
      <w:r w:rsidR="00871E4A" w:rsidRPr="00F61656">
        <w:rPr>
          <w:rFonts w:cs="Arial"/>
          <w:lang w:eastAsia="es-ES"/>
        </w:rPr>
        <w:t>El contracte té caràcter administratiu i es regeix per aquest plec de clàusules administratives i pel plec de prescripcions tècniques, les clàusules dels quals es consideren part integrant del contracte.</w:t>
      </w:r>
      <w:r w:rsidRPr="00F61656">
        <w:rPr>
          <w:rFonts w:cs="Arial"/>
          <w:lang w:eastAsia="es-ES"/>
        </w:rPr>
        <w:t xml:space="preserve"> A més, es regeix per la normativa en matèria de contractació pública continguda, principalment, en les disposicions següents:</w:t>
      </w:r>
    </w:p>
    <w:p w14:paraId="73008BC4" w14:textId="77777777" w:rsidR="00CD5006" w:rsidRPr="00052422" w:rsidRDefault="00CD5006" w:rsidP="00F61656">
      <w:pPr>
        <w:spacing w:after="0" w:line="240" w:lineRule="auto"/>
        <w:jc w:val="both"/>
        <w:rPr>
          <w:rFonts w:cs="Arial"/>
          <w:sz w:val="18"/>
          <w:szCs w:val="18"/>
          <w:lang w:eastAsia="es-ES"/>
        </w:rPr>
      </w:pPr>
    </w:p>
    <w:p w14:paraId="76FEC7C6" w14:textId="77777777" w:rsidR="00EA35AA" w:rsidRPr="00F61656" w:rsidRDefault="00EA35AA" w:rsidP="00EA35AA">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rPr>
      </w:pPr>
      <w:r w:rsidRPr="00F61656">
        <w:rPr>
          <w:rFonts w:cs="Arial"/>
          <w:snapToGrid w:val="0"/>
          <w:lang w:eastAsia="es-ES"/>
        </w:rPr>
        <w:t>a)</w:t>
      </w:r>
      <w:r w:rsidRPr="00F61656">
        <w:rPr>
          <w:rFonts w:cs="Arial"/>
          <w:snapToGrid w:val="0"/>
        </w:rPr>
        <w:t xml:space="preserve"> Llei 9/2017, de 8 de novembre, de contractes del sector públic, per la qual es transposen a l’ordenament jurídic espanyol les Directives del Parlament Europeu i del Consell 2014/23/UE i 2014/24/UE, de 26 de febrer de 2014.  </w:t>
      </w:r>
    </w:p>
    <w:p w14:paraId="2742F496" w14:textId="77777777" w:rsidR="00EA35AA" w:rsidRPr="00052422" w:rsidRDefault="00EA35AA" w:rsidP="00EA35AA">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sz w:val="18"/>
          <w:szCs w:val="18"/>
          <w:lang w:eastAsia="es-ES"/>
        </w:rPr>
      </w:pPr>
    </w:p>
    <w:p w14:paraId="4EADE97F" w14:textId="77777777" w:rsidR="00EA35AA" w:rsidRPr="00F61656" w:rsidRDefault="00EA35AA" w:rsidP="00EA35AA">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F61656">
        <w:rPr>
          <w:rFonts w:cs="Arial"/>
          <w:snapToGrid w:val="0"/>
          <w:lang w:eastAsia="es-ES"/>
        </w:rPr>
        <w:t>b) Decret Llei 3/2016, de 31 de maig, de mesures urgents en matèria de contractació pública.</w:t>
      </w:r>
    </w:p>
    <w:p w14:paraId="00E38029" w14:textId="77777777" w:rsidR="00EA35AA" w:rsidRPr="00052422" w:rsidRDefault="00EA35AA" w:rsidP="00EA35AA">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sz w:val="18"/>
          <w:szCs w:val="18"/>
          <w:lang w:eastAsia="es-ES"/>
        </w:rPr>
      </w:pPr>
    </w:p>
    <w:p w14:paraId="32B86243" w14:textId="77777777" w:rsidR="00EA35AA" w:rsidRPr="00F61656" w:rsidRDefault="00EA35AA" w:rsidP="00EA35AA">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F61656">
        <w:rPr>
          <w:rFonts w:cs="Arial"/>
          <w:snapToGrid w:val="0"/>
          <w:lang w:eastAsia="es-ES"/>
        </w:rPr>
        <w:t xml:space="preserve">c) Reial decret 817/2009, de 8 de maig, pel qual es desenvolupa parcialment la Llei 30/2007, de 30 d’octubre, de contractes del sector públic (d’ara endavant, RD 817/2009). </w:t>
      </w:r>
    </w:p>
    <w:p w14:paraId="669E751D" w14:textId="77777777" w:rsidR="00EA35AA" w:rsidRPr="00052422" w:rsidRDefault="00EA35AA" w:rsidP="00EA35AA">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sz w:val="18"/>
          <w:szCs w:val="18"/>
          <w:lang w:eastAsia="es-ES"/>
        </w:rPr>
      </w:pPr>
    </w:p>
    <w:p w14:paraId="67FFB788" w14:textId="77777777" w:rsidR="00EA35AA" w:rsidRDefault="00EA35AA" w:rsidP="00EA35AA">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F61656">
        <w:rPr>
          <w:rFonts w:cs="Arial"/>
          <w:snapToGrid w:val="0"/>
          <w:lang w:eastAsia="es-ES"/>
        </w:rPr>
        <w:t>d) Reglament general de la Llei de contractes de les administracions públiques</w:t>
      </w:r>
      <w:r w:rsidRPr="00F61656">
        <w:rPr>
          <w:rFonts w:cs="Arial"/>
        </w:rPr>
        <w:t xml:space="preserve"> aprovat pel </w:t>
      </w:r>
      <w:r w:rsidRPr="00F61656">
        <w:rPr>
          <w:rFonts w:cs="Arial"/>
          <w:snapToGrid w:val="0"/>
          <w:lang w:eastAsia="es-ES"/>
        </w:rPr>
        <w:t>Reial decret 1098/2001, de 12 d’octubre, en tot allò no modificat ni derogat per les disposicions esmentades anteriorment (d’ara endavant, RGLCAP).</w:t>
      </w:r>
    </w:p>
    <w:p w14:paraId="5830C468" w14:textId="77777777" w:rsidR="00EA35AA" w:rsidRPr="00052422" w:rsidRDefault="00EA35AA" w:rsidP="00EA35AA">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sz w:val="18"/>
          <w:szCs w:val="18"/>
          <w:lang w:eastAsia="es-ES"/>
        </w:rPr>
      </w:pPr>
    </w:p>
    <w:p w14:paraId="61EBA81D" w14:textId="77777777" w:rsidR="00EA35AA" w:rsidRDefault="00EA35AA" w:rsidP="00EA35AA">
      <w:pPr>
        <w:tabs>
          <w:tab w:val="left" w:pos="0"/>
        </w:tabs>
        <w:suppressAutoHyphens/>
        <w:spacing w:after="120" w:line="240" w:lineRule="auto"/>
        <w:jc w:val="both"/>
        <w:rPr>
          <w:rFonts w:cs="Arial"/>
          <w:snapToGrid w:val="0"/>
          <w:lang w:eastAsia="es-ES"/>
        </w:rPr>
      </w:pPr>
      <w:r>
        <w:rPr>
          <w:rFonts w:cs="Arial"/>
          <w:snapToGrid w:val="0"/>
          <w:lang w:eastAsia="es-ES"/>
        </w:rPr>
        <w:t xml:space="preserve">e) </w:t>
      </w:r>
      <w:r w:rsidRPr="000F5146">
        <w:rPr>
          <w:rFonts w:cs="Arial"/>
          <w:snapToGrid w:val="0"/>
          <w:lang w:eastAsia="es-ES"/>
        </w:rPr>
        <w:t>Reial Decret Llei 14/2019, de 31 d’octubre, pel qual s’adopten mesures urgents per raons de seguretat pública en matèria d’administració digital, contractació del sector públic i telecomunicacions.</w:t>
      </w:r>
    </w:p>
    <w:p w14:paraId="62801F5B" w14:textId="6879482A" w:rsidR="00EE090B" w:rsidRPr="00EE090B" w:rsidRDefault="00EE090B" w:rsidP="00EE090B">
      <w:pPr>
        <w:tabs>
          <w:tab w:val="left" w:pos="0"/>
        </w:tabs>
        <w:suppressAutoHyphens/>
        <w:spacing w:after="120" w:line="240" w:lineRule="auto"/>
        <w:jc w:val="both"/>
        <w:rPr>
          <w:rFonts w:cs="Arial"/>
          <w:snapToGrid w:val="0"/>
          <w:lang w:eastAsia="es-ES"/>
        </w:rPr>
      </w:pPr>
      <w:r w:rsidRPr="00EE090B">
        <w:rPr>
          <w:rFonts w:cs="Arial"/>
          <w:snapToGrid w:val="0"/>
          <w:lang w:eastAsia="es-ES"/>
        </w:rPr>
        <w:t>f) Reglament (UE) 2016/679 del Parlament Europeu i del Consell, de 27 d’abril de 2016, relatiu a la protecció de les persones físiques pel que fa al tractament de dades personals i a la lliure circulació d'aquestes dades i pel qual es deroga la Directiva 95/46/CE.</w:t>
      </w:r>
    </w:p>
    <w:p w14:paraId="683FDA6C" w14:textId="1798C80F" w:rsidR="00EE090B" w:rsidRPr="00EE090B" w:rsidRDefault="00EE090B" w:rsidP="00EE090B">
      <w:pPr>
        <w:tabs>
          <w:tab w:val="left" w:pos="0"/>
        </w:tabs>
        <w:suppressAutoHyphens/>
        <w:spacing w:after="120" w:line="240" w:lineRule="auto"/>
        <w:jc w:val="both"/>
        <w:rPr>
          <w:rFonts w:cs="Arial"/>
          <w:snapToGrid w:val="0"/>
          <w:lang w:eastAsia="es-ES"/>
        </w:rPr>
      </w:pPr>
      <w:r w:rsidRPr="00EE090B">
        <w:rPr>
          <w:rFonts w:cs="Arial"/>
          <w:snapToGrid w:val="0"/>
          <w:lang w:eastAsia="es-ES"/>
        </w:rPr>
        <w:t>g) Ordre PDA/21/2019, de 14 de febrer, per la qual es determina el sistema de notificacions electròniques de l’Administració de la Generalitat de Catalunya i del seu sector públic.</w:t>
      </w:r>
    </w:p>
    <w:p w14:paraId="74AB3E71" w14:textId="348E6C18" w:rsidR="00EE090B" w:rsidRDefault="00EE090B" w:rsidP="00EE090B">
      <w:pPr>
        <w:tabs>
          <w:tab w:val="left" w:pos="0"/>
        </w:tabs>
        <w:suppressAutoHyphens/>
        <w:spacing w:after="120" w:line="240" w:lineRule="auto"/>
        <w:jc w:val="both"/>
        <w:rPr>
          <w:rFonts w:cs="Arial"/>
          <w:snapToGrid w:val="0"/>
          <w:lang w:eastAsia="es-ES"/>
        </w:rPr>
      </w:pPr>
      <w:r w:rsidRPr="00EE090B">
        <w:rPr>
          <w:rFonts w:cs="Arial"/>
          <w:snapToGrid w:val="0"/>
          <w:lang w:eastAsia="es-ES"/>
        </w:rPr>
        <w:t>h) Reial decret 203/2021, de 30 de març, pel qual s’aprova el Reglament d’actuació i funcionament del sector públic per mitjans electrònics.</w:t>
      </w:r>
    </w:p>
    <w:p w14:paraId="289D54AD" w14:textId="77777777" w:rsidR="00EA35AA" w:rsidRPr="00F61656" w:rsidRDefault="00EA35AA" w:rsidP="00EA35AA">
      <w:pPr>
        <w:autoSpaceDE w:val="0"/>
        <w:autoSpaceDN w:val="0"/>
        <w:adjustRightInd w:val="0"/>
        <w:spacing w:after="0" w:line="240" w:lineRule="auto"/>
        <w:jc w:val="both"/>
        <w:rPr>
          <w:rFonts w:cs="Arial"/>
        </w:rPr>
      </w:pPr>
      <w:r w:rsidRPr="00F61656">
        <w:rPr>
          <w:rFonts w:cs="Arial"/>
          <w:lang w:eastAsia="es-ES"/>
        </w:rPr>
        <w:t>Addicionalment, també es regeix per les normes aplicables als contractes del sector públic en l’àmbit de Catalunya i per la seva normativa sectorial que resulti d’aplicació.</w:t>
      </w:r>
    </w:p>
    <w:p w14:paraId="36C63928" w14:textId="77777777" w:rsidR="00EA35AA" w:rsidRPr="00F61656" w:rsidRDefault="00EA35AA" w:rsidP="00EA35AA">
      <w:pPr>
        <w:autoSpaceDE w:val="0"/>
        <w:autoSpaceDN w:val="0"/>
        <w:adjustRightInd w:val="0"/>
        <w:spacing w:after="0" w:line="240" w:lineRule="auto"/>
        <w:jc w:val="both"/>
        <w:rPr>
          <w:rFonts w:cs="Arial"/>
        </w:rPr>
      </w:pPr>
    </w:p>
    <w:p w14:paraId="6D8B71DE" w14:textId="77777777" w:rsidR="00EA35AA" w:rsidRPr="00F61656" w:rsidRDefault="00EA35AA" w:rsidP="00EA35AA">
      <w:pPr>
        <w:autoSpaceDE w:val="0"/>
        <w:autoSpaceDN w:val="0"/>
        <w:adjustRightInd w:val="0"/>
        <w:spacing w:after="0" w:line="240" w:lineRule="auto"/>
        <w:jc w:val="both"/>
        <w:rPr>
          <w:rFonts w:cs="Arial"/>
          <w:lang w:eastAsia="es-ES"/>
        </w:rPr>
      </w:pPr>
      <w:r w:rsidRPr="00F61656">
        <w:rPr>
          <w:rFonts w:cs="Arial"/>
          <w:lang w:eastAsia="es-ES"/>
        </w:rPr>
        <w:t>Supletòriament al contracte li resulten d’aplicació les normes de dret administratiu i, en el seu defecte, les normes de dret privat.</w:t>
      </w:r>
    </w:p>
    <w:p w14:paraId="199C56A6" w14:textId="77777777" w:rsidR="006A0B7D" w:rsidRPr="00F61656" w:rsidRDefault="006A0B7D" w:rsidP="00F61656">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lang w:eastAsia="es-ES"/>
        </w:rPr>
      </w:pPr>
    </w:p>
    <w:p w14:paraId="1DB4E1AB" w14:textId="77777777" w:rsidR="00CD5006" w:rsidRPr="00F61656" w:rsidRDefault="00E1404B" w:rsidP="00F61656">
      <w:pPr>
        <w:spacing w:after="0" w:line="240" w:lineRule="auto"/>
        <w:jc w:val="both"/>
        <w:rPr>
          <w:rFonts w:cs="Arial"/>
          <w:lang w:eastAsia="es-ES"/>
        </w:rPr>
      </w:pPr>
      <w:r w:rsidRPr="00F61656">
        <w:rPr>
          <w:rFonts w:cs="Arial"/>
          <w:b/>
          <w:lang w:eastAsia="es-ES"/>
        </w:rPr>
        <w:t>5.2</w:t>
      </w:r>
      <w:r w:rsidRPr="00F61656">
        <w:rPr>
          <w:rFonts w:cs="Arial"/>
          <w:lang w:eastAsia="es-ES"/>
        </w:rPr>
        <w:t xml:space="preserve"> </w:t>
      </w:r>
      <w:r w:rsidR="00871E4A" w:rsidRPr="00F61656">
        <w:rPr>
          <w:rFonts w:cs="Arial"/>
          <w:lang w:eastAsia="es-ES"/>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w:t>
      </w:r>
      <w:r w:rsidR="00871E4A" w:rsidRPr="00F61656">
        <w:rPr>
          <w:rFonts w:cs="Arial"/>
          <w:lang w:eastAsia="es-ES"/>
        </w:rPr>
        <w:noBreakHyphen/>
        <w:t>les.</w:t>
      </w:r>
    </w:p>
    <w:p w14:paraId="3F421BE9" w14:textId="77777777" w:rsidR="002D58BD" w:rsidRPr="00052422" w:rsidRDefault="002D58BD" w:rsidP="00F61656">
      <w:pPr>
        <w:spacing w:after="0" w:line="240" w:lineRule="auto"/>
        <w:jc w:val="both"/>
        <w:rPr>
          <w:rFonts w:cs="Arial"/>
          <w:b/>
          <w:sz w:val="18"/>
          <w:szCs w:val="18"/>
          <w:lang w:eastAsia="es-ES"/>
        </w:rPr>
      </w:pPr>
    </w:p>
    <w:p w14:paraId="66359BB9" w14:textId="77777777" w:rsidR="00871E4A" w:rsidRPr="00F61656" w:rsidRDefault="00871E4A" w:rsidP="00F61656">
      <w:pPr>
        <w:pStyle w:val="Ttol2"/>
        <w:spacing w:before="0" w:after="0"/>
        <w:jc w:val="both"/>
        <w:rPr>
          <w:rFonts w:ascii="Arial" w:hAnsi="Arial" w:cs="Arial"/>
          <w:i w:val="0"/>
          <w:sz w:val="22"/>
          <w:szCs w:val="22"/>
        </w:rPr>
      </w:pPr>
      <w:bookmarkStart w:id="12" w:name="_Toc112832733"/>
      <w:r w:rsidRPr="00F61656">
        <w:rPr>
          <w:rFonts w:ascii="Arial" w:hAnsi="Arial" w:cs="Arial"/>
          <w:i w:val="0"/>
          <w:sz w:val="22"/>
          <w:szCs w:val="22"/>
        </w:rPr>
        <w:t>Sisena. Admissió de variants</w:t>
      </w:r>
      <w:bookmarkEnd w:id="12"/>
      <w:r w:rsidRPr="00F61656">
        <w:rPr>
          <w:rFonts w:ascii="Arial" w:hAnsi="Arial" w:cs="Arial"/>
          <w:i w:val="0"/>
          <w:sz w:val="22"/>
          <w:szCs w:val="22"/>
        </w:rPr>
        <w:t xml:space="preserve"> </w:t>
      </w:r>
    </w:p>
    <w:p w14:paraId="31A3FF7E" w14:textId="77777777" w:rsidR="00871E4A" w:rsidRPr="00F61656" w:rsidRDefault="00871E4A" w:rsidP="00F61656">
      <w:pPr>
        <w:spacing w:after="0" w:line="240" w:lineRule="auto"/>
        <w:jc w:val="both"/>
        <w:rPr>
          <w:rFonts w:cs="Arial"/>
          <w:b/>
          <w:lang w:eastAsia="es-ES"/>
        </w:rPr>
      </w:pPr>
    </w:p>
    <w:p w14:paraId="7B8D6534" w14:textId="77777777" w:rsidR="00871E4A" w:rsidRPr="00F61656" w:rsidRDefault="00871E4A" w:rsidP="00F61656">
      <w:pPr>
        <w:spacing w:after="0" w:line="240" w:lineRule="auto"/>
        <w:jc w:val="both"/>
        <w:rPr>
          <w:rFonts w:cs="Arial"/>
          <w:lang w:eastAsia="es-ES"/>
        </w:rPr>
      </w:pPr>
      <w:r w:rsidRPr="00F61656">
        <w:rPr>
          <w:rFonts w:cs="Arial"/>
          <w:lang w:eastAsia="es-ES"/>
        </w:rPr>
        <w:t>S’admetran variants quan així consti en l’</w:t>
      </w:r>
      <w:r w:rsidRPr="00F61656">
        <w:rPr>
          <w:rFonts w:cs="Arial"/>
          <w:b/>
          <w:lang w:eastAsia="es-ES"/>
        </w:rPr>
        <w:t>apartat E del quadre de característiques</w:t>
      </w:r>
      <w:r w:rsidRPr="00F61656">
        <w:rPr>
          <w:rFonts w:cs="Arial"/>
          <w:lang w:eastAsia="es-ES"/>
        </w:rPr>
        <w:t xml:space="preserve">, </w:t>
      </w:r>
      <w:r w:rsidR="00E21EAE" w:rsidRPr="00F61656">
        <w:rPr>
          <w:rFonts w:cs="Arial"/>
          <w:lang w:eastAsia="es-ES"/>
        </w:rPr>
        <w:t>amb els requisits mínims, en les modalitats i amb les característiques que s’hi preveuen</w:t>
      </w:r>
    </w:p>
    <w:p w14:paraId="7A707353" w14:textId="77777777" w:rsidR="001806F5" w:rsidRPr="00052422" w:rsidRDefault="001806F5" w:rsidP="00F61656">
      <w:pPr>
        <w:spacing w:after="0" w:line="240" w:lineRule="auto"/>
        <w:jc w:val="both"/>
        <w:rPr>
          <w:rFonts w:cs="Arial"/>
          <w:b/>
          <w:sz w:val="18"/>
          <w:szCs w:val="18"/>
          <w:lang w:eastAsia="es-ES"/>
        </w:rPr>
      </w:pPr>
    </w:p>
    <w:p w14:paraId="470525AC" w14:textId="77777777" w:rsidR="00871E4A" w:rsidRPr="00F61656" w:rsidRDefault="00871E4A" w:rsidP="00F61656">
      <w:pPr>
        <w:pStyle w:val="Ttol2"/>
        <w:spacing w:before="0" w:after="0"/>
        <w:jc w:val="both"/>
        <w:rPr>
          <w:rFonts w:ascii="Arial" w:hAnsi="Arial" w:cs="Arial"/>
          <w:i w:val="0"/>
          <w:sz w:val="22"/>
          <w:szCs w:val="22"/>
        </w:rPr>
      </w:pPr>
      <w:bookmarkStart w:id="13" w:name="_Toc112832734"/>
      <w:r w:rsidRPr="00F61656">
        <w:rPr>
          <w:rFonts w:ascii="Arial" w:hAnsi="Arial" w:cs="Arial"/>
          <w:i w:val="0"/>
          <w:sz w:val="22"/>
          <w:szCs w:val="22"/>
        </w:rPr>
        <w:t>Setena. Tramitació de l’expedient i procediment d’adjudicació</w:t>
      </w:r>
      <w:bookmarkEnd w:id="13"/>
    </w:p>
    <w:p w14:paraId="2B830E54" w14:textId="77777777" w:rsidR="00871E4A" w:rsidRPr="00F61656" w:rsidRDefault="00871E4A" w:rsidP="00F61656">
      <w:pPr>
        <w:spacing w:after="0" w:line="240" w:lineRule="auto"/>
        <w:jc w:val="both"/>
        <w:rPr>
          <w:rFonts w:cs="Arial"/>
          <w:b/>
          <w:lang w:eastAsia="es-ES"/>
        </w:rPr>
      </w:pPr>
    </w:p>
    <w:p w14:paraId="5DC973FF" w14:textId="77777777" w:rsidR="00C815EE" w:rsidRDefault="00C815EE" w:rsidP="00C815EE">
      <w:pPr>
        <w:spacing w:after="0" w:line="240" w:lineRule="auto"/>
        <w:jc w:val="both"/>
        <w:rPr>
          <w:rFonts w:cs="Arial"/>
          <w:lang w:eastAsia="es-ES"/>
        </w:rPr>
      </w:pPr>
      <w:r w:rsidRPr="00F61656">
        <w:rPr>
          <w:rFonts w:cs="Arial"/>
          <w:lang w:eastAsia="es-ES"/>
        </w:rPr>
        <w:t>La forma de tramitació de l’expedient i el procediment d’adjudicació del contracte són els establerts en l’</w:t>
      </w:r>
      <w:r w:rsidRPr="00F61656">
        <w:rPr>
          <w:rFonts w:cs="Arial"/>
          <w:b/>
          <w:lang w:eastAsia="es-ES"/>
        </w:rPr>
        <w:t>apartat F</w:t>
      </w:r>
      <w:r>
        <w:rPr>
          <w:rFonts w:cs="Arial"/>
          <w:b/>
          <w:lang w:eastAsia="es-ES"/>
        </w:rPr>
        <w:t>.1</w:t>
      </w:r>
      <w:r w:rsidRPr="00F61656">
        <w:rPr>
          <w:rFonts w:cs="Arial"/>
          <w:b/>
          <w:lang w:eastAsia="es-ES"/>
        </w:rPr>
        <w:t xml:space="preserve"> </w:t>
      </w:r>
      <w:r>
        <w:rPr>
          <w:rFonts w:cs="Arial"/>
          <w:b/>
          <w:lang w:eastAsia="es-ES"/>
        </w:rPr>
        <w:t xml:space="preserve">i F.2 </w:t>
      </w:r>
      <w:r w:rsidRPr="00F61656">
        <w:rPr>
          <w:rFonts w:cs="Arial"/>
          <w:b/>
          <w:lang w:eastAsia="es-ES"/>
        </w:rPr>
        <w:t>del quadre de característiques</w:t>
      </w:r>
      <w:r>
        <w:rPr>
          <w:rFonts w:cs="Arial"/>
          <w:lang w:eastAsia="es-ES"/>
        </w:rPr>
        <w:t xml:space="preserve"> respectivament.</w:t>
      </w:r>
      <w:r w:rsidRPr="00F61656">
        <w:rPr>
          <w:rFonts w:cs="Arial"/>
          <w:lang w:eastAsia="es-ES"/>
        </w:rPr>
        <w:t xml:space="preserve"> </w:t>
      </w:r>
    </w:p>
    <w:p w14:paraId="1473E26B" w14:textId="77777777" w:rsidR="00E41448" w:rsidRDefault="00E41448" w:rsidP="00C815EE">
      <w:pPr>
        <w:spacing w:after="0" w:line="240" w:lineRule="auto"/>
        <w:jc w:val="both"/>
        <w:rPr>
          <w:rFonts w:cs="Arial"/>
          <w:lang w:eastAsia="es-ES"/>
        </w:rPr>
      </w:pPr>
    </w:p>
    <w:p w14:paraId="3CC1E21C" w14:textId="77777777" w:rsidR="006F4B55" w:rsidRDefault="00422AA6" w:rsidP="00D01B0D">
      <w:pPr>
        <w:pStyle w:val="Ttol2"/>
        <w:spacing w:before="0" w:after="0"/>
        <w:jc w:val="both"/>
        <w:rPr>
          <w:rFonts w:ascii="Arial" w:hAnsi="Arial" w:cs="Arial"/>
          <w:i w:val="0"/>
          <w:sz w:val="22"/>
          <w:szCs w:val="22"/>
        </w:rPr>
      </w:pPr>
      <w:bookmarkStart w:id="14" w:name="_Toc112832735"/>
      <w:r w:rsidRPr="00F61656">
        <w:rPr>
          <w:rFonts w:ascii="Arial" w:hAnsi="Arial" w:cs="Arial"/>
          <w:i w:val="0"/>
          <w:sz w:val="22"/>
          <w:szCs w:val="22"/>
        </w:rPr>
        <w:t>Vuitena. Mitjans de comunicació</w:t>
      </w:r>
      <w:r w:rsidR="002051EF">
        <w:rPr>
          <w:rFonts w:ascii="Arial" w:hAnsi="Arial" w:cs="Arial"/>
          <w:i w:val="0"/>
          <w:sz w:val="22"/>
          <w:szCs w:val="22"/>
        </w:rPr>
        <w:t xml:space="preserve"> electrònics</w:t>
      </w:r>
      <w:bookmarkEnd w:id="14"/>
      <w:r w:rsidRPr="00F61656">
        <w:rPr>
          <w:rFonts w:ascii="Arial" w:hAnsi="Arial" w:cs="Arial"/>
          <w:i w:val="0"/>
          <w:sz w:val="22"/>
          <w:szCs w:val="22"/>
        </w:rPr>
        <w:t xml:space="preserve">  </w:t>
      </w:r>
    </w:p>
    <w:p w14:paraId="5B931A24" w14:textId="77777777" w:rsidR="00052422" w:rsidRPr="00052422" w:rsidRDefault="00052422" w:rsidP="00052422">
      <w:pPr>
        <w:rPr>
          <w:sz w:val="2"/>
          <w:szCs w:val="2"/>
          <w:lang w:eastAsia="es-ES"/>
        </w:rPr>
      </w:pPr>
    </w:p>
    <w:p w14:paraId="6FDB7E96" w14:textId="77777777" w:rsidR="00422AA6" w:rsidRDefault="00422AA6" w:rsidP="00F61656">
      <w:pPr>
        <w:pStyle w:val="Pa9"/>
        <w:spacing w:line="240" w:lineRule="auto"/>
        <w:jc w:val="both"/>
        <w:rPr>
          <w:sz w:val="22"/>
          <w:szCs w:val="22"/>
        </w:rPr>
      </w:pPr>
      <w:r w:rsidRPr="00F61656">
        <w:rPr>
          <w:b/>
          <w:sz w:val="22"/>
          <w:szCs w:val="22"/>
        </w:rPr>
        <w:t>8.1</w:t>
      </w:r>
      <w:r w:rsidRPr="00F61656">
        <w:rPr>
          <w:sz w:val="22"/>
          <w:szCs w:val="22"/>
        </w:rPr>
        <w:t xml:space="preserve"> D’acord amb la Disposició addicional quinzena de la LCSP, la tramitació d’aquesta licitació comporta la pràctica de les notificacions i comunicacions que en derivin per mitjans exclusivament electrònics.</w:t>
      </w:r>
    </w:p>
    <w:p w14:paraId="18DB5FE1" w14:textId="77777777" w:rsidR="00622191" w:rsidRPr="00622191" w:rsidRDefault="00622191" w:rsidP="00622191">
      <w:pPr>
        <w:pStyle w:val="Default"/>
      </w:pPr>
    </w:p>
    <w:p w14:paraId="181BF11C" w14:textId="77777777" w:rsidR="00422AA6" w:rsidRPr="00F61656" w:rsidRDefault="00422AA6" w:rsidP="00F61656">
      <w:pPr>
        <w:pStyle w:val="Pa9"/>
        <w:spacing w:line="240" w:lineRule="auto"/>
        <w:jc w:val="both"/>
        <w:rPr>
          <w:rFonts w:eastAsiaTheme="minorHAnsi"/>
          <w:sz w:val="22"/>
          <w:szCs w:val="22"/>
        </w:rPr>
      </w:pPr>
      <w:r w:rsidRPr="00F61656">
        <w:rPr>
          <w:sz w:val="22"/>
          <w:szCs w:val="22"/>
        </w:rPr>
        <w:t>No obstant això, es podrà utilitzar la comunicació oral per a comunicacions diferents de les relatives als elements essencials, això és, els plecs i les ofertes, deixant-ne el contingut de la comunicació oral documentat degudament, per exemple, mitjançant e</w:t>
      </w:r>
      <w:r w:rsidRPr="00F61656">
        <w:rPr>
          <w:rFonts w:eastAsiaTheme="minorHAnsi"/>
          <w:sz w:val="22"/>
          <w:szCs w:val="22"/>
        </w:rPr>
        <w:t>ls arxius o resums escrits o sonors dels principals elements de la comunicació.</w:t>
      </w:r>
    </w:p>
    <w:p w14:paraId="02FD7D5E" w14:textId="77777777" w:rsidR="00422AA6" w:rsidRPr="00F61656" w:rsidRDefault="00422AA6" w:rsidP="00F61656">
      <w:pPr>
        <w:pStyle w:val="Default"/>
        <w:jc w:val="both"/>
        <w:rPr>
          <w:rFonts w:eastAsiaTheme="minorHAnsi"/>
          <w:color w:val="auto"/>
          <w:sz w:val="22"/>
          <w:szCs w:val="22"/>
        </w:rPr>
      </w:pPr>
    </w:p>
    <w:p w14:paraId="51BF297B" w14:textId="77777777" w:rsidR="00422AA6" w:rsidRPr="00F61656" w:rsidRDefault="00422AA6" w:rsidP="00F61656">
      <w:pPr>
        <w:spacing w:after="0" w:line="240" w:lineRule="auto"/>
        <w:jc w:val="both"/>
        <w:rPr>
          <w:rFonts w:cs="Arial"/>
        </w:rPr>
      </w:pPr>
      <w:r w:rsidRPr="00F61656">
        <w:rPr>
          <w:rFonts w:cs="Arial"/>
          <w:b/>
        </w:rPr>
        <w:t>8.2</w:t>
      </w:r>
      <w:r w:rsidRPr="00F61656">
        <w:rPr>
          <w:rFonts w:cs="Arial"/>
        </w:rPr>
        <w:t xml:space="preserve"> Les comunicacions i les notificacions que es facin durant el procediment de 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w:t>
      </w:r>
      <w:r w:rsidR="00DA598A" w:rsidRPr="00B527C2">
        <w:rPr>
          <w:rFonts w:cs="Arial"/>
        </w:rPr>
        <w:t>en la declaració responsable aportada per l’empresa</w:t>
      </w:r>
      <w:r w:rsidRPr="00B527C2">
        <w:rPr>
          <w:rFonts w:cs="Arial"/>
        </w:rPr>
        <w:t>, d’acord amb el que s’indica en la clàusula onzena d’aquest plec</w:t>
      </w:r>
      <w:r w:rsidRPr="00F61656">
        <w:rPr>
          <w:rFonts w:cs="Arial"/>
        </w:rPr>
        <w:t xml:space="preserve">. Un cop rebuts el/s correu/s electrònic/s i, en el cas que s’hagin facilitat també telèfons mòbils, els SMS, indicant que la notificació corresponent s’ha posat a disposició en </w:t>
      </w:r>
      <w:proofErr w:type="spellStart"/>
      <w:r w:rsidRPr="00F61656">
        <w:rPr>
          <w:rFonts w:cs="Arial"/>
        </w:rPr>
        <w:t>l’e</w:t>
      </w:r>
      <w:proofErr w:type="spellEnd"/>
      <w:r w:rsidRPr="00F61656">
        <w:rPr>
          <w:rFonts w:cs="Arial"/>
        </w:rPr>
        <w:t xml:space="preserve">-NOTUM, haurà/n d’accedir-hi la/les persones designada/es, mitjançant l’enllaç que s’enviarà a aquest efecte. En l’espai virtual on hi ha dipositada la notificació, es permet accedir a dita notificació amb certificat digital o amb contrasenya. </w:t>
      </w:r>
    </w:p>
    <w:p w14:paraId="2DA74594" w14:textId="77777777" w:rsidR="00737929" w:rsidRPr="00F61656" w:rsidRDefault="00737929" w:rsidP="00F61656">
      <w:pPr>
        <w:spacing w:after="0" w:line="240" w:lineRule="auto"/>
        <w:jc w:val="both"/>
        <w:rPr>
          <w:rFonts w:cs="Arial"/>
        </w:rPr>
      </w:pPr>
    </w:p>
    <w:p w14:paraId="05250CD8" w14:textId="77777777" w:rsidR="00422AA6" w:rsidRPr="00F61656" w:rsidRDefault="00422AA6" w:rsidP="00F61656">
      <w:pPr>
        <w:pStyle w:val="Pa9"/>
        <w:spacing w:line="240" w:lineRule="auto"/>
        <w:jc w:val="both"/>
        <w:rPr>
          <w:sz w:val="22"/>
          <w:szCs w:val="22"/>
        </w:rPr>
      </w:pPr>
      <w:r w:rsidRPr="00F61656">
        <w:rPr>
          <w:sz w:val="22"/>
          <w:szCs w:val="22"/>
          <w:lang w:eastAsia="es-ES"/>
        </w:rPr>
        <w:t xml:space="preserve">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w:t>
      </w:r>
      <w:r w:rsidRPr="00F61656">
        <w:rPr>
          <w:sz w:val="22"/>
          <w:szCs w:val="22"/>
        </w:rPr>
        <w:t>No obstant això, els terminis de les notificacions practicades amb motiu del procediment de recurs especial pel Tribunal Català de Contractes computen en tot cas des de la data d’enviament de l’avís de notificació.</w:t>
      </w:r>
    </w:p>
    <w:p w14:paraId="796A7848" w14:textId="77777777" w:rsidR="00422AA6" w:rsidRPr="00F61656" w:rsidRDefault="00422AA6" w:rsidP="00F61656">
      <w:pPr>
        <w:pStyle w:val="Default"/>
        <w:jc w:val="both"/>
        <w:rPr>
          <w:rFonts w:eastAsiaTheme="minorHAnsi"/>
          <w:color w:val="auto"/>
          <w:sz w:val="22"/>
          <w:szCs w:val="22"/>
        </w:rPr>
      </w:pPr>
    </w:p>
    <w:p w14:paraId="04955CBE" w14:textId="77777777" w:rsidR="00422AA6" w:rsidRPr="00F61656" w:rsidRDefault="00422AA6" w:rsidP="00E41448">
      <w:pPr>
        <w:spacing w:after="0" w:line="240" w:lineRule="auto"/>
        <w:jc w:val="both"/>
        <w:rPr>
          <w:rFonts w:cs="Arial"/>
        </w:rPr>
      </w:pPr>
      <w:r w:rsidRPr="00F61656">
        <w:rPr>
          <w:rFonts w:eastAsiaTheme="minorHAnsi" w:cs="Arial"/>
          <w:b/>
        </w:rPr>
        <w:t>8.3</w:t>
      </w:r>
      <w:r w:rsidRPr="00F61656">
        <w:rPr>
          <w:rFonts w:eastAsiaTheme="minorHAnsi" w:cs="Arial"/>
        </w:rPr>
        <w:t xml:space="preserve"> D’altra banda, p</w:t>
      </w:r>
      <w:r w:rsidRPr="00F61656">
        <w:rPr>
          <w:rFonts w:cs="Arial"/>
        </w:rPr>
        <w:t>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r w:rsidR="00E41448">
        <w:rPr>
          <w:rFonts w:cs="Arial"/>
        </w:rPr>
        <w:t xml:space="preserve"> </w:t>
      </w:r>
      <w:hyperlink r:id="rId9" w:history="1">
        <w:r w:rsidR="00A75959" w:rsidRPr="00BA24FF">
          <w:rPr>
            <w:rStyle w:val="Enlla"/>
            <w:rFonts w:cs="Arial"/>
            <w:bCs/>
          </w:rPr>
          <w:t>https://contractaciopublica.gencat.cat/perfil/eco</w:t>
        </w:r>
      </w:hyperlink>
    </w:p>
    <w:p w14:paraId="71139ECA" w14:textId="77777777" w:rsidR="009A459F" w:rsidRPr="00F61656" w:rsidRDefault="009A459F" w:rsidP="00E41448">
      <w:pPr>
        <w:spacing w:after="0" w:line="240" w:lineRule="auto"/>
        <w:jc w:val="both"/>
        <w:rPr>
          <w:rFonts w:cs="Arial"/>
          <w:i/>
        </w:rPr>
      </w:pPr>
    </w:p>
    <w:p w14:paraId="18BFAD50" w14:textId="77777777" w:rsidR="00422AA6" w:rsidRPr="00F61656" w:rsidRDefault="00422AA6" w:rsidP="00E41448">
      <w:pPr>
        <w:spacing w:after="0" w:line="240" w:lineRule="auto"/>
        <w:jc w:val="both"/>
        <w:rPr>
          <w:rFonts w:cs="Arial"/>
        </w:rPr>
      </w:pPr>
      <w:r w:rsidRPr="00F61656">
        <w:rPr>
          <w:rFonts w:cs="Arial"/>
        </w:rPr>
        <w:t>Aquesta subscripció permetrà rebre avís de manera immediata a les adreces electròniques de les persones subscrites de qualsevol novetat, publicació o avís relacionat amb aquesta licitació.</w:t>
      </w:r>
    </w:p>
    <w:p w14:paraId="0C688858" w14:textId="77777777" w:rsidR="009A459F" w:rsidRPr="00F61656" w:rsidRDefault="009A459F" w:rsidP="00E41448">
      <w:pPr>
        <w:spacing w:after="0" w:line="240" w:lineRule="auto"/>
        <w:jc w:val="both"/>
        <w:rPr>
          <w:rFonts w:cs="Arial"/>
        </w:rPr>
      </w:pPr>
    </w:p>
    <w:p w14:paraId="214346E0" w14:textId="77777777" w:rsidR="00422AA6" w:rsidRPr="00F61656" w:rsidRDefault="00422AA6" w:rsidP="00E41448">
      <w:pPr>
        <w:spacing w:after="0" w:line="240" w:lineRule="auto"/>
        <w:jc w:val="both"/>
        <w:rPr>
          <w:rFonts w:cs="Arial"/>
        </w:rPr>
      </w:pPr>
      <w:r w:rsidRPr="00F61656">
        <w:rPr>
          <w:rFonts w:cs="Arial"/>
        </w:rPr>
        <w:t xml:space="preserve">Així mateix, determinades comunicacions que s’hagin de fer amb ocasió o com a conseqüència del procediment de licitació i d’adjudicació del present contracte es </w:t>
      </w:r>
      <w:r w:rsidRPr="00F61656">
        <w:rPr>
          <w:rFonts w:cs="Arial"/>
        </w:rPr>
        <w:lastRenderedPageBreak/>
        <w:t>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2D02CDFA" w14:textId="77777777" w:rsidR="009A459F" w:rsidRPr="00F61656" w:rsidRDefault="009A459F" w:rsidP="00F61656">
      <w:pPr>
        <w:spacing w:after="0" w:line="240" w:lineRule="auto"/>
        <w:jc w:val="both"/>
        <w:rPr>
          <w:rFonts w:cs="Arial"/>
        </w:rPr>
      </w:pPr>
    </w:p>
    <w:p w14:paraId="5FA4B80D" w14:textId="77777777" w:rsidR="00422AA6" w:rsidRPr="00F61656" w:rsidRDefault="00422AA6" w:rsidP="00F61656">
      <w:pPr>
        <w:spacing w:after="0" w:line="240" w:lineRule="auto"/>
        <w:jc w:val="both"/>
        <w:rPr>
          <w:rFonts w:cs="Arial"/>
        </w:rPr>
      </w:pPr>
      <w:r w:rsidRPr="00F61656">
        <w:rPr>
          <w:rFonts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4D35A875" w14:textId="77777777" w:rsidR="009A459F" w:rsidRPr="00F61656" w:rsidRDefault="009A459F" w:rsidP="00F61656">
      <w:pPr>
        <w:spacing w:after="0" w:line="240" w:lineRule="auto"/>
        <w:jc w:val="both"/>
        <w:rPr>
          <w:rFonts w:cs="Arial"/>
          <w:i/>
        </w:rPr>
      </w:pPr>
    </w:p>
    <w:p w14:paraId="1E8C7343" w14:textId="77777777" w:rsidR="00F61656" w:rsidRPr="00562945" w:rsidRDefault="00F61656" w:rsidP="00F61656">
      <w:pPr>
        <w:spacing w:after="0" w:line="240" w:lineRule="auto"/>
        <w:jc w:val="both"/>
        <w:rPr>
          <w:rFonts w:cs="Arial"/>
          <w:b/>
        </w:rPr>
      </w:pPr>
      <w:r w:rsidRPr="00562945">
        <w:rPr>
          <w:rFonts w:cs="Arial"/>
          <w:b/>
        </w:rPr>
        <w:t xml:space="preserve">8.4 </w:t>
      </w:r>
      <w:r w:rsidRPr="00562945">
        <w:rPr>
          <w:rFonts w:cs="Arial"/>
        </w:rPr>
        <w:t>Certificats digitals</w:t>
      </w:r>
      <w:r w:rsidR="00530541" w:rsidRPr="00562945">
        <w:rPr>
          <w:rFonts w:cs="Arial"/>
        </w:rPr>
        <w:t>:</w:t>
      </w:r>
    </w:p>
    <w:p w14:paraId="0D2E9441" w14:textId="77777777" w:rsidR="00F61656" w:rsidRPr="00562945" w:rsidRDefault="00F61656" w:rsidP="00F61656">
      <w:pPr>
        <w:spacing w:after="0" w:line="240" w:lineRule="auto"/>
        <w:jc w:val="both"/>
        <w:rPr>
          <w:rFonts w:cs="Arial"/>
          <w:b/>
        </w:rPr>
      </w:pPr>
    </w:p>
    <w:p w14:paraId="4EFA3CF5" w14:textId="77777777" w:rsidR="00F61656" w:rsidRPr="00562945" w:rsidRDefault="00F61656" w:rsidP="00F61656">
      <w:pPr>
        <w:spacing w:after="0" w:line="240" w:lineRule="auto"/>
        <w:jc w:val="both"/>
        <w:rPr>
          <w:rFonts w:cs="Arial"/>
        </w:rPr>
      </w:pPr>
      <w:r w:rsidRPr="00562945">
        <w:rPr>
          <w:rFonts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71015772" w14:textId="77777777" w:rsidR="00F61656" w:rsidRPr="00562945" w:rsidRDefault="00F61656" w:rsidP="00F61656">
      <w:pPr>
        <w:spacing w:after="0" w:line="240" w:lineRule="auto"/>
        <w:jc w:val="both"/>
        <w:rPr>
          <w:rFonts w:cs="Arial"/>
        </w:rPr>
      </w:pPr>
    </w:p>
    <w:p w14:paraId="5B84A573" w14:textId="77777777" w:rsidR="00562945" w:rsidRPr="00562945" w:rsidRDefault="00562945" w:rsidP="00562945">
      <w:pPr>
        <w:spacing w:after="0" w:line="240" w:lineRule="auto"/>
        <w:jc w:val="both"/>
        <w:rPr>
          <w:rFonts w:cs="Arial"/>
        </w:rPr>
      </w:pPr>
      <w:r w:rsidRPr="00562945">
        <w:rPr>
          <w:rFonts w:cs="Arial"/>
        </w:rPr>
        <w:t xml:space="preserve">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 </w:t>
      </w:r>
    </w:p>
    <w:p w14:paraId="0ACC227E" w14:textId="77777777" w:rsidR="00562945" w:rsidRPr="00562945" w:rsidRDefault="00562945" w:rsidP="00562945">
      <w:pPr>
        <w:spacing w:after="0" w:line="240" w:lineRule="auto"/>
        <w:jc w:val="both"/>
        <w:rPr>
          <w:rFonts w:cs="Arial"/>
        </w:rPr>
      </w:pPr>
    </w:p>
    <w:p w14:paraId="5453FCF6" w14:textId="77777777" w:rsidR="00562945" w:rsidRPr="002B67D4" w:rsidRDefault="00562945" w:rsidP="00562945">
      <w:pPr>
        <w:spacing w:after="0" w:line="240" w:lineRule="auto"/>
        <w:jc w:val="both"/>
        <w:rPr>
          <w:rFonts w:cs="Arial"/>
        </w:rPr>
      </w:pPr>
      <w:r w:rsidRPr="002B67D4">
        <w:rPr>
          <w:rFonts w:cs="Arial"/>
        </w:rPr>
        <w:t>Tal com estableix l’article 22 d’aquesta mateix Reglament, la Comissió posa a disposició del públic, mitjançant un canal segur, la informació relativa a les llistes de confiança de cada Estat membre, on es publiquen els serveis de certificació qualificats a admetre.</w:t>
      </w:r>
    </w:p>
    <w:p w14:paraId="351C4442" w14:textId="77777777" w:rsidR="00562945" w:rsidRPr="002B67D4" w:rsidRDefault="00562945" w:rsidP="00562945">
      <w:pPr>
        <w:spacing w:after="0" w:line="240" w:lineRule="auto"/>
        <w:jc w:val="both"/>
        <w:rPr>
          <w:rFonts w:cs="Arial"/>
        </w:rPr>
      </w:pPr>
    </w:p>
    <w:p w14:paraId="1873581E" w14:textId="77777777" w:rsidR="00562945" w:rsidRPr="002B67D4" w:rsidRDefault="00562945" w:rsidP="00562945">
      <w:pPr>
        <w:spacing w:after="0" w:line="240" w:lineRule="auto"/>
        <w:jc w:val="both"/>
        <w:rPr>
          <w:rFonts w:cs="Arial"/>
        </w:rPr>
      </w:pPr>
      <w:r w:rsidRPr="002B67D4">
        <w:rPr>
          <w:rFonts w:cs="Arial"/>
          <w:iCs/>
          <w:color w:val="000000"/>
        </w:rPr>
        <w:t>Llista: </w:t>
      </w:r>
      <w:hyperlink r:id="rId10" w:history="1">
        <w:r w:rsidR="00E41448" w:rsidRPr="00607FED">
          <w:rPr>
            <w:rStyle w:val="Enlla"/>
            <w:rFonts w:cs="Arial"/>
            <w:iCs/>
          </w:rPr>
          <w:t>https://ec.europa.eu/information_society/policy/esignature/trusted-list/tl-mp.xml</w:t>
        </w:r>
      </w:hyperlink>
      <w:r w:rsidR="00E41448">
        <w:rPr>
          <w:rFonts w:cs="Arial"/>
          <w:iCs/>
          <w:color w:val="000000"/>
        </w:rPr>
        <w:t xml:space="preserve"> </w:t>
      </w:r>
      <w:hyperlink r:id="rId11" w:tgtFrame="_blank" w:history="1">
        <w:r w:rsidRPr="002B67D4">
          <w:rPr>
            <w:rStyle w:val="Enlla"/>
            <w:rFonts w:cs="Arial"/>
            <w:iCs/>
          </w:rPr>
          <w:t>https://ec.europa.eu/information_society/policy/esignature/trusted-list/tl-mp.xml</w:t>
        </w:r>
      </w:hyperlink>
    </w:p>
    <w:p w14:paraId="1C083CF5" w14:textId="77777777" w:rsidR="00562945" w:rsidRPr="002B67D4" w:rsidRDefault="00562945" w:rsidP="00562945">
      <w:pPr>
        <w:spacing w:after="0" w:line="240" w:lineRule="auto"/>
        <w:jc w:val="both"/>
        <w:rPr>
          <w:rFonts w:cs="Arial"/>
          <w:iCs/>
          <w:color w:val="000000"/>
        </w:rPr>
      </w:pPr>
    </w:p>
    <w:p w14:paraId="0317567A" w14:textId="77777777" w:rsidR="00562945" w:rsidRPr="002B67D4" w:rsidRDefault="00562945" w:rsidP="00562945">
      <w:pPr>
        <w:spacing w:after="0" w:line="240" w:lineRule="auto"/>
        <w:jc w:val="both"/>
        <w:rPr>
          <w:rFonts w:cs="Arial"/>
        </w:rPr>
      </w:pPr>
      <w:r w:rsidRPr="002B67D4">
        <w:rPr>
          <w:rFonts w:cs="Arial"/>
          <w:iCs/>
          <w:color w:val="000000"/>
        </w:rPr>
        <w:t xml:space="preserve">Eina de consulta: </w:t>
      </w:r>
      <w:hyperlink r:id="rId12" w:tgtFrame="_blank" w:history="1">
        <w:r w:rsidRPr="002B67D4">
          <w:rPr>
            <w:rStyle w:val="Enlla"/>
            <w:rFonts w:cs="Arial"/>
            <w:iCs/>
          </w:rPr>
          <w:t>http://tlbrowser.tsl.website/tools/</w:t>
        </w:r>
      </w:hyperlink>
    </w:p>
    <w:p w14:paraId="315D4722" w14:textId="77777777" w:rsidR="00F61656" w:rsidRPr="00F61656" w:rsidRDefault="00F61656" w:rsidP="00F61656">
      <w:pPr>
        <w:spacing w:after="0" w:line="240" w:lineRule="auto"/>
        <w:jc w:val="both"/>
        <w:rPr>
          <w:rFonts w:cs="Arial"/>
          <w:lang w:eastAsia="es-ES"/>
        </w:rPr>
      </w:pPr>
    </w:p>
    <w:p w14:paraId="627EC1C3" w14:textId="77777777" w:rsidR="00871E4A" w:rsidRPr="00F61656" w:rsidRDefault="00871E4A" w:rsidP="00F61656">
      <w:pPr>
        <w:pStyle w:val="Ttol2"/>
        <w:spacing w:before="0" w:after="0"/>
        <w:jc w:val="both"/>
        <w:rPr>
          <w:rFonts w:ascii="Arial" w:hAnsi="Arial" w:cs="Arial"/>
          <w:i w:val="0"/>
          <w:sz w:val="22"/>
          <w:szCs w:val="22"/>
        </w:rPr>
      </w:pPr>
      <w:bookmarkStart w:id="15" w:name="_Toc112832736"/>
      <w:r w:rsidRPr="00F61656">
        <w:rPr>
          <w:rFonts w:ascii="Arial" w:hAnsi="Arial" w:cs="Arial"/>
          <w:i w:val="0"/>
          <w:sz w:val="22"/>
          <w:szCs w:val="22"/>
        </w:rPr>
        <w:t xml:space="preserve">Novena. </w:t>
      </w:r>
      <w:r w:rsidR="00EF6788" w:rsidRPr="00F61656">
        <w:rPr>
          <w:rFonts w:ascii="Arial" w:hAnsi="Arial" w:cs="Arial"/>
          <w:i w:val="0"/>
          <w:sz w:val="22"/>
          <w:szCs w:val="22"/>
        </w:rPr>
        <w:t xml:space="preserve">Aptitud </w:t>
      </w:r>
      <w:r w:rsidRPr="00F61656">
        <w:rPr>
          <w:rFonts w:ascii="Arial" w:hAnsi="Arial" w:cs="Arial"/>
          <w:i w:val="0"/>
          <w:sz w:val="22"/>
          <w:szCs w:val="22"/>
        </w:rPr>
        <w:t>per contractar</w:t>
      </w:r>
      <w:bookmarkEnd w:id="15"/>
    </w:p>
    <w:p w14:paraId="33DC4196" w14:textId="77777777" w:rsidR="005C62AF" w:rsidRPr="00F61656" w:rsidRDefault="005C62AF" w:rsidP="00F61656">
      <w:pPr>
        <w:spacing w:after="0" w:line="240" w:lineRule="auto"/>
        <w:jc w:val="both"/>
        <w:rPr>
          <w:rFonts w:cs="Arial"/>
          <w:b/>
          <w:snapToGrid w:val="0"/>
          <w:lang w:eastAsia="es-ES"/>
        </w:rPr>
      </w:pPr>
    </w:p>
    <w:p w14:paraId="23CCF8FA" w14:textId="77777777" w:rsidR="00EF6788" w:rsidRPr="00F61656" w:rsidRDefault="00871E4A" w:rsidP="00F61656">
      <w:pPr>
        <w:spacing w:after="0" w:line="240" w:lineRule="auto"/>
        <w:jc w:val="both"/>
        <w:rPr>
          <w:rFonts w:cs="Arial"/>
          <w:snapToGrid w:val="0"/>
          <w:lang w:eastAsia="es-ES"/>
        </w:rPr>
      </w:pPr>
      <w:r w:rsidRPr="00F61656">
        <w:rPr>
          <w:rFonts w:cs="Arial"/>
          <w:b/>
          <w:snapToGrid w:val="0"/>
          <w:lang w:eastAsia="es-ES"/>
        </w:rPr>
        <w:t xml:space="preserve">9.1 </w:t>
      </w:r>
      <w:r w:rsidRPr="00F61656">
        <w:rPr>
          <w:rFonts w:cs="Arial"/>
          <w:snapToGrid w:val="0"/>
          <w:lang w:eastAsia="es-ES"/>
        </w:rPr>
        <w:t>Estan facultades per participar en aquesta licitació i subscriure, si escau, el contracte corresponent les persones naturals o jurídiques, espanyoles o estrangeres, que</w:t>
      </w:r>
      <w:r w:rsidR="00EF6788" w:rsidRPr="00F61656">
        <w:rPr>
          <w:rFonts w:cs="Arial"/>
          <w:snapToGrid w:val="0"/>
          <w:lang w:eastAsia="es-ES"/>
        </w:rPr>
        <w:t xml:space="preserve"> reuneixin les condicions següents:</w:t>
      </w:r>
    </w:p>
    <w:p w14:paraId="09784E5D" w14:textId="77777777" w:rsidR="00EF6788" w:rsidRPr="00F61656" w:rsidRDefault="003559C7" w:rsidP="00C815EE">
      <w:pPr>
        <w:pStyle w:val="Pargrafdellista"/>
        <w:numPr>
          <w:ilvl w:val="0"/>
          <w:numId w:val="3"/>
        </w:numPr>
        <w:contextualSpacing w:val="0"/>
        <w:jc w:val="both"/>
        <w:rPr>
          <w:rFonts w:ascii="Arial" w:hAnsi="Arial" w:cs="Arial"/>
          <w:snapToGrid w:val="0"/>
          <w:sz w:val="22"/>
          <w:szCs w:val="22"/>
        </w:rPr>
      </w:pPr>
      <w:r w:rsidRPr="00F61656">
        <w:rPr>
          <w:rFonts w:ascii="Arial" w:hAnsi="Arial" w:cs="Arial"/>
          <w:snapToGrid w:val="0"/>
          <w:sz w:val="22"/>
          <w:szCs w:val="22"/>
        </w:rPr>
        <w:t>Tenir</w:t>
      </w:r>
      <w:r w:rsidR="00871E4A" w:rsidRPr="00F61656">
        <w:rPr>
          <w:rFonts w:ascii="Arial" w:hAnsi="Arial" w:cs="Arial"/>
          <w:snapToGrid w:val="0"/>
          <w:sz w:val="22"/>
          <w:szCs w:val="22"/>
        </w:rPr>
        <w:t xml:space="preserve"> personalitat jurídica i plena capacitat d’obrar, d’acord amb el que preveu l’article </w:t>
      </w:r>
      <w:r w:rsidR="003B0070" w:rsidRPr="00F61656">
        <w:rPr>
          <w:rFonts w:ascii="Arial" w:hAnsi="Arial" w:cs="Arial"/>
          <w:snapToGrid w:val="0"/>
          <w:sz w:val="22"/>
          <w:szCs w:val="22"/>
        </w:rPr>
        <w:t>65</w:t>
      </w:r>
      <w:r w:rsidR="00871E4A" w:rsidRPr="00F61656">
        <w:rPr>
          <w:rFonts w:ascii="Arial" w:hAnsi="Arial" w:cs="Arial"/>
          <w:snapToGrid w:val="0"/>
          <w:sz w:val="22"/>
          <w:szCs w:val="22"/>
        </w:rPr>
        <w:t xml:space="preserve"> de</w:t>
      </w:r>
      <w:r w:rsidR="003B0070" w:rsidRPr="00F61656">
        <w:rPr>
          <w:rFonts w:ascii="Arial" w:hAnsi="Arial" w:cs="Arial"/>
          <w:snapToGrid w:val="0"/>
          <w:sz w:val="22"/>
          <w:szCs w:val="22"/>
        </w:rPr>
        <w:t xml:space="preserve"> la </w:t>
      </w:r>
      <w:r w:rsidR="00871E4A" w:rsidRPr="00F61656">
        <w:rPr>
          <w:rFonts w:ascii="Arial" w:hAnsi="Arial" w:cs="Arial"/>
          <w:snapToGrid w:val="0"/>
          <w:sz w:val="22"/>
          <w:szCs w:val="22"/>
        </w:rPr>
        <w:t xml:space="preserve">LCSP; </w:t>
      </w:r>
    </w:p>
    <w:p w14:paraId="5B2F4EF1" w14:textId="77777777" w:rsidR="00DF5BE7" w:rsidRPr="00F61656" w:rsidRDefault="00FF6301" w:rsidP="00C815EE">
      <w:pPr>
        <w:pStyle w:val="Pargrafdellista"/>
        <w:numPr>
          <w:ilvl w:val="0"/>
          <w:numId w:val="3"/>
        </w:numPr>
        <w:contextualSpacing w:val="0"/>
        <w:jc w:val="both"/>
        <w:rPr>
          <w:rFonts w:ascii="Arial" w:hAnsi="Arial" w:cs="Arial"/>
          <w:snapToGrid w:val="0"/>
          <w:sz w:val="22"/>
          <w:szCs w:val="22"/>
        </w:rPr>
      </w:pPr>
      <w:r w:rsidRPr="00F61656">
        <w:rPr>
          <w:rFonts w:ascii="Arial" w:hAnsi="Arial" w:cs="Arial"/>
          <w:snapToGrid w:val="0"/>
          <w:sz w:val="22"/>
          <w:szCs w:val="22"/>
        </w:rPr>
        <w:t>No estar</w:t>
      </w:r>
      <w:r w:rsidRPr="00F61656">
        <w:rPr>
          <w:rFonts w:ascii="Arial" w:hAnsi="Arial" w:cs="Arial"/>
          <w:sz w:val="22"/>
          <w:szCs w:val="22"/>
        </w:rPr>
        <w:t xml:space="preserve"> </w:t>
      </w:r>
      <w:r w:rsidRPr="00F61656">
        <w:rPr>
          <w:rFonts w:ascii="Arial" w:hAnsi="Arial" w:cs="Arial"/>
          <w:snapToGrid w:val="0"/>
          <w:sz w:val="22"/>
          <w:szCs w:val="22"/>
        </w:rPr>
        <w:t xml:space="preserve">incurses en alguna de les </w:t>
      </w:r>
      <w:r w:rsidR="003B0070" w:rsidRPr="00F61656">
        <w:rPr>
          <w:rFonts w:ascii="Arial" w:hAnsi="Arial" w:cs="Arial"/>
          <w:snapToGrid w:val="0"/>
          <w:sz w:val="22"/>
          <w:szCs w:val="22"/>
        </w:rPr>
        <w:t xml:space="preserve">circumstàncies </w:t>
      </w:r>
      <w:r w:rsidRPr="00F61656">
        <w:rPr>
          <w:rFonts w:ascii="Arial" w:hAnsi="Arial" w:cs="Arial"/>
          <w:snapToGrid w:val="0"/>
          <w:sz w:val="22"/>
          <w:szCs w:val="22"/>
        </w:rPr>
        <w:t xml:space="preserve">de prohibició </w:t>
      </w:r>
      <w:r w:rsidR="00871E4A" w:rsidRPr="00F61656">
        <w:rPr>
          <w:rFonts w:ascii="Arial" w:hAnsi="Arial" w:cs="Arial"/>
          <w:snapToGrid w:val="0"/>
          <w:sz w:val="22"/>
          <w:szCs w:val="22"/>
        </w:rPr>
        <w:t>de contractar recollides</w:t>
      </w:r>
      <w:r w:rsidR="00A97DDE" w:rsidRPr="00F61656">
        <w:rPr>
          <w:rFonts w:ascii="Arial" w:hAnsi="Arial" w:cs="Arial"/>
          <w:snapToGrid w:val="0"/>
          <w:sz w:val="22"/>
          <w:szCs w:val="22"/>
        </w:rPr>
        <w:t xml:space="preserve"> </w:t>
      </w:r>
      <w:r w:rsidR="00871E4A" w:rsidRPr="00F61656">
        <w:rPr>
          <w:rFonts w:ascii="Arial" w:hAnsi="Arial" w:cs="Arial"/>
          <w:snapToGrid w:val="0"/>
          <w:sz w:val="22"/>
          <w:szCs w:val="22"/>
        </w:rPr>
        <w:t xml:space="preserve">en l’article </w:t>
      </w:r>
      <w:r w:rsidR="003B0070" w:rsidRPr="00F61656">
        <w:rPr>
          <w:rFonts w:ascii="Arial" w:hAnsi="Arial" w:cs="Arial"/>
          <w:snapToGrid w:val="0"/>
          <w:sz w:val="22"/>
          <w:szCs w:val="22"/>
        </w:rPr>
        <w:t>71</w:t>
      </w:r>
      <w:r w:rsidR="00871E4A" w:rsidRPr="00F61656">
        <w:rPr>
          <w:rFonts w:ascii="Arial" w:hAnsi="Arial" w:cs="Arial"/>
          <w:snapToGrid w:val="0"/>
          <w:sz w:val="22"/>
          <w:szCs w:val="22"/>
        </w:rPr>
        <w:t xml:space="preserve"> de </w:t>
      </w:r>
      <w:r w:rsidR="003B0070" w:rsidRPr="00F61656">
        <w:rPr>
          <w:rFonts w:ascii="Arial" w:hAnsi="Arial" w:cs="Arial"/>
          <w:snapToGrid w:val="0"/>
          <w:sz w:val="22"/>
          <w:szCs w:val="22"/>
        </w:rPr>
        <w:t xml:space="preserve">la </w:t>
      </w:r>
      <w:r w:rsidR="00871E4A" w:rsidRPr="00F61656">
        <w:rPr>
          <w:rFonts w:ascii="Arial" w:hAnsi="Arial" w:cs="Arial"/>
          <w:snapToGrid w:val="0"/>
          <w:sz w:val="22"/>
          <w:szCs w:val="22"/>
        </w:rPr>
        <w:t xml:space="preserve">LCSP, la qual cosa </w:t>
      </w:r>
      <w:r w:rsidR="00EF6788" w:rsidRPr="00F61656">
        <w:rPr>
          <w:rFonts w:ascii="Arial" w:hAnsi="Arial" w:cs="Arial"/>
          <w:snapToGrid w:val="0"/>
          <w:sz w:val="22"/>
          <w:szCs w:val="22"/>
        </w:rPr>
        <w:t>poden</w:t>
      </w:r>
      <w:r w:rsidR="00871E4A" w:rsidRPr="00F61656">
        <w:rPr>
          <w:rFonts w:ascii="Arial" w:hAnsi="Arial" w:cs="Arial"/>
          <w:snapToGrid w:val="0"/>
          <w:sz w:val="22"/>
          <w:szCs w:val="22"/>
        </w:rPr>
        <w:t xml:space="preserve"> acreditar per qualsevol dels mitjans establerts en l’article </w:t>
      </w:r>
      <w:r w:rsidR="003B0070" w:rsidRPr="00F61656">
        <w:rPr>
          <w:rFonts w:ascii="Arial" w:hAnsi="Arial" w:cs="Arial"/>
          <w:snapToGrid w:val="0"/>
          <w:sz w:val="22"/>
          <w:szCs w:val="22"/>
        </w:rPr>
        <w:t>85</w:t>
      </w:r>
      <w:r w:rsidR="00871E4A" w:rsidRPr="00F61656">
        <w:rPr>
          <w:rFonts w:ascii="Arial" w:hAnsi="Arial" w:cs="Arial"/>
          <w:snapToGrid w:val="0"/>
          <w:sz w:val="22"/>
          <w:szCs w:val="22"/>
        </w:rPr>
        <w:t xml:space="preserve"> de</w:t>
      </w:r>
      <w:r w:rsidR="003B0070" w:rsidRPr="00F61656">
        <w:rPr>
          <w:rFonts w:ascii="Arial" w:hAnsi="Arial" w:cs="Arial"/>
          <w:snapToGrid w:val="0"/>
          <w:sz w:val="22"/>
          <w:szCs w:val="22"/>
        </w:rPr>
        <w:t xml:space="preserve"> </w:t>
      </w:r>
      <w:r w:rsidR="00871E4A" w:rsidRPr="00F61656">
        <w:rPr>
          <w:rFonts w:ascii="Arial" w:hAnsi="Arial" w:cs="Arial"/>
          <w:snapToGrid w:val="0"/>
          <w:sz w:val="22"/>
          <w:szCs w:val="22"/>
        </w:rPr>
        <w:t>l</w:t>
      </w:r>
      <w:r w:rsidR="003B0070" w:rsidRPr="00F61656">
        <w:rPr>
          <w:rFonts w:ascii="Arial" w:hAnsi="Arial" w:cs="Arial"/>
          <w:snapToGrid w:val="0"/>
          <w:sz w:val="22"/>
          <w:szCs w:val="22"/>
        </w:rPr>
        <w:t>a</w:t>
      </w:r>
      <w:r w:rsidR="00871E4A" w:rsidRPr="00F61656">
        <w:rPr>
          <w:rFonts w:ascii="Arial" w:hAnsi="Arial" w:cs="Arial"/>
          <w:snapToGrid w:val="0"/>
          <w:sz w:val="22"/>
          <w:szCs w:val="22"/>
        </w:rPr>
        <w:t xml:space="preserve"> LCSP</w:t>
      </w:r>
      <w:r w:rsidR="00107DB3" w:rsidRPr="00F61656">
        <w:rPr>
          <w:rFonts w:ascii="Arial" w:hAnsi="Arial" w:cs="Arial"/>
          <w:snapToGrid w:val="0"/>
          <w:sz w:val="22"/>
          <w:szCs w:val="22"/>
        </w:rPr>
        <w:t>;</w:t>
      </w:r>
      <w:r w:rsidR="00EF6788" w:rsidRPr="00F61656">
        <w:rPr>
          <w:rFonts w:ascii="Arial" w:hAnsi="Arial" w:cs="Arial"/>
          <w:snapToGrid w:val="0"/>
          <w:sz w:val="22"/>
          <w:szCs w:val="22"/>
        </w:rPr>
        <w:t xml:space="preserve"> </w:t>
      </w:r>
    </w:p>
    <w:p w14:paraId="6E726B78" w14:textId="77777777" w:rsidR="006A59C7" w:rsidRDefault="006A59C7" w:rsidP="00F61656">
      <w:pPr>
        <w:spacing w:after="0" w:line="240" w:lineRule="auto"/>
        <w:jc w:val="both"/>
        <w:rPr>
          <w:rFonts w:cs="Arial"/>
          <w:lang w:eastAsia="es-ES"/>
        </w:rPr>
      </w:pPr>
    </w:p>
    <w:p w14:paraId="40F457BB" w14:textId="2635866B" w:rsidR="00871E4A" w:rsidRPr="00F61656" w:rsidRDefault="00871E4A" w:rsidP="00F61656">
      <w:pPr>
        <w:spacing w:after="0" w:line="240" w:lineRule="auto"/>
        <w:jc w:val="both"/>
        <w:rPr>
          <w:rFonts w:cs="Arial"/>
          <w:lang w:eastAsia="es-ES"/>
        </w:rPr>
      </w:pPr>
      <w:r w:rsidRPr="00F61656">
        <w:rPr>
          <w:rFonts w:cs="Arial"/>
          <w:lang w:eastAsia="es-ES"/>
        </w:rPr>
        <w:t xml:space="preserve">Així mateix,  les prestacions objecte d’aquest contracte </w:t>
      </w:r>
      <w:r w:rsidR="005D41DB" w:rsidRPr="00F61656">
        <w:rPr>
          <w:rFonts w:cs="Arial"/>
          <w:lang w:eastAsia="es-ES"/>
        </w:rPr>
        <w:t xml:space="preserve">han d’estar </w:t>
      </w:r>
      <w:r w:rsidRPr="00F61656">
        <w:rPr>
          <w:rFonts w:cs="Arial"/>
          <w:lang w:eastAsia="es-ES"/>
        </w:rPr>
        <w:t xml:space="preserve">compreses dins de les finalitats, objecte o àmbit d’activitat de les empreses licitadores, segons resulti dels seus estatuts o de les seves regles fundacionals. </w:t>
      </w:r>
    </w:p>
    <w:p w14:paraId="78D67526" w14:textId="77777777" w:rsidR="001642A7" w:rsidRDefault="005E26C3" w:rsidP="00F61656">
      <w:pPr>
        <w:tabs>
          <w:tab w:val="left" w:pos="0"/>
          <w:tab w:val="left" w:pos="680"/>
          <w:tab w:val="left" w:pos="1473"/>
          <w:tab w:val="left" w:pos="4320"/>
        </w:tabs>
        <w:spacing w:after="0" w:line="240" w:lineRule="auto"/>
        <w:jc w:val="both"/>
        <w:rPr>
          <w:rFonts w:cs="Arial"/>
          <w:snapToGrid w:val="0"/>
          <w:lang w:eastAsia="es-ES"/>
        </w:rPr>
      </w:pPr>
      <w:r w:rsidRPr="00F61656">
        <w:rPr>
          <w:rFonts w:cs="Arial"/>
          <w:snapToGrid w:val="0"/>
          <w:lang w:eastAsia="es-ES"/>
        </w:rPr>
        <w:t>Les circumstà</w:t>
      </w:r>
      <w:r w:rsidR="001B3DA8">
        <w:rPr>
          <w:rFonts w:cs="Arial"/>
          <w:snapToGrid w:val="0"/>
          <w:lang w:eastAsia="es-ES"/>
        </w:rPr>
        <w:t xml:space="preserve">ncies relatives a la capacitat i </w:t>
      </w:r>
      <w:r w:rsidRPr="00F61656">
        <w:rPr>
          <w:rFonts w:cs="Arial"/>
          <w:snapToGrid w:val="0"/>
          <w:lang w:eastAsia="es-ES"/>
        </w:rPr>
        <w:t>absència de prohibicions de contractar han de concórrer en la data final de presentació d’ofertes i subsistir en el moment de perfecció del contracte.</w:t>
      </w:r>
    </w:p>
    <w:p w14:paraId="5659394D" w14:textId="77777777" w:rsidR="0054403D" w:rsidRPr="00F61656" w:rsidRDefault="0054403D" w:rsidP="00F61656">
      <w:pPr>
        <w:tabs>
          <w:tab w:val="left" w:pos="0"/>
          <w:tab w:val="left" w:pos="680"/>
          <w:tab w:val="left" w:pos="1473"/>
          <w:tab w:val="left" w:pos="4320"/>
        </w:tabs>
        <w:spacing w:after="0" w:line="240" w:lineRule="auto"/>
        <w:jc w:val="both"/>
        <w:rPr>
          <w:rFonts w:cs="Arial"/>
          <w:i/>
          <w:snapToGrid w:val="0"/>
          <w:lang w:eastAsia="es-ES"/>
        </w:rPr>
      </w:pPr>
    </w:p>
    <w:p w14:paraId="37F81A9C" w14:textId="77777777" w:rsidR="00871E4A" w:rsidRPr="00F61656" w:rsidRDefault="00871E4A" w:rsidP="00F61656">
      <w:pPr>
        <w:tabs>
          <w:tab w:val="left" w:pos="0"/>
          <w:tab w:val="left" w:pos="680"/>
          <w:tab w:val="left" w:pos="1473"/>
          <w:tab w:val="left" w:pos="4320"/>
        </w:tabs>
        <w:spacing w:after="0" w:line="240" w:lineRule="auto"/>
        <w:jc w:val="both"/>
        <w:rPr>
          <w:rFonts w:cs="Arial"/>
          <w:snapToGrid w:val="0"/>
          <w:lang w:eastAsia="es-ES"/>
        </w:rPr>
      </w:pPr>
      <w:r w:rsidRPr="00F61656">
        <w:rPr>
          <w:rFonts w:cs="Arial"/>
          <w:b/>
          <w:snapToGrid w:val="0"/>
          <w:lang w:eastAsia="es-ES"/>
        </w:rPr>
        <w:t xml:space="preserve">9.2 </w:t>
      </w:r>
      <w:r w:rsidRPr="00F61656">
        <w:rPr>
          <w:rFonts w:cs="Arial"/>
          <w:snapToGrid w:val="0"/>
          <w:lang w:eastAsia="es-ES"/>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14:paraId="4421B221" w14:textId="77777777" w:rsidR="00871E4A" w:rsidRPr="00F61656" w:rsidRDefault="00871E4A" w:rsidP="00F61656">
      <w:pPr>
        <w:tabs>
          <w:tab w:val="left" w:pos="0"/>
          <w:tab w:val="left" w:pos="680"/>
          <w:tab w:val="left" w:pos="1473"/>
          <w:tab w:val="left" w:pos="4320"/>
        </w:tabs>
        <w:spacing w:after="0" w:line="240" w:lineRule="auto"/>
        <w:jc w:val="both"/>
        <w:rPr>
          <w:rFonts w:cs="Arial"/>
          <w:snapToGrid w:val="0"/>
          <w:lang w:eastAsia="es-ES"/>
        </w:rPr>
      </w:pPr>
    </w:p>
    <w:p w14:paraId="5BBB8590" w14:textId="77777777" w:rsidR="00871E4A" w:rsidRPr="00F61656" w:rsidRDefault="00871E4A" w:rsidP="00F61656">
      <w:pPr>
        <w:tabs>
          <w:tab w:val="left" w:pos="0"/>
          <w:tab w:val="left" w:pos="680"/>
          <w:tab w:val="left" w:pos="1473"/>
          <w:tab w:val="left" w:pos="4320"/>
        </w:tabs>
        <w:spacing w:after="0" w:line="240" w:lineRule="auto"/>
        <w:jc w:val="both"/>
        <w:rPr>
          <w:rFonts w:cs="Arial"/>
          <w:snapToGrid w:val="0"/>
          <w:lang w:eastAsia="es-ES"/>
        </w:rPr>
      </w:pPr>
      <w:r w:rsidRPr="00F61656">
        <w:rPr>
          <w:rFonts w:cs="Arial"/>
          <w:snapToGrid w:val="0"/>
          <w:lang w:eastAsia="es-ES"/>
        </w:rPr>
        <w:t>La capacitat d’obrar de les empreses espanyoles persones físiques s’acredita amb la presentació del NIF.</w:t>
      </w:r>
    </w:p>
    <w:p w14:paraId="43FFBC87" w14:textId="77777777" w:rsidR="00871E4A" w:rsidRPr="00F61656" w:rsidRDefault="00871E4A" w:rsidP="00F61656">
      <w:pPr>
        <w:spacing w:after="0" w:line="240" w:lineRule="auto"/>
        <w:jc w:val="both"/>
        <w:rPr>
          <w:rFonts w:cs="Arial"/>
          <w:lang w:eastAsia="es-ES"/>
        </w:rPr>
      </w:pPr>
    </w:p>
    <w:p w14:paraId="44F0715E" w14:textId="77777777" w:rsidR="00871E4A" w:rsidRPr="00F61656" w:rsidRDefault="00871E4A" w:rsidP="00F61656">
      <w:pPr>
        <w:spacing w:after="0" w:line="240" w:lineRule="auto"/>
        <w:jc w:val="both"/>
        <w:rPr>
          <w:rFonts w:cs="Arial"/>
          <w:lang w:eastAsia="es-ES"/>
        </w:rPr>
      </w:pPr>
      <w:r w:rsidRPr="00F61656">
        <w:rPr>
          <w:rFonts w:cs="Arial"/>
          <w:lang w:eastAsia="es-ES"/>
        </w:rPr>
        <w:t xml:space="preserve">La capacitat d’obrar de les empreses no espanyoles d’Estats membres de la Unió Europea o signataris de l’Acord sobre Espai Econòmic Europeu s’ha d’acreditar mitjançant la inscripció en els registres professionals o </w:t>
      </w:r>
      <w:r w:rsidR="004F1FF2" w:rsidRPr="00F61656">
        <w:rPr>
          <w:rFonts w:cs="Arial"/>
          <w:lang w:eastAsia="es-ES"/>
        </w:rPr>
        <w:t xml:space="preserve">mercantils </w:t>
      </w:r>
      <w:r w:rsidRPr="00F61656">
        <w:rPr>
          <w:rFonts w:cs="Arial"/>
          <w:lang w:eastAsia="es-ES"/>
        </w:rPr>
        <w:t xml:space="preserve">adients </w:t>
      </w:r>
      <w:r w:rsidR="004F1FF2" w:rsidRPr="00F61656">
        <w:rPr>
          <w:rFonts w:cs="Arial"/>
          <w:lang w:eastAsia="es-ES"/>
        </w:rPr>
        <w:t xml:space="preserve">del seu Estat membre d’establiment </w:t>
      </w:r>
      <w:r w:rsidRPr="00F61656">
        <w:rPr>
          <w:rFonts w:cs="Arial"/>
          <w:lang w:eastAsia="es-ES"/>
        </w:rPr>
        <w:t xml:space="preserve">o la presentació d’una declaració jurada o una de les certificacions que s’indiquen </w:t>
      </w:r>
      <w:r w:rsidR="009006D6" w:rsidRPr="00F61656">
        <w:rPr>
          <w:rFonts w:cs="Arial"/>
          <w:lang w:eastAsia="es-ES"/>
        </w:rPr>
        <w:t>en l’annex</w:t>
      </w:r>
      <w:r w:rsidR="0000689A" w:rsidRPr="00F61656">
        <w:rPr>
          <w:rFonts w:cs="Arial"/>
          <w:lang w:eastAsia="es-ES"/>
        </w:rPr>
        <w:t xml:space="preserve"> XI de la Directiva 2014/24/UE.</w:t>
      </w:r>
    </w:p>
    <w:p w14:paraId="5739F352" w14:textId="77777777" w:rsidR="008328E2" w:rsidRPr="00F61656" w:rsidRDefault="008328E2" w:rsidP="00F61656">
      <w:pPr>
        <w:spacing w:after="0" w:line="240" w:lineRule="auto"/>
        <w:jc w:val="both"/>
        <w:rPr>
          <w:rFonts w:cs="Arial"/>
          <w:lang w:eastAsia="es-ES"/>
        </w:rPr>
      </w:pPr>
    </w:p>
    <w:p w14:paraId="65387843" w14:textId="77777777" w:rsidR="00CD7251" w:rsidRPr="00F61656" w:rsidRDefault="00871E4A" w:rsidP="00F61656">
      <w:pPr>
        <w:spacing w:after="0" w:line="240" w:lineRule="auto"/>
        <w:jc w:val="both"/>
        <w:rPr>
          <w:rFonts w:cs="Arial"/>
          <w:snapToGrid w:val="0"/>
          <w:lang w:eastAsia="es-ES"/>
        </w:rPr>
      </w:pPr>
      <w:r w:rsidRPr="00F61656">
        <w:rPr>
          <w:rFonts w:cs="Arial"/>
          <w:snapToGrid w:val="0"/>
          <w:lang w:eastAsia="es-ES"/>
        </w:rPr>
        <w:t xml:space="preserve">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w:t>
      </w:r>
      <w:r w:rsidR="00E15D8A" w:rsidRPr="00F61656">
        <w:rPr>
          <w:rFonts w:cs="Arial"/>
          <w:snapToGrid w:val="0"/>
          <w:lang w:eastAsia="es-ES"/>
        </w:rPr>
        <w:t xml:space="preserve">l’informe de reciprocitat al que fa referència l’article </w:t>
      </w:r>
      <w:r w:rsidR="007E122A" w:rsidRPr="00F61656">
        <w:rPr>
          <w:rFonts w:cs="Arial"/>
          <w:snapToGrid w:val="0"/>
          <w:lang w:eastAsia="es-ES"/>
        </w:rPr>
        <w:t>80</w:t>
      </w:r>
      <w:r w:rsidR="00E15D8A" w:rsidRPr="00F61656">
        <w:rPr>
          <w:rFonts w:cs="Arial"/>
          <w:snapToGrid w:val="0"/>
          <w:lang w:eastAsia="es-ES"/>
        </w:rPr>
        <w:t xml:space="preserve"> de</w:t>
      </w:r>
      <w:r w:rsidR="007E122A" w:rsidRPr="00F61656">
        <w:rPr>
          <w:rFonts w:cs="Arial"/>
          <w:snapToGrid w:val="0"/>
          <w:lang w:eastAsia="es-ES"/>
        </w:rPr>
        <w:t xml:space="preserve"> </w:t>
      </w:r>
      <w:r w:rsidR="00E15D8A" w:rsidRPr="00F61656">
        <w:rPr>
          <w:rFonts w:cs="Arial"/>
          <w:snapToGrid w:val="0"/>
          <w:lang w:eastAsia="es-ES"/>
        </w:rPr>
        <w:t>l</w:t>
      </w:r>
      <w:r w:rsidR="007E122A" w:rsidRPr="00F61656">
        <w:rPr>
          <w:rFonts w:cs="Arial"/>
          <w:snapToGrid w:val="0"/>
          <w:lang w:eastAsia="es-ES"/>
        </w:rPr>
        <w:t>a</w:t>
      </w:r>
      <w:r w:rsidR="00E15D8A" w:rsidRPr="00F61656">
        <w:rPr>
          <w:rFonts w:cs="Arial"/>
          <w:snapToGrid w:val="0"/>
          <w:lang w:eastAsia="es-ES"/>
        </w:rPr>
        <w:t xml:space="preserve"> LCSP.</w:t>
      </w:r>
    </w:p>
    <w:p w14:paraId="426A9C9F" w14:textId="77777777" w:rsidR="00C65CCC" w:rsidRPr="00F61656" w:rsidRDefault="00C65CCC" w:rsidP="00F61656">
      <w:pPr>
        <w:spacing w:after="0" w:line="240" w:lineRule="auto"/>
        <w:jc w:val="both"/>
        <w:rPr>
          <w:rFonts w:cs="Arial"/>
          <w:snapToGrid w:val="0"/>
          <w:lang w:eastAsia="es-ES"/>
        </w:rPr>
      </w:pPr>
    </w:p>
    <w:p w14:paraId="0F076A63" w14:textId="77777777" w:rsidR="00871E4A" w:rsidRPr="00F61656" w:rsidRDefault="00871E4A" w:rsidP="00F61656">
      <w:pPr>
        <w:spacing w:after="0" w:line="240" w:lineRule="auto"/>
        <w:jc w:val="both"/>
        <w:rPr>
          <w:rFonts w:cs="Arial"/>
          <w:snapToGrid w:val="0"/>
          <w:lang w:eastAsia="es-ES"/>
        </w:rPr>
      </w:pPr>
      <w:r w:rsidRPr="00F61656">
        <w:rPr>
          <w:rFonts w:cs="Arial"/>
          <w:b/>
          <w:snapToGrid w:val="0"/>
          <w:lang w:eastAsia="es-ES"/>
        </w:rPr>
        <w:t>9.3</w:t>
      </w:r>
      <w:r w:rsidRPr="00F61656">
        <w:rPr>
          <w:rFonts w:cs="Arial"/>
          <w:snapToGrid w:val="0"/>
          <w:lang w:eastAsia="es-ES"/>
        </w:rPr>
        <w:t xml:space="preserve"> </w:t>
      </w:r>
      <w:r w:rsidR="007C59E4" w:rsidRPr="00F61656">
        <w:rPr>
          <w:rFonts w:cs="Arial"/>
          <w:snapToGrid w:val="0"/>
          <w:lang w:eastAsia="es-ES"/>
        </w:rPr>
        <w:t xml:space="preserve">També poden participar en aquesta licitació les </w:t>
      </w:r>
      <w:r w:rsidRPr="00F61656">
        <w:rPr>
          <w:rFonts w:cs="Arial"/>
          <w:snapToGrid w:val="0"/>
          <w:lang w:eastAsia="es-ES"/>
        </w:rPr>
        <w:t>unions d’empreses que es constitueixin temporalment a aquest efecte</w:t>
      </w:r>
      <w:r w:rsidR="00CF140A" w:rsidRPr="00F61656">
        <w:rPr>
          <w:rFonts w:cs="Arial"/>
          <w:snapToGrid w:val="0"/>
          <w:lang w:eastAsia="es-ES"/>
        </w:rPr>
        <w:t xml:space="preserve"> (UTE)</w:t>
      </w:r>
      <w:r w:rsidRPr="00F61656">
        <w:rPr>
          <w:rFonts w:cs="Arial"/>
          <w:snapToGrid w:val="0"/>
          <w:lang w:eastAsia="es-ES"/>
        </w:rPr>
        <w:t>,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2A891DA6" w14:textId="77777777" w:rsidR="0054403D" w:rsidRPr="00F61656" w:rsidRDefault="0054403D" w:rsidP="00F61656">
      <w:pPr>
        <w:spacing w:after="0" w:line="240" w:lineRule="auto"/>
        <w:jc w:val="both"/>
        <w:rPr>
          <w:rFonts w:cs="Arial"/>
          <w:b/>
          <w:snapToGrid w:val="0"/>
          <w:spacing w:val="-3"/>
          <w:lang w:eastAsia="es-ES"/>
        </w:rPr>
      </w:pPr>
    </w:p>
    <w:p w14:paraId="6943404B" w14:textId="77777777" w:rsidR="00454BD7" w:rsidRPr="00F61656" w:rsidRDefault="00AB5F4C" w:rsidP="00F61656">
      <w:pPr>
        <w:spacing w:after="0" w:line="240" w:lineRule="auto"/>
        <w:jc w:val="both"/>
        <w:rPr>
          <w:rFonts w:cs="Arial"/>
          <w:snapToGrid w:val="0"/>
          <w:spacing w:val="-3"/>
          <w:lang w:eastAsia="es-ES"/>
        </w:rPr>
      </w:pPr>
      <w:r w:rsidRPr="00F61656">
        <w:rPr>
          <w:rFonts w:cs="Arial"/>
          <w:b/>
          <w:snapToGrid w:val="0"/>
          <w:spacing w:val="-3"/>
          <w:lang w:eastAsia="es-ES"/>
        </w:rPr>
        <w:t>9.4</w:t>
      </w:r>
      <w:r w:rsidRPr="00F61656">
        <w:rPr>
          <w:rFonts w:cs="Arial"/>
          <w:snapToGrid w:val="0"/>
          <w:spacing w:val="-3"/>
          <w:lang w:eastAsia="es-ES"/>
        </w:rPr>
        <w:t xml:space="preserve"> La durada de la</w:t>
      </w:r>
      <w:r w:rsidR="00454BD7" w:rsidRPr="00F61656">
        <w:rPr>
          <w:rFonts w:cs="Arial"/>
          <w:snapToGrid w:val="0"/>
          <w:spacing w:val="-3"/>
          <w:lang w:eastAsia="es-ES"/>
        </w:rPr>
        <w:t xml:space="preserve"> UTE ha de coincidir, almenys, amb la de</w:t>
      </w:r>
      <w:r w:rsidR="00256F70" w:rsidRPr="00F61656">
        <w:rPr>
          <w:rFonts w:cs="Arial"/>
          <w:snapToGrid w:val="0"/>
          <w:spacing w:val="-3"/>
          <w:lang w:eastAsia="es-ES"/>
        </w:rPr>
        <w:t>l contracte fins a la seva</w:t>
      </w:r>
      <w:r w:rsidR="00961DF0">
        <w:rPr>
          <w:rFonts w:cs="Arial"/>
          <w:snapToGrid w:val="0"/>
          <w:spacing w:val="-3"/>
          <w:lang w:eastAsia="es-ES"/>
        </w:rPr>
        <w:t xml:space="preserve"> </w:t>
      </w:r>
      <w:r w:rsidR="00454BD7" w:rsidRPr="00F61656">
        <w:rPr>
          <w:rFonts w:cs="Arial"/>
          <w:snapToGrid w:val="0"/>
          <w:spacing w:val="-3"/>
          <w:lang w:eastAsia="es-ES"/>
        </w:rPr>
        <w:t>extinció.</w:t>
      </w:r>
    </w:p>
    <w:p w14:paraId="54067907" w14:textId="77777777" w:rsidR="00454BD7" w:rsidRPr="00F61656" w:rsidRDefault="00454BD7" w:rsidP="00F61656">
      <w:pPr>
        <w:spacing w:after="0" w:line="240" w:lineRule="auto"/>
        <w:jc w:val="both"/>
        <w:rPr>
          <w:rFonts w:cs="Arial"/>
          <w:b/>
          <w:snapToGrid w:val="0"/>
          <w:spacing w:val="-3"/>
          <w:lang w:eastAsia="es-ES"/>
        </w:rPr>
      </w:pPr>
    </w:p>
    <w:p w14:paraId="175DDE15" w14:textId="77777777" w:rsidR="00871E4A" w:rsidRPr="00F61656" w:rsidRDefault="00871E4A" w:rsidP="00F61656">
      <w:pPr>
        <w:spacing w:after="0" w:line="240" w:lineRule="auto"/>
        <w:jc w:val="both"/>
        <w:rPr>
          <w:rFonts w:cs="Arial"/>
          <w:i/>
          <w:snapToGrid w:val="0"/>
          <w:spacing w:val="-3"/>
          <w:lang w:eastAsia="es-ES"/>
        </w:rPr>
      </w:pPr>
      <w:r w:rsidRPr="00F61656">
        <w:rPr>
          <w:rFonts w:cs="Arial"/>
          <w:b/>
          <w:snapToGrid w:val="0"/>
          <w:spacing w:val="-3"/>
          <w:lang w:eastAsia="es-ES"/>
        </w:rPr>
        <w:t>9.</w:t>
      </w:r>
      <w:r w:rsidR="00F6765A" w:rsidRPr="00530541">
        <w:rPr>
          <w:rFonts w:cs="Arial"/>
          <w:b/>
          <w:snapToGrid w:val="0"/>
          <w:spacing w:val="-3"/>
          <w:lang w:eastAsia="es-ES"/>
        </w:rPr>
        <w:t>5</w:t>
      </w:r>
      <w:r w:rsidR="00530541">
        <w:rPr>
          <w:rFonts w:cs="Arial"/>
          <w:snapToGrid w:val="0"/>
          <w:spacing w:val="-3"/>
          <w:lang w:eastAsia="es-ES"/>
        </w:rPr>
        <w:t xml:space="preserve"> </w:t>
      </w:r>
      <w:r w:rsidRPr="00530541">
        <w:rPr>
          <w:rFonts w:cs="Arial"/>
          <w:snapToGrid w:val="0"/>
          <w:spacing w:val="-3"/>
          <w:lang w:eastAsia="es-ES"/>
        </w:rPr>
        <w:t>Les</w:t>
      </w:r>
      <w:r w:rsidRPr="00F61656">
        <w:rPr>
          <w:rFonts w:cs="Arial"/>
          <w:snapToGrid w:val="0"/>
          <w:spacing w:val="-3"/>
          <w:lang w:eastAsia="es-ES"/>
        </w:rPr>
        <w:t xml:space="preserve"> empreses que vulguin constituir unions </w:t>
      </w:r>
      <w:r w:rsidR="00CF140A" w:rsidRPr="00F61656">
        <w:rPr>
          <w:rFonts w:cs="Arial"/>
          <w:snapToGrid w:val="0"/>
          <w:spacing w:val="-3"/>
          <w:lang w:eastAsia="es-ES"/>
        </w:rPr>
        <w:t xml:space="preserve">temporals </w:t>
      </w:r>
      <w:r w:rsidRPr="00F61656">
        <w:rPr>
          <w:rFonts w:cs="Arial"/>
          <w:snapToGrid w:val="0"/>
          <w:spacing w:val="-3"/>
          <w:lang w:eastAsia="es-ES"/>
        </w:rPr>
        <w:t>d’empreses per participar en licitacions públiques es poden trobar mitjançant la utilització de la funcionalitat punt de trobada de la Plataforma de Serveis de Contractació Pública de la Generalitat, que es troba dins l’apartat “Perfil del licitador”</w:t>
      </w:r>
      <w:r w:rsidR="00D60D16" w:rsidRPr="00F61656">
        <w:rPr>
          <w:rFonts w:cs="Arial"/>
          <w:snapToGrid w:val="0"/>
          <w:spacing w:val="-3"/>
          <w:lang w:eastAsia="es-ES"/>
        </w:rPr>
        <w:t>.</w:t>
      </w:r>
      <w:r w:rsidR="001830CF" w:rsidRPr="00F61656">
        <w:rPr>
          <w:rFonts w:cs="Arial"/>
          <w:snapToGrid w:val="0"/>
          <w:spacing w:val="-3"/>
          <w:lang w:eastAsia="es-ES"/>
        </w:rPr>
        <w:t xml:space="preserve"> </w:t>
      </w:r>
    </w:p>
    <w:p w14:paraId="071D8B9F" w14:textId="77777777" w:rsidR="00871E4A" w:rsidRPr="00F61656" w:rsidRDefault="00871E4A" w:rsidP="00F61656">
      <w:pPr>
        <w:spacing w:after="0" w:line="240" w:lineRule="auto"/>
        <w:jc w:val="both"/>
        <w:rPr>
          <w:rFonts w:cs="Arial"/>
          <w:snapToGrid w:val="0"/>
          <w:color w:val="FF0000"/>
          <w:spacing w:val="-3"/>
          <w:lang w:eastAsia="es-ES"/>
        </w:rPr>
      </w:pPr>
    </w:p>
    <w:p w14:paraId="13820AE3" w14:textId="77777777" w:rsidR="00D12E91" w:rsidRPr="00C717A1" w:rsidRDefault="00871E4A" w:rsidP="00F61656">
      <w:pPr>
        <w:spacing w:after="0" w:line="240" w:lineRule="auto"/>
        <w:jc w:val="both"/>
        <w:rPr>
          <w:rFonts w:cs="Arial"/>
          <w:snapToGrid w:val="0"/>
          <w:spacing w:val="-3"/>
          <w:lang w:eastAsia="es-ES"/>
        </w:rPr>
      </w:pPr>
      <w:r w:rsidRPr="00F61656">
        <w:rPr>
          <w:rFonts w:cs="Arial"/>
          <w:b/>
          <w:snapToGrid w:val="0"/>
          <w:spacing w:val="-3"/>
          <w:lang w:eastAsia="es-ES"/>
        </w:rPr>
        <w:lastRenderedPageBreak/>
        <w:t>9.</w:t>
      </w:r>
      <w:r w:rsidR="00F6765A" w:rsidRPr="00F61656">
        <w:rPr>
          <w:rFonts w:cs="Arial"/>
          <w:b/>
          <w:snapToGrid w:val="0"/>
          <w:spacing w:val="-3"/>
          <w:lang w:eastAsia="es-ES"/>
        </w:rPr>
        <w:t>6</w:t>
      </w:r>
      <w:r w:rsidRPr="00F61656">
        <w:rPr>
          <w:rFonts w:cs="Arial"/>
          <w:snapToGrid w:val="0"/>
          <w:spacing w:val="-3"/>
          <w:lang w:eastAsia="es-ES"/>
        </w:rPr>
        <w:t xml:space="preserve"> </w:t>
      </w:r>
      <w:r w:rsidR="00431B44" w:rsidRPr="00F61656">
        <w:rPr>
          <w:rFonts w:cs="Arial"/>
          <w:snapToGrid w:val="0"/>
          <w:spacing w:val="-3"/>
          <w:lang w:eastAsia="es-ES"/>
        </w:rPr>
        <w:t>L</w:t>
      </w:r>
      <w:r w:rsidRPr="00F61656">
        <w:rPr>
          <w:rFonts w:cs="Arial"/>
          <w:snapToGrid w:val="0"/>
          <w:spacing w:val="-3"/>
          <w:lang w:eastAsia="es-ES"/>
        </w:rPr>
        <w:t>es empreses que hagin participat en l’elaboració de les especificacions tècniques o dels documents preparatoris del contracte</w:t>
      </w:r>
      <w:r w:rsidR="00923278" w:rsidRPr="00F61656">
        <w:rPr>
          <w:rFonts w:cs="Arial"/>
          <w:snapToGrid w:val="0"/>
          <w:spacing w:val="-3"/>
          <w:lang w:eastAsia="es-ES"/>
        </w:rPr>
        <w:t xml:space="preserve"> o hagin assessorat a l’òrgan de contractació durant la preparació del procediment de contractació,</w:t>
      </w:r>
      <w:r w:rsidR="00431B44" w:rsidRPr="00F61656">
        <w:rPr>
          <w:rFonts w:cs="Arial"/>
          <w:snapToGrid w:val="0"/>
          <w:spacing w:val="-3"/>
          <w:lang w:eastAsia="es-ES"/>
        </w:rPr>
        <w:t xml:space="preserve"> poden participar en la licitació </w:t>
      </w:r>
      <w:r w:rsidR="00431B44" w:rsidRPr="005A199F">
        <w:rPr>
          <w:rFonts w:cs="Arial"/>
          <w:snapToGrid w:val="0"/>
          <w:spacing w:val="-3"/>
          <w:lang w:eastAsia="es-ES"/>
        </w:rPr>
        <w:t xml:space="preserve">sempre que es garanteixi que </w:t>
      </w:r>
      <w:r w:rsidR="00965DF1" w:rsidRPr="005A199F">
        <w:rPr>
          <w:rFonts w:cs="Arial"/>
          <w:snapToGrid w:val="0"/>
          <w:spacing w:val="-3"/>
          <w:lang w:eastAsia="es-ES"/>
        </w:rPr>
        <w:t>la seva participació no falseja la competència.</w:t>
      </w:r>
    </w:p>
    <w:p w14:paraId="7EE85BCF" w14:textId="77777777" w:rsidR="001E53A3" w:rsidRDefault="001E53A3" w:rsidP="00F61656">
      <w:pPr>
        <w:spacing w:after="0" w:line="240" w:lineRule="auto"/>
        <w:jc w:val="both"/>
        <w:rPr>
          <w:rFonts w:cs="Arial"/>
          <w:i/>
          <w:snapToGrid w:val="0"/>
          <w:spacing w:val="-3"/>
          <w:lang w:eastAsia="es-ES"/>
        </w:rPr>
      </w:pPr>
    </w:p>
    <w:p w14:paraId="19596F71" w14:textId="77777777" w:rsidR="00871E4A" w:rsidRPr="00F61656" w:rsidRDefault="00871E4A" w:rsidP="00F61656">
      <w:pPr>
        <w:pStyle w:val="Ttol1"/>
        <w:rPr>
          <w:rFonts w:cs="Arial"/>
          <w:sz w:val="22"/>
          <w:szCs w:val="22"/>
        </w:rPr>
      </w:pPr>
      <w:bookmarkStart w:id="16" w:name="_Toc112832737"/>
      <w:r w:rsidRPr="005A199F">
        <w:rPr>
          <w:rFonts w:cs="Arial"/>
          <w:sz w:val="22"/>
          <w:szCs w:val="22"/>
        </w:rPr>
        <w:t>II. DISPOSICIONS RELATIVES A LA LICITACIÓ, L‘ADJUDICACIÓ I LA FORMALITZACIÓ DEL CONTRACTE</w:t>
      </w:r>
      <w:bookmarkEnd w:id="16"/>
    </w:p>
    <w:p w14:paraId="1714FA40" w14:textId="77777777" w:rsidR="002A0B47" w:rsidRPr="00F61656" w:rsidRDefault="002A0B47" w:rsidP="00F61656">
      <w:pPr>
        <w:spacing w:after="0" w:line="240" w:lineRule="auto"/>
        <w:jc w:val="both"/>
        <w:rPr>
          <w:rFonts w:cs="Arial"/>
          <w:b/>
          <w:lang w:eastAsia="es-ES"/>
        </w:rPr>
      </w:pPr>
    </w:p>
    <w:p w14:paraId="1AD12592" w14:textId="77777777" w:rsidR="00871E4A" w:rsidRPr="00F61656" w:rsidRDefault="001B3DA8" w:rsidP="00F61656">
      <w:pPr>
        <w:pStyle w:val="Ttol2"/>
        <w:spacing w:before="0" w:after="0"/>
        <w:jc w:val="both"/>
        <w:rPr>
          <w:rFonts w:ascii="Arial" w:hAnsi="Arial" w:cs="Arial"/>
          <w:i w:val="0"/>
          <w:sz w:val="22"/>
          <w:szCs w:val="22"/>
        </w:rPr>
      </w:pPr>
      <w:bookmarkStart w:id="17" w:name="_Toc112832738"/>
      <w:r>
        <w:rPr>
          <w:rFonts w:ascii="Arial" w:hAnsi="Arial" w:cs="Arial"/>
          <w:i w:val="0"/>
          <w:sz w:val="22"/>
          <w:szCs w:val="22"/>
        </w:rPr>
        <w:t>Des</w:t>
      </w:r>
      <w:r w:rsidR="00871E4A" w:rsidRPr="00F61656">
        <w:rPr>
          <w:rFonts w:ascii="Arial" w:hAnsi="Arial" w:cs="Arial"/>
          <w:i w:val="0"/>
          <w:sz w:val="22"/>
          <w:szCs w:val="22"/>
        </w:rPr>
        <w:t>ena. Presentació de documentació i de proposicions</w:t>
      </w:r>
      <w:bookmarkEnd w:id="17"/>
    </w:p>
    <w:p w14:paraId="649B0DFB" w14:textId="77777777" w:rsidR="00871E4A" w:rsidRPr="00F61656" w:rsidRDefault="00871E4A" w:rsidP="00F61656">
      <w:pPr>
        <w:spacing w:after="0" w:line="240" w:lineRule="auto"/>
        <w:jc w:val="both"/>
        <w:rPr>
          <w:rFonts w:cs="Arial"/>
          <w:b/>
          <w:lang w:eastAsia="es-ES"/>
        </w:rPr>
      </w:pPr>
    </w:p>
    <w:p w14:paraId="2B743C03" w14:textId="77777777" w:rsidR="00871E4A" w:rsidRPr="00B47E69" w:rsidRDefault="0068660D" w:rsidP="00F61656">
      <w:pPr>
        <w:tabs>
          <w:tab w:val="left" w:pos="0"/>
          <w:tab w:val="left" w:pos="680"/>
          <w:tab w:val="left" w:pos="1473"/>
          <w:tab w:val="left" w:pos="4320"/>
        </w:tabs>
        <w:spacing w:after="0" w:line="240" w:lineRule="auto"/>
        <w:jc w:val="both"/>
        <w:rPr>
          <w:rFonts w:cs="Arial"/>
          <w:b/>
          <w:snapToGrid w:val="0"/>
          <w:lang w:eastAsia="es-ES"/>
        </w:rPr>
      </w:pPr>
      <w:r>
        <w:rPr>
          <w:rFonts w:cs="Arial"/>
          <w:b/>
          <w:snapToGrid w:val="0"/>
          <w:lang w:eastAsia="es-ES"/>
        </w:rPr>
        <w:t>10</w:t>
      </w:r>
      <w:r w:rsidR="00871E4A" w:rsidRPr="00F61656">
        <w:rPr>
          <w:rFonts w:cs="Arial"/>
          <w:b/>
          <w:snapToGrid w:val="0"/>
          <w:lang w:eastAsia="es-ES"/>
        </w:rPr>
        <w:t xml:space="preserve">.1 </w:t>
      </w:r>
      <w:r w:rsidR="00871E4A" w:rsidRPr="00F61656">
        <w:rPr>
          <w:rFonts w:cs="Arial"/>
          <w:snapToGrid w:val="0"/>
          <w:lang w:eastAsia="es-ES"/>
        </w:rPr>
        <w:t xml:space="preserve">Les empreses poden </w:t>
      </w:r>
      <w:r w:rsidR="00C248E8" w:rsidRPr="00F61656">
        <w:rPr>
          <w:rFonts w:cs="Arial"/>
          <w:snapToGrid w:val="0"/>
          <w:lang w:eastAsia="es-ES"/>
        </w:rPr>
        <w:t xml:space="preserve">presentar oferta </w:t>
      </w:r>
      <w:r w:rsidR="00B47E69">
        <w:rPr>
          <w:rFonts w:cs="Arial"/>
          <w:snapToGrid w:val="0"/>
          <w:lang w:eastAsia="es-ES"/>
        </w:rPr>
        <w:t>al nombre de</w:t>
      </w:r>
      <w:r w:rsidR="00871E4A" w:rsidRPr="00F61656">
        <w:rPr>
          <w:rFonts w:cs="Arial"/>
          <w:snapToGrid w:val="0"/>
          <w:lang w:eastAsia="es-ES"/>
        </w:rPr>
        <w:t xml:space="preserve"> lots </w:t>
      </w:r>
      <w:r w:rsidR="00B47E69">
        <w:rPr>
          <w:rFonts w:cs="Arial"/>
          <w:snapToGrid w:val="0"/>
          <w:lang w:eastAsia="es-ES"/>
        </w:rPr>
        <w:t xml:space="preserve">que s’indica en </w:t>
      </w:r>
      <w:r w:rsidR="00B47E69" w:rsidRPr="00B47E69">
        <w:rPr>
          <w:rFonts w:cs="Arial"/>
          <w:b/>
          <w:snapToGrid w:val="0"/>
          <w:lang w:eastAsia="es-ES"/>
        </w:rPr>
        <w:t>l’apartat A del quadre de característiques.</w:t>
      </w:r>
    </w:p>
    <w:p w14:paraId="19FEDE18" w14:textId="77777777" w:rsidR="00A016D6" w:rsidRDefault="00AB2A5C" w:rsidP="002176BC">
      <w:pPr>
        <w:tabs>
          <w:tab w:val="left" w:pos="0"/>
          <w:tab w:val="left" w:pos="680"/>
          <w:tab w:val="left" w:pos="1473"/>
          <w:tab w:val="left" w:pos="4320"/>
        </w:tabs>
        <w:spacing w:after="0" w:line="240" w:lineRule="auto"/>
        <w:jc w:val="both"/>
        <w:rPr>
          <w:rFonts w:cs="Arial"/>
          <w:snapToGrid w:val="0"/>
          <w:lang w:eastAsia="es-ES"/>
        </w:rPr>
      </w:pPr>
      <w:r>
        <w:rPr>
          <w:rFonts w:cs="Arial"/>
          <w:b/>
          <w:snapToGrid w:val="0"/>
          <w:lang w:eastAsia="es-ES"/>
        </w:rPr>
        <w:t>10</w:t>
      </w:r>
      <w:r w:rsidRPr="00F61656">
        <w:rPr>
          <w:rFonts w:cs="Arial"/>
          <w:b/>
          <w:snapToGrid w:val="0"/>
          <w:lang w:eastAsia="es-ES"/>
        </w:rPr>
        <w:t xml:space="preserve">.2 </w:t>
      </w:r>
      <w:r w:rsidRPr="00F61656">
        <w:rPr>
          <w:rFonts w:cs="Arial"/>
          <w:lang w:eastAsia="es-ES"/>
        </w:rPr>
        <w:t>Les empreses licitadores</w:t>
      </w:r>
      <w:r w:rsidRPr="00F61656">
        <w:rPr>
          <w:rFonts w:cs="Arial"/>
        </w:rPr>
        <w:t xml:space="preserve"> </w:t>
      </w:r>
      <w:r w:rsidRPr="00F61656">
        <w:rPr>
          <w:rFonts w:cs="Arial"/>
          <w:snapToGrid w:val="0"/>
          <w:lang w:eastAsia="es-ES"/>
        </w:rPr>
        <w:t xml:space="preserve">han de presentar la documentació que conformi les seves ofertes </w:t>
      </w:r>
      <w:r w:rsidR="00A016D6">
        <w:rPr>
          <w:rFonts w:cs="Arial"/>
          <w:snapToGrid w:val="0"/>
          <w:lang w:eastAsia="es-ES"/>
        </w:rPr>
        <w:t xml:space="preserve">telemàticament </w:t>
      </w:r>
      <w:r>
        <w:rPr>
          <w:rFonts w:cs="Arial"/>
          <w:snapToGrid w:val="0"/>
          <w:lang w:eastAsia="es-ES"/>
        </w:rPr>
        <w:t xml:space="preserve">en un </w:t>
      </w:r>
      <w:r w:rsidRPr="00E579D3">
        <w:rPr>
          <w:rFonts w:cs="Arial"/>
          <w:snapToGrid w:val="0"/>
          <w:u w:val="single"/>
          <w:lang w:eastAsia="es-ES"/>
        </w:rPr>
        <w:t>únic sobre</w:t>
      </w:r>
      <w:r>
        <w:rPr>
          <w:rFonts w:cs="Arial"/>
          <w:snapToGrid w:val="0"/>
          <w:u w:val="single"/>
          <w:lang w:eastAsia="es-ES"/>
        </w:rPr>
        <w:t xml:space="preserve"> o arxiu electrònic</w:t>
      </w:r>
      <w:r>
        <w:rPr>
          <w:rFonts w:cs="Arial"/>
          <w:snapToGrid w:val="0"/>
          <w:lang w:eastAsia="es-ES"/>
        </w:rPr>
        <w:t xml:space="preserve"> en la forma indicada en</w:t>
      </w:r>
      <w:r w:rsidRPr="00F61656">
        <w:rPr>
          <w:rFonts w:cs="Arial"/>
          <w:snapToGrid w:val="0"/>
          <w:lang w:eastAsia="es-ES"/>
        </w:rPr>
        <w:t xml:space="preserve"> </w:t>
      </w:r>
      <w:r w:rsidRPr="00F61656">
        <w:rPr>
          <w:rFonts w:cs="Arial"/>
        </w:rPr>
        <w:t>l’</w:t>
      </w:r>
      <w:r w:rsidRPr="00F61656">
        <w:rPr>
          <w:rFonts w:cs="Arial"/>
          <w:b/>
        </w:rPr>
        <w:t>apartat F</w:t>
      </w:r>
      <w:r>
        <w:rPr>
          <w:rFonts w:cs="Arial"/>
          <w:b/>
        </w:rPr>
        <w:t>.3</w:t>
      </w:r>
      <w:r w:rsidRPr="00F61656">
        <w:rPr>
          <w:rFonts w:cs="Arial"/>
          <w:b/>
        </w:rPr>
        <w:t xml:space="preserve"> del quadre de característiques</w:t>
      </w:r>
      <w:r>
        <w:rPr>
          <w:rFonts w:cs="Arial"/>
          <w:snapToGrid w:val="0"/>
          <w:lang w:eastAsia="es-ES"/>
        </w:rPr>
        <w:t xml:space="preserve"> i </w:t>
      </w:r>
      <w:r w:rsidRPr="00F61656">
        <w:rPr>
          <w:rFonts w:cs="Arial"/>
          <w:snapToGrid w:val="0"/>
          <w:lang w:eastAsia="es-ES"/>
        </w:rPr>
        <w:t>en el termini màxim que s’asse</w:t>
      </w:r>
      <w:r>
        <w:rPr>
          <w:rFonts w:cs="Arial"/>
          <w:snapToGrid w:val="0"/>
          <w:lang w:eastAsia="es-ES"/>
        </w:rPr>
        <w:t>nyala en l’</w:t>
      </w:r>
      <w:r w:rsidR="002176BC">
        <w:rPr>
          <w:rFonts w:cs="Arial"/>
          <w:snapToGrid w:val="0"/>
          <w:lang w:eastAsia="es-ES"/>
        </w:rPr>
        <w:t xml:space="preserve">anunci de licitació </w:t>
      </w:r>
      <w:r w:rsidR="00A016D6">
        <w:rPr>
          <w:rFonts w:cs="Arial"/>
          <w:snapToGrid w:val="0"/>
          <w:lang w:eastAsia="es-ES"/>
        </w:rPr>
        <w:t xml:space="preserve">accessible a l’espai virtual d’aquesta licitació a l’adreça següent: </w:t>
      </w:r>
      <w:hyperlink r:id="rId13" w:history="1">
        <w:r w:rsidR="00A016D6" w:rsidRPr="00BC2DC8">
          <w:rPr>
            <w:rStyle w:val="Enlla"/>
            <w:rFonts w:cs="Arial"/>
            <w:snapToGrid w:val="0"/>
            <w:lang w:eastAsia="es-ES"/>
          </w:rPr>
          <w:t>https://contractaciopublica.gencat.cat/perfil/eco</w:t>
        </w:r>
      </w:hyperlink>
      <w:r w:rsidR="00A016D6">
        <w:rPr>
          <w:rFonts w:cs="Arial"/>
          <w:snapToGrid w:val="0"/>
          <w:lang w:eastAsia="es-ES"/>
        </w:rPr>
        <w:t xml:space="preserve"> .</w:t>
      </w:r>
    </w:p>
    <w:p w14:paraId="619AFC29" w14:textId="77777777" w:rsidR="00A016D6" w:rsidRDefault="00A016D6" w:rsidP="002176BC">
      <w:pPr>
        <w:tabs>
          <w:tab w:val="left" w:pos="0"/>
          <w:tab w:val="left" w:pos="680"/>
          <w:tab w:val="left" w:pos="1473"/>
          <w:tab w:val="left" w:pos="4320"/>
        </w:tabs>
        <w:spacing w:after="0" w:line="240" w:lineRule="auto"/>
        <w:jc w:val="both"/>
        <w:rPr>
          <w:rFonts w:cs="Arial"/>
          <w:snapToGrid w:val="0"/>
          <w:lang w:eastAsia="es-ES"/>
        </w:rPr>
      </w:pPr>
    </w:p>
    <w:p w14:paraId="11C888A4" w14:textId="77777777" w:rsidR="00A815A7" w:rsidRDefault="00A815A7" w:rsidP="002176BC">
      <w:pPr>
        <w:tabs>
          <w:tab w:val="left" w:pos="0"/>
          <w:tab w:val="left" w:pos="680"/>
          <w:tab w:val="left" w:pos="1473"/>
          <w:tab w:val="left" w:pos="4320"/>
        </w:tabs>
        <w:spacing w:after="0" w:line="240" w:lineRule="auto"/>
        <w:jc w:val="both"/>
        <w:rPr>
          <w:rFonts w:cs="Arial"/>
          <w:snapToGrid w:val="0"/>
          <w:lang w:eastAsia="es-ES"/>
        </w:rPr>
      </w:pPr>
      <w:r>
        <w:rPr>
          <w:rFonts w:cs="Arial"/>
          <w:snapToGrid w:val="0"/>
          <w:lang w:eastAsia="es-ES"/>
        </w:rPr>
        <w:t>Des d’aquesta adreça s’ha d’accedir a l’anunci concret d’aquesta licitació i entrar a “Presentar oferta”.</w:t>
      </w:r>
    </w:p>
    <w:p w14:paraId="552EA397" w14:textId="77777777" w:rsidR="00A815A7" w:rsidRDefault="00A815A7" w:rsidP="002176BC">
      <w:pPr>
        <w:tabs>
          <w:tab w:val="left" w:pos="0"/>
          <w:tab w:val="left" w:pos="680"/>
          <w:tab w:val="left" w:pos="1473"/>
          <w:tab w:val="left" w:pos="4320"/>
        </w:tabs>
        <w:spacing w:after="0" w:line="240" w:lineRule="auto"/>
        <w:jc w:val="both"/>
        <w:rPr>
          <w:rFonts w:cs="Arial"/>
          <w:snapToGrid w:val="0"/>
          <w:lang w:eastAsia="es-ES"/>
        </w:rPr>
      </w:pPr>
    </w:p>
    <w:p w14:paraId="7946B18B" w14:textId="77777777" w:rsidR="002176BC" w:rsidRPr="00A016D6" w:rsidRDefault="00A815A7" w:rsidP="002176BC">
      <w:pPr>
        <w:tabs>
          <w:tab w:val="left" w:pos="0"/>
          <w:tab w:val="left" w:pos="680"/>
          <w:tab w:val="left" w:pos="1473"/>
          <w:tab w:val="left" w:pos="4320"/>
        </w:tabs>
        <w:spacing w:after="0" w:line="240" w:lineRule="auto"/>
        <w:jc w:val="both"/>
        <w:rPr>
          <w:rFonts w:cs="Arial"/>
          <w:snapToGrid w:val="0"/>
          <w:lang w:eastAsia="es-ES"/>
        </w:rPr>
      </w:pPr>
      <w:r>
        <w:t>Així mat</w:t>
      </w:r>
      <w:r w:rsidR="002176BC" w:rsidRPr="002176BC">
        <w:t>e</w:t>
      </w:r>
      <w:r>
        <w:t>i</w:t>
      </w:r>
      <w:r w:rsidR="002176BC" w:rsidRPr="002176BC">
        <w:t xml:space="preserve">x les empreses licitadores poden </w:t>
      </w:r>
      <w:r w:rsidR="002176BC" w:rsidRPr="00BA24FF">
        <w:rPr>
          <w:rFonts w:cs="Arial"/>
          <w:bCs/>
        </w:rPr>
        <w:t xml:space="preserve">subscriure’s, com a interessades en aquesta licitació, a través del servei de subscripció a les novetats de l’espai virtual de licitació que a tal efecte es posa a disposició a l’adreça web del Perfil de contractant  fent un </w:t>
      </w:r>
      <w:r w:rsidR="002176BC" w:rsidRPr="00BA24FF">
        <w:rPr>
          <w:rFonts w:cs="Arial"/>
          <w:bCs/>
          <w:i/>
        </w:rPr>
        <w:t>clic</w:t>
      </w:r>
      <w:r w:rsidR="002176BC" w:rsidRPr="00BA24FF">
        <w:rPr>
          <w:rFonts w:cs="Arial"/>
          <w:bCs/>
        </w:rPr>
        <w:t xml:space="preserve"> en l’apartat “Voleu que us informem de les novetats”.</w:t>
      </w:r>
    </w:p>
    <w:p w14:paraId="28160B99" w14:textId="77777777" w:rsidR="002176BC" w:rsidRPr="00BA24FF" w:rsidRDefault="002176BC" w:rsidP="002176BC">
      <w:pPr>
        <w:tabs>
          <w:tab w:val="left" w:pos="0"/>
          <w:tab w:val="left" w:pos="680"/>
          <w:tab w:val="left" w:pos="1473"/>
          <w:tab w:val="left" w:pos="4320"/>
        </w:tabs>
        <w:spacing w:after="0" w:line="240" w:lineRule="auto"/>
        <w:jc w:val="both"/>
        <w:rPr>
          <w:rFonts w:cs="Arial"/>
          <w:bCs/>
        </w:rPr>
      </w:pPr>
    </w:p>
    <w:p w14:paraId="70C7A7D9" w14:textId="77777777" w:rsidR="002176BC" w:rsidRPr="00BA24FF" w:rsidRDefault="002176BC" w:rsidP="002176BC">
      <w:pPr>
        <w:pStyle w:val="Default"/>
        <w:jc w:val="both"/>
        <w:rPr>
          <w:bCs/>
          <w:color w:val="auto"/>
          <w:sz w:val="22"/>
          <w:szCs w:val="22"/>
        </w:rPr>
      </w:pPr>
      <w:r w:rsidRPr="00BA24FF">
        <w:rPr>
          <w:bCs/>
          <w:color w:val="auto"/>
          <w:sz w:val="22"/>
          <w:szCs w:val="22"/>
        </w:rPr>
        <w:t xml:space="preserve">L’esmentada subscripció permetrà rebre avís de manera immediata a les adreces electròniques de les persones subscrites de qualsevol novetat, publicació o incidència que afecti  a aquesta licitació.  </w:t>
      </w:r>
    </w:p>
    <w:p w14:paraId="367F23AC" w14:textId="77777777" w:rsidR="006B45D0" w:rsidRPr="00AB2A5C" w:rsidRDefault="006B45D0" w:rsidP="00F61656">
      <w:pPr>
        <w:autoSpaceDE w:val="0"/>
        <w:autoSpaceDN w:val="0"/>
        <w:adjustRightInd w:val="0"/>
        <w:spacing w:after="0" w:line="240" w:lineRule="auto"/>
        <w:jc w:val="both"/>
        <w:rPr>
          <w:rFonts w:cs="Arial"/>
        </w:rPr>
      </w:pPr>
    </w:p>
    <w:p w14:paraId="4688506E" w14:textId="77777777" w:rsidR="005A4A57" w:rsidRPr="00F61656" w:rsidRDefault="004475BF" w:rsidP="00F61656">
      <w:pPr>
        <w:tabs>
          <w:tab w:val="left" w:pos="0"/>
          <w:tab w:val="left" w:pos="680"/>
          <w:tab w:val="left" w:pos="1473"/>
          <w:tab w:val="left" w:pos="4320"/>
        </w:tabs>
        <w:spacing w:after="0" w:line="240" w:lineRule="auto"/>
        <w:jc w:val="both"/>
        <w:rPr>
          <w:rFonts w:cs="Arial"/>
          <w:snapToGrid w:val="0"/>
          <w:lang w:eastAsia="es-ES"/>
        </w:rPr>
      </w:pPr>
      <w:r w:rsidRPr="00F61656">
        <w:rPr>
          <w:rFonts w:cs="Arial"/>
          <w:lang w:eastAsia="es-ES"/>
        </w:rPr>
        <w:t>Les proposicions presentades fora de termini no seran admeses sota cap concepte.</w:t>
      </w:r>
    </w:p>
    <w:p w14:paraId="768268B8" w14:textId="77777777" w:rsidR="004475BF" w:rsidRPr="00F61656" w:rsidRDefault="004475BF" w:rsidP="00F61656">
      <w:pPr>
        <w:tabs>
          <w:tab w:val="left" w:pos="0"/>
          <w:tab w:val="left" w:pos="680"/>
          <w:tab w:val="left" w:pos="1134"/>
          <w:tab w:val="left" w:pos="5040"/>
          <w:tab w:val="left" w:pos="6450"/>
        </w:tabs>
        <w:spacing w:after="0" w:line="240" w:lineRule="auto"/>
        <w:jc w:val="both"/>
        <w:rPr>
          <w:rFonts w:cs="Arial"/>
          <w:b/>
          <w:snapToGrid w:val="0"/>
          <w:lang w:eastAsia="es-ES"/>
        </w:rPr>
      </w:pPr>
    </w:p>
    <w:p w14:paraId="03F8561B" w14:textId="77777777" w:rsidR="00AD5C39" w:rsidRPr="00F61656" w:rsidRDefault="0068660D" w:rsidP="00F61656">
      <w:pPr>
        <w:tabs>
          <w:tab w:val="left" w:pos="0"/>
          <w:tab w:val="left" w:pos="680"/>
          <w:tab w:val="left" w:pos="1134"/>
          <w:tab w:val="left" w:pos="5040"/>
          <w:tab w:val="left" w:pos="6450"/>
        </w:tabs>
        <w:spacing w:after="0" w:line="240" w:lineRule="auto"/>
        <w:jc w:val="both"/>
        <w:rPr>
          <w:rFonts w:cs="Arial"/>
        </w:rPr>
      </w:pPr>
      <w:r>
        <w:rPr>
          <w:rFonts w:cs="Arial"/>
          <w:b/>
          <w:snapToGrid w:val="0"/>
          <w:lang w:eastAsia="es-ES"/>
        </w:rPr>
        <w:t>10</w:t>
      </w:r>
      <w:r w:rsidR="005A4A57" w:rsidRPr="00F61656">
        <w:rPr>
          <w:rFonts w:cs="Arial"/>
          <w:b/>
          <w:snapToGrid w:val="0"/>
          <w:lang w:eastAsia="es-ES"/>
        </w:rPr>
        <w:t>.</w:t>
      </w:r>
      <w:r w:rsidR="009B5C23">
        <w:rPr>
          <w:rFonts w:cs="Arial"/>
          <w:b/>
          <w:snapToGrid w:val="0"/>
          <w:lang w:eastAsia="es-ES"/>
        </w:rPr>
        <w:t>3</w:t>
      </w:r>
      <w:r w:rsidR="005A4A57" w:rsidRPr="00F61656">
        <w:rPr>
          <w:rFonts w:cs="Arial"/>
          <w:snapToGrid w:val="0"/>
          <w:lang w:eastAsia="es-ES"/>
        </w:rPr>
        <w:t xml:space="preserve"> </w:t>
      </w:r>
      <w:r w:rsidR="00AD5C39" w:rsidRPr="00F61656">
        <w:rPr>
          <w:rFonts w:cs="Arial"/>
        </w:rPr>
        <w:t>Les ofertes presentades han d’estar lliures de virus informàtics i de qualsevol tipus de programa o codi nociu</w:t>
      </w:r>
      <w:r w:rsidR="00670A07" w:rsidRPr="00F61656">
        <w:rPr>
          <w:rFonts w:cs="Arial"/>
        </w:rPr>
        <w:t xml:space="preserve">,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14:paraId="690BF5A4" w14:textId="77777777" w:rsidR="006B45D0" w:rsidRPr="00F61656" w:rsidRDefault="006B45D0" w:rsidP="00F61656">
      <w:pPr>
        <w:tabs>
          <w:tab w:val="left" w:pos="0"/>
          <w:tab w:val="left" w:pos="680"/>
          <w:tab w:val="left" w:pos="1134"/>
          <w:tab w:val="left" w:pos="5040"/>
          <w:tab w:val="left" w:pos="6450"/>
        </w:tabs>
        <w:spacing w:after="0" w:line="240" w:lineRule="auto"/>
        <w:jc w:val="both"/>
        <w:rPr>
          <w:rFonts w:cs="Arial"/>
        </w:rPr>
      </w:pPr>
    </w:p>
    <w:p w14:paraId="0ADB7863" w14:textId="77777777" w:rsidR="00F60D84" w:rsidRDefault="00AD5C39" w:rsidP="00F61656">
      <w:pPr>
        <w:tabs>
          <w:tab w:val="left" w:pos="0"/>
          <w:tab w:val="left" w:pos="680"/>
          <w:tab w:val="left" w:pos="1134"/>
          <w:tab w:val="left" w:pos="5040"/>
          <w:tab w:val="left" w:pos="6450"/>
        </w:tabs>
        <w:spacing w:after="0" w:line="240" w:lineRule="auto"/>
        <w:jc w:val="both"/>
        <w:rPr>
          <w:rFonts w:cs="Arial"/>
        </w:rPr>
      </w:pPr>
      <w:r w:rsidRPr="00F61656">
        <w:rPr>
          <w:rFonts w:cs="Arial"/>
        </w:rPr>
        <w:t>En cas que algun document presentat per les empreses licitadores estigui malmès, en blanc o sigui il·legible o estigui afectat per algun virus informàtic, la Mesa de contractació</w:t>
      </w:r>
      <w:r w:rsidR="0007493E">
        <w:rPr>
          <w:rFonts w:cs="Arial"/>
        </w:rPr>
        <w:t xml:space="preserve"> o l’òrgan de </w:t>
      </w:r>
      <w:proofErr w:type="spellStart"/>
      <w:r w:rsidR="0007493E">
        <w:rPr>
          <w:rFonts w:cs="Arial"/>
        </w:rPr>
        <w:t>contractació</w:t>
      </w:r>
      <w:r w:rsidRPr="00F61656">
        <w:rPr>
          <w:rFonts w:cs="Arial"/>
        </w:rPr>
        <w:t>valorarà</w:t>
      </w:r>
      <w:proofErr w:type="spellEnd"/>
      <w:r w:rsidRPr="00F61656">
        <w:rPr>
          <w:rFonts w:cs="Arial"/>
        </w:rPr>
        <w:t xml:space="preserve">, en funció de quina sigui la documentació afectada, les conseqüències jurídiques respecte de la participació d’aquesta empresa en el procediment, que s’hagin de derivar de la impossibilitat </w:t>
      </w:r>
      <w:r w:rsidR="00F60D84">
        <w:rPr>
          <w:rFonts w:cs="Arial"/>
        </w:rPr>
        <w:t>d’accedir a</w:t>
      </w:r>
      <w:r w:rsidRPr="00F61656">
        <w:rPr>
          <w:rFonts w:cs="Arial"/>
        </w:rPr>
        <w:t xml:space="preserve">l contingut d’algun dels documents </w:t>
      </w:r>
      <w:r w:rsidR="00F60D84">
        <w:rPr>
          <w:rFonts w:cs="Arial"/>
        </w:rPr>
        <w:t>de l’oferta. En cas de tractar-se de documents imprescindibles per conèixer o valorar l’oferta,</w:t>
      </w:r>
      <w:r w:rsidR="0007493E">
        <w:rPr>
          <w:rFonts w:cs="Arial"/>
        </w:rPr>
        <w:t xml:space="preserve"> es</w:t>
      </w:r>
      <w:r w:rsidRPr="00F61656">
        <w:rPr>
          <w:rFonts w:cs="Arial"/>
        </w:rPr>
        <w:t xml:space="preserve"> </w:t>
      </w:r>
      <w:r w:rsidR="00F60D84">
        <w:rPr>
          <w:rFonts w:cs="Arial"/>
        </w:rPr>
        <w:t xml:space="preserve">podrà acordar l’exclusió de </w:t>
      </w:r>
      <w:r w:rsidRPr="00F61656">
        <w:rPr>
          <w:rFonts w:cs="Arial"/>
        </w:rPr>
        <w:t>l’empresa.</w:t>
      </w:r>
    </w:p>
    <w:p w14:paraId="20A61F58" w14:textId="77777777" w:rsidR="00F60D84" w:rsidRPr="0007493E" w:rsidRDefault="00AD5C39" w:rsidP="0007493E">
      <w:pPr>
        <w:tabs>
          <w:tab w:val="left" w:pos="0"/>
          <w:tab w:val="left" w:pos="680"/>
          <w:tab w:val="left" w:pos="1134"/>
          <w:tab w:val="left" w:pos="5040"/>
          <w:tab w:val="left" w:pos="6450"/>
        </w:tabs>
        <w:spacing w:after="0" w:line="240" w:lineRule="auto"/>
        <w:jc w:val="both"/>
        <w:rPr>
          <w:rFonts w:cs="Arial"/>
          <w:i/>
        </w:rPr>
      </w:pPr>
      <w:r w:rsidRPr="00F61656">
        <w:rPr>
          <w:rFonts w:cs="Arial"/>
          <w:i/>
        </w:rPr>
        <w:t xml:space="preserve"> </w:t>
      </w:r>
    </w:p>
    <w:p w14:paraId="200D4159" w14:textId="77777777" w:rsidR="00010CE0" w:rsidRPr="00F61656" w:rsidRDefault="0068660D" w:rsidP="00F61656">
      <w:pPr>
        <w:autoSpaceDE w:val="0"/>
        <w:autoSpaceDN w:val="0"/>
        <w:adjustRightInd w:val="0"/>
        <w:spacing w:after="0" w:line="240" w:lineRule="auto"/>
        <w:jc w:val="both"/>
        <w:rPr>
          <w:rFonts w:cs="Arial"/>
        </w:rPr>
      </w:pPr>
      <w:r>
        <w:rPr>
          <w:rFonts w:cs="Arial"/>
          <w:b/>
          <w:snapToGrid w:val="0"/>
          <w:lang w:eastAsia="es-ES"/>
        </w:rPr>
        <w:t>10</w:t>
      </w:r>
      <w:r w:rsidR="009B5C23">
        <w:rPr>
          <w:rFonts w:cs="Arial"/>
          <w:b/>
          <w:snapToGrid w:val="0"/>
          <w:lang w:eastAsia="es-ES"/>
        </w:rPr>
        <w:t>.4</w:t>
      </w:r>
      <w:r w:rsidR="00AD5C39" w:rsidRPr="00F61656">
        <w:rPr>
          <w:rFonts w:cs="Arial"/>
          <w:snapToGrid w:val="0"/>
          <w:lang w:eastAsia="es-ES"/>
        </w:rPr>
        <w:t xml:space="preserve"> </w:t>
      </w:r>
      <w:r w:rsidR="00010CE0" w:rsidRPr="00F61656">
        <w:rPr>
          <w:rFonts w:cs="Arial"/>
        </w:rPr>
        <w:t>Les especificacions tècniques necessàries per a la presentació electrònica d’ofertes es troben disponibles a l’apartat de “Licitació electrònica” de la Plataforma de Serveis de Contractació Pública, a l’adreça web següent:</w:t>
      </w:r>
    </w:p>
    <w:p w14:paraId="3790A6A9" w14:textId="77777777" w:rsidR="00CF36BE" w:rsidRPr="00F61656" w:rsidRDefault="00021C71" w:rsidP="00F61656">
      <w:pPr>
        <w:spacing w:after="0" w:line="240" w:lineRule="auto"/>
        <w:jc w:val="both"/>
        <w:rPr>
          <w:rStyle w:val="Enlla"/>
          <w:rFonts w:cs="Arial"/>
        </w:rPr>
      </w:pPr>
      <w:hyperlink r:id="rId14" w:history="1">
        <w:r w:rsidR="00CF36BE" w:rsidRPr="00F61656">
          <w:rPr>
            <w:rStyle w:val="Enlla"/>
            <w:rFonts w:cs="Arial"/>
          </w:rPr>
          <w:t>https://contractaciopublica.gencat.cat/ecofin_sobre/AppJava/views/ajuda/empreses/index.xhtml</w:t>
        </w:r>
      </w:hyperlink>
    </w:p>
    <w:p w14:paraId="43566521" w14:textId="77777777" w:rsidR="006B45D0" w:rsidRPr="00F61656" w:rsidRDefault="006B45D0" w:rsidP="00F61656">
      <w:pPr>
        <w:spacing w:after="0" w:line="240" w:lineRule="auto"/>
        <w:jc w:val="both"/>
        <w:rPr>
          <w:rFonts w:cs="Arial"/>
          <w:color w:val="1F497D"/>
        </w:rPr>
      </w:pPr>
    </w:p>
    <w:p w14:paraId="6472849E" w14:textId="77777777" w:rsidR="00010CE0" w:rsidRPr="004A0DF1" w:rsidRDefault="004A0DF1" w:rsidP="00F61656">
      <w:pPr>
        <w:autoSpaceDE w:val="0"/>
        <w:autoSpaceDN w:val="0"/>
        <w:adjustRightInd w:val="0"/>
        <w:spacing w:after="0" w:line="240" w:lineRule="auto"/>
        <w:jc w:val="both"/>
        <w:rPr>
          <w:rFonts w:cs="Arial"/>
        </w:rPr>
      </w:pPr>
      <w:r w:rsidRPr="004A0DF1">
        <w:rPr>
          <w:rFonts w:cs="Arial"/>
        </w:rPr>
        <w:t xml:space="preserve">Els </w:t>
      </w:r>
      <w:r w:rsidR="003063A9" w:rsidRPr="004A0DF1">
        <w:rPr>
          <w:rFonts w:cs="Arial"/>
        </w:rPr>
        <w:t>formats, s</w:t>
      </w:r>
      <w:r w:rsidR="00DB72FB" w:rsidRPr="004A0DF1">
        <w:rPr>
          <w:rFonts w:cs="Arial"/>
        </w:rPr>
        <w:t>'han d'ajustar a especificacions públicament disponibles i d'ús no subjecte a restriccions</w:t>
      </w:r>
      <w:r w:rsidR="003063A9" w:rsidRPr="004A0DF1">
        <w:rPr>
          <w:rFonts w:cs="Arial"/>
        </w:rPr>
        <w:t xml:space="preserve"> i han de </w:t>
      </w:r>
      <w:r w:rsidR="00DB72FB" w:rsidRPr="004A0DF1">
        <w:rPr>
          <w:rFonts w:cs="Arial"/>
        </w:rPr>
        <w:t>garantir la lliure i plena accessibilitat per l'òrgan de contractació, els òrgans de fiscalització i control, els òrgans jurisdiccionals i els interessats, durant el termini pel qual s'hagi de conservar l'expedient</w:t>
      </w:r>
      <w:r>
        <w:rPr>
          <w:rFonts w:cs="Arial"/>
        </w:rPr>
        <w:t>.</w:t>
      </w:r>
    </w:p>
    <w:p w14:paraId="1856953E" w14:textId="77777777" w:rsidR="006B45D0" w:rsidRPr="004A0DF1" w:rsidRDefault="006B45D0" w:rsidP="00F61656">
      <w:pPr>
        <w:autoSpaceDE w:val="0"/>
        <w:autoSpaceDN w:val="0"/>
        <w:adjustRightInd w:val="0"/>
        <w:spacing w:after="0" w:line="240" w:lineRule="auto"/>
        <w:jc w:val="both"/>
        <w:rPr>
          <w:rFonts w:cs="Arial"/>
        </w:rPr>
      </w:pPr>
    </w:p>
    <w:p w14:paraId="4CA817F5" w14:textId="77777777" w:rsidR="00871E4A" w:rsidRPr="00F61656" w:rsidRDefault="0068660D" w:rsidP="00F61656">
      <w:pPr>
        <w:tabs>
          <w:tab w:val="left" w:pos="0"/>
          <w:tab w:val="left" w:pos="680"/>
          <w:tab w:val="left" w:pos="1473"/>
          <w:tab w:val="left" w:pos="4320"/>
        </w:tabs>
        <w:spacing w:after="0" w:line="240" w:lineRule="auto"/>
        <w:jc w:val="both"/>
        <w:rPr>
          <w:rFonts w:cs="Arial"/>
          <w:snapToGrid w:val="0"/>
          <w:lang w:eastAsia="es-ES"/>
        </w:rPr>
      </w:pPr>
      <w:r>
        <w:rPr>
          <w:rFonts w:cs="Arial"/>
          <w:b/>
          <w:snapToGrid w:val="0"/>
          <w:lang w:eastAsia="es-ES"/>
        </w:rPr>
        <w:t>10</w:t>
      </w:r>
      <w:r w:rsidR="009B5C23">
        <w:rPr>
          <w:rFonts w:cs="Arial"/>
          <w:b/>
          <w:snapToGrid w:val="0"/>
          <w:lang w:eastAsia="es-ES"/>
        </w:rPr>
        <w:t>.5</w:t>
      </w:r>
      <w:r w:rsidR="00010CE0" w:rsidRPr="00F61656">
        <w:rPr>
          <w:rFonts w:cs="Arial"/>
          <w:snapToGrid w:val="0"/>
          <w:lang w:eastAsia="es-ES"/>
        </w:rPr>
        <w:t xml:space="preserve"> </w:t>
      </w:r>
      <w:r w:rsidR="00871E4A" w:rsidRPr="00F61656">
        <w:rPr>
          <w:rFonts w:cs="Arial"/>
          <w:snapToGrid w:val="0"/>
          <w:lang w:eastAsia="es-ES"/>
        </w:rPr>
        <w:t>D’acord amb l’article 23 del RGLCAP, les empreses estrangeres han de presentar la documentació traduïda de forma oficial al català i/o al castellà.</w:t>
      </w:r>
    </w:p>
    <w:p w14:paraId="67ABE0D4" w14:textId="77777777" w:rsidR="00AD5C39" w:rsidRPr="00F61656" w:rsidRDefault="00AD5C39" w:rsidP="00F61656">
      <w:pPr>
        <w:tabs>
          <w:tab w:val="left" w:pos="0"/>
          <w:tab w:val="left" w:pos="680"/>
          <w:tab w:val="left" w:pos="1473"/>
          <w:tab w:val="left" w:pos="4320"/>
        </w:tabs>
        <w:spacing w:after="0" w:line="240" w:lineRule="auto"/>
        <w:jc w:val="both"/>
        <w:rPr>
          <w:rFonts w:cs="Arial"/>
          <w:i/>
          <w:lang w:eastAsia="es-ES"/>
        </w:rPr>
      </w:pPr>
    </w:p>
    <w:p w14:paraId="47DD0227" w14:textId="77777777" w:rsidR="00C73389" w:rsidRDefault="0068660D" w:rsidP="00F61656">
      <w:pPr>
        <w:tabs>
          <w:tab w:val="left" w:pos="0"/>
          <w:tab w:val="left" w:pos="680"/>
          <w:tab w:val="left" w:pos="1473"/>
          <w:tab w:val="left" w:pos="4320"/>
        </w:tabs>
        <w:spacing w:after="0" w:line="240" w:lineRule="auto"/>
        <w:jc w:val="both"/>
        <w:rPr>
          <w:rFonts w:cs="Arial"/>
          <w:lang w:eastAsia="es-ES"/>
        </w:rPr>
      </w:pPr>
      <w:r>
        <w:rPr>
          <w:rFonts w:cs="Arial"/>
          <w:b/>
          <w:lang w:eastAsia="es-ES"/>
        </w:rPr>
        <w:t>10</w:t>
      </w:r>
      <w:r w:rsidR="00871E4A" w:rsidRPr="00F61656">
        <w:rPr>
          <w:rFonts w:cs="Arial"/>
          <w:b/>
          <w:lang w:eastAsia="es-ES"/>
        </w:rPr>
        <w:t>.</w:t>
      </w:r>
      <w:r w:rsidR="009B5C23">
        <w:rPr>
          <w:rFonts w:cs="Arial"/>
          <w:b/>
          <w:lang w:eastAsia="es-ES"/>
        </w:rPr>
        <w:t>6</w:t>
      </w:r>
      <w:r w:rsidR="00871E4A" w:rsidRPr="00F61656">
        <w:rPr>
          <w:rFonts w:cs="Arial"/>
          <w:b/>
          <w:lang w:eastAsia="es-ES"/>
        </w:rPr>
        <w:t xml:space="preserve"> </w:t>
      </w:r>
      <w:r w:rsidR="00871E4A" w:rsidRPr="00F61656">
        <w:rPr>
          <w:rFonts w:cs="Arial"/>
          <w:lang w:eastAsia="es-ES"/>
        </w:rPr>
        <w:t xml:space="preserve">Les persones interessades </w:t>
      </w:r>
      <w:r w:rsidR="003870A9" w:rsidRPr="00F61656">
        <w:rPr>
          <w:rFonts w:cs="Arial"/>
          <w:lang w:eastAsia="es-ES"/>
        </w:rPr>
        <w:t xml:space="preserve">en el procediment de licitació </w:t>
      </w:r>
      <w:r w:rsidR="00871E4A" w:rsidRPr="00F61656">
        <w:rPr>
          <w:rFonts w:cs="Arial"/>
          <w:lang w:eastAsia="es-ES"/>
        </w:rPr>
        <w:t xml:space="preserve">podran </w:t>
      </w:r>
      <w:r w:rsidR="00C73389" w:rsidRPr="00F61656">
        <w:rPr>
          <w:rFonts w:cs="Arial"/>
          <w:lang w:eastAsia="es-ES"/>
        </w:rPr>
        <w:t>sol·licitar</w:t>
      </w:r>
      <w:r w:rsidR="00FD7BDF" w:rsidRPr="00F61656">
        <w:rPr>
          <w:rFonts w:cs="Arial"/>
          <w:lang w:eastAsia="es-ES"/>
        </w:rPr>
        <w:t xml:space="preserve"> </w:t>
      </w:r>
      <w:r w:rsidR="00871E4A" w:rsidRPr="00F61656">
        <w:rPr>
          <w:rFonts w:cs="Arial"/>
          <w:lang w:eastAsia="es-ES"/>
        </w:rPr>
        <w:t>a l’òrgan de contractació informació addicional sobre els plecs</w:t>
      </w:r>
      <w:r w:rsidR="005F1AE5" w:rsidRPr="00F61656">
        <w:rPr>
          <w:rFonts w:cs="Arial"/>
          <w:lang w:eastAsia="es-ES"/>
        </w:rPr>
        <w:t xml:space="preserve"> </w:t>
      </w:r>
      <w:r w:rsidR="00871E4A" w:rsidRPr="00F61656">
        <w:rPr>
          <w:rFonts w:cs="Arial"/>
          <w:lang w:eastAsia="es-ES"/>
        </w:rPr>
        <w:t xml:space="preserve">i </w:t>
      </w:r>
      <w:r w:rsidR="00C73389" w:rsidRPr="00F61656">
        <w:rPr>
          <w:rFonts w:cs="Arial"/>
          <w:lang w:eastAsia="es-ES"/>
        </w:rPr>
        <w:t xml:space="preserve">demés </w:t>
      </w:r>
      <w:r w:rsidR="00871E4A" w:rsidRPr="00F61656">
        <w:rPr>
          <w:rFonts w:cs="Arial"/>
          <w:lang w:eastAsia="es-ES"/>
        </w:rPr>
        <w:t xml:space="preserve">documentació </w:t>
      </w:r>
      <w:r w:rsidR="00C73389" w:rsidRPr="00F61656">
        <w:rPr>
          <w:rFonts w:cs="Arial"/>
          <w:lang w:eastAsia="es-ES"/>
        </w:rPr>
        <w:t>complementària</w:t>
      </w:r>
      <w:r w:rsidR="00871E4A" w:rsidRPr="00F61656">
        <w:rPr>
          <w:rFonts w:cs="Arial"/>
          <w:lang w:eastAsia="es-ES"/>
        </w:rPr>
        <w:t>,</w:t>
      </w:r>
      <w:r w:rsidR="003870A9" w:rsidRPr="00F61656">
        <w:rPr>
          <w:rFonts w:cs="Arial"/>
          <w:lang w:eastAsia="es-ES"/>
        </w:rPr>
        <w:t xml:space="preserve"> </w:t>
      </w:r>
      <w:r w:rsidR="00C73389" w:rsidRPr="00F61656">
        <w:rPr>
          <w:rFonts w:cs="Arial"/>
          <w:lang w:eastAsia="es-ES"/>
        </w:rPr>
        <w:t xml:space="preserve">el qual la facilitarà almenys </w:t>
      </w:r>
      <w:r w:rsidR="00AB33E6" w:rsidRPr="004A0DF1">
        <w:rPr>
          <w:rFonts w:cs="Arial"/>
          <w:lang w:eastAsia="es-ES"/>
        </w:rPr>
        <w:t>2</w:t>
      </w:r>
      <w:r w:rsidR="00C73389" w:rsidRPr="004A0DF1">
        <w:rPr>
          <w:rFonts w:cs="Arial"/>
          <w:lang w:eastAsia="es-ES"/>
        </w:rPr>
        <w:t xml:space="preserve"> dies </w:t>
      </w:r>
      <w:r w:rsidR="00C73389" w:rsidRPr="00F61656">
        <w:rPr>
          <w:rFonts w:cs="Arial"/>
          <w:lang w:eastAsia="es-ES"/>
        </w:rPr>
        <w:t>abans de què finalitzi el termini fixat per a la presentació d’ofertes, sempre</w:t>
      </w:r>
      <w:r w:rsidR="00FD7BDF" w:rsidRPr="00F61656">
        <w:rPr>
          <w:rFonts w:cs="Arial"/>
          <w:lang w:eastAsia="es-ES"/>
        </w:rPr>
        <w:t xml:space="preserve"> que</w:t>
      </w:r>
      <w:r w:rsidR="00A56739" w:rsidRPr="00F61656">
        <w:rPr>
          <w:rFonts w:cs="Arial"/>
          <w:lang w:eastAsia="es-ES"/>
        </w:rPr>
        <w:t xml:space="preserve"> </w:t>
      </w:r>
      <w:proofErr w:type="spellStart"/>
      <w:r w:rsidR="00A56739" w:rsidRPr="00F61656">
        <w:rPr>
          <w:rFonts w:cs="Arial"/>
          <w:lang w:eastAsia="es-ES"/>
        </w:rPr>
        <w:t>l'haguin</w:t>
      </w:r>
      <w:proofErr w:type="spellEnd"/>
      <w:r w:rsidR="00AB33E6">
        <w:rPr>
          <w:rFonts w:cs="Arial"/>
          <w:lang w:eastAsia="es-ES"/>
        </w:rPr>
        <w:t xml:space="preserve"> demanat almenys </w:t>
      </w:r>
      <w:r w:rsidR="00AB33E6" w:rsidRPr="004A0DF1">
        <w:rPr>
          <w:rFonts w:cs="Arial"/>
          <w:lang w:eastAsia="es-ES"/>
        </w:rPr>
        <w:t>5</w:t>
      </w:r>
      <w:r w:rsidR="003870A9" w:rsidRPr="004A0DF1">
        <w:rPr>
          <w:rFonts w:cs="Arial"/>
          <w:lang w:eastAsia="es-ES"/>
        </w:rPr>
        <w:t xml:space="preserve"> dies </w:t>
      </w:r>
      <w:r w:rsidR="003870A9" w:rsidRPr="00F61656">
        <w:rPr>
          <w:rFonts w:cs="Arial"/>
          <w:lang w:eastAsia="es-ES"/>
        </w:rPr>
        <w:t>abans del transcurs del termini de presentació de les proposicions</w:t>
      </w:r>
      <w:r w:rsidR="00C73389" w:rsidRPr="00F61656">
        <w:rPr>
          <w:rFonts w:cs="Arial"/>
          <w:lang w:eastAsia="es-ES"/>
        </w:rPr>
        <w:t>.</w:t>
      </w:r>
    </w:p>
    <w:p w14:paraId="04A8638B" w14:textId="77777777" w:rsidR="000B64E8" w:rsidRPr="00F61656" w:rsidRDefault="000B64E8" w:rsidP="003F7949">
      <w:pPr>
        <w:tabs>
          <w:tab w:val="left" w:pos="0"/>
          <w:tab w:val="left" w:pos="680"/>
          <w:tab w:val="left" w:pos="1473"/>
          <w:tab w:val="left" w:pos="4320"/>
        </w:tabs>
        <w:spacing w:after="0" w:line="240" w:lineRule="auto"/>
        <w:jc w:val="both"/>
        <w:rPr>
          <w:rFonts w:cs="Arial"/>
          <w:i/>
          <w:lang w:eastAsia="es-ES"/>
        </w:rPr>
      </w:pPr>
    </w:p>
    <w:p w14:paraId="4AFF8903" w14:textId="77777777" w:rsidR="0041456A" w:rsidRDefault="00456701" w:rsidP="00F61656">
      <w:pPr>
        <w:tabs>
          <w:tab w:val="left" w:pos="0"/>
          <w:tab w:val="left" w:pos="680"/>
          <w:tab w:val="left" w:pos="1473"/>
          <w:tab w:val="left" w:pos="4320"/>
        </w:tabs>
        <w:spacing w:after="0" w:line="240" w:lineRule="auto"/>
        <w:jc w:val="both"/>
        <w:rPr>
          <w:rFonts w:cs="Arial"/>
          <w:lang w:eastAsia="es-ES"/>
        </w:rPr>
      </w:pPr>
      <w:r w:rsidRPr="00F61656">
        <w:rPr>
          <w:rFonts w:cs="Arial"/>
          <w:lang w:eastAsia="es-ES"/>
        </w:rPr>
        <w:t>Les persones interessades en el procediment de licitació també pod</w:t>
      </w:r>
      <w:r w:rsidR="00ED4ED1" w:rsidRPr="00F61656">
        <w:rPr>
          <w:rFonts w:cs="Arial"/>
          <w:lang w:eastAsia="es-ES"/>
        </w:rPr>
        <w:t>e</w:t>
      </w:r>
      <w:r w:rsidRPr="00F61656">
        <w:rPr>
          <w:rFonts w:cs="Arial"/>
          <w:lang w:eastAsia="es-ES"/>
        </w:rPr>
        <w:t xml:space="preserve">n dirigir-se a l’òrgan de contractació per sol·licitar </w:t>
      </w:r>
      <w:r w:rsidR="004B66D2" w:rsidRPr="00F61656">
        <w:rPr>
          <w:rFonts w:cs="Arial"/>
          <w:lang w:eastAsia="es-ES"/>
        </w:rPr>
        <w:t>aclariments del que estableixen els plecs o la resta de documentaci</w:t>
      </w:r>
      <w:r w:rsidR="00C967B1" w:rsidRPr="00F61656">
        <w:rPr>
          <w:rFonts w:cs="Arial"/>
          <w:lang w:eastAsia="es-ES"/>
        </w:rPr>
        <w:t>ó</w:t>
      </w:r>
      <w:r w:rsidR="00ED4ED1" w:rsidRPr="00F61656">
        <w:rPr>
          <w:rFonts w:cs="Arial"/>
          <w:lang w:eastAsia="es-ES"/>
        </w:rPr>
        <w:t xml:space="preserve">, a través de l’apartat de preguntes i respostes del tauler d’avisos de l’espai virtual de la licitació. Aquestes preguntes i respostes seran públiques i accessibles a través del tauler esmentat, </w:t>
      </w:r>
      <w:r w:rsidR="0041456A" w:rsidRPr="00F61656">
        <w:rPr>
          <w:rFonts w:cs="Arial"/>
          <w:lang w:eastAsia="es-ES"/>
        </w:rPr>
        <w:t>residenciat</w:t>
      </w:r>
      <w:r w:rsidR="00ED4ED1" w:rsidRPr="00F61656">
        <w:rPr>
          <w:rFonts w:cs="Arial"/>
          <w:lang w:eastAsia="es-ES"/>
        </w:rPr>
        <w:t xml:space="preserve"> en el perfil de contractant de l’òrgan </w:t>
      </w:r>
      <w:hyperlink r:id="rId15" w:history="1">
        <w:r w:rsidR="003F7949" w:rsidRPr="00BA24FF">
          <w:rPr>
            <w:rStyle w:val="Enlla"/>
            <w:rFonts w:cs="Arial"/>
            <w:bCs/>
          </w:rPr>
          <w:t>https://contractaciopublica.gencat.cat/perfil/eco</w:t>
        </w:r>
      </w:hyperlink>
    </w:p>
    <w:p w14:paraId="483816CD" w14:textId="77777777" w:rsidR="00C65CCC" w:rsidRPr="00F61656" w:rsidRDefault="00C65CCC" w:rsidP="00F61656">
      <w:pPr>
        <w:tabs>
          <w:tab w:val="left" w:pos="0"/>
          <w:tab w:val="left" w:pos="680"/>
          <w:tab w:val="left" w:pos="1473"/>
          <w:tab w:val="left" w:pos="4320"/>
        </w:tabs>
        <w:spacing w:after="0" w:line="240" w:lineRule="auto"/>
        <w:jc w:val="both"/>
        <w:rPr>
          <w:rFonts w:cs="Arial"/>
          <w:i/>
          <w:lang w:eastAsia="es-ES"/>
        </w:rPr>
      </w:pPr>
    </w:p>
    <w:p w14:paraId="2ACF80BA" w14:textId="77777777" w:rsidR="00871E4A" w:rsidRPr="00F61656" w:rsidRDefault="0068660D" w:rsidP="00F61656">
      <w:pPr>
        <w:tabs>
          <w:tab w:val="left" w:pos="0"/>
          <w:tab w:val="left" w:pos="680"/>
          <w:tab w:val="left" w:pos="1473"/>
          <w:tab w:val="left" w:pos="4320"/>
        </w:tabs>
        <w:spacing w:after="0" w:line="240" w:lineRule="auto"/>
        <w:jc w:val="both"/>
        <w:rPr>
          <w:rFonts w:cs="Arial"/>
          <w:snapToGrid w:val="0"/>
          <w:lang w:eastAsia="es-ES"/>
        </w:rPr>
      </w:pPr>
      <w:r>
        <w:rPr>
          <w:rFonts w:cs="Arial"/>
          <w:b/>
          <w:snapToGrid w:val="0"/>
          <w:lang w:eastAsia="es-ES"/>
        </w:rPr>
        <w:t>10</w:t>
      </w:r>
      <w:r w:rsidR="00871E4A" w:rsidRPr="00F61656">
        <w:rPr>
          <w:rFonts w:cs="Arial"/>
          <w:b/>
          <w:snapToGrid w:val="0"/>
          <w:lang w:eastAsia="es-ES"/>
        </w:rPr>
        <w:t>.</w:t>
      </w:r>
      <w:r w:rsidR="009B5C23">
        <w:rPr>
          <w:rFonts w:cs="Arial"/>
          <w:b/>
          <w:snapToGrid w:val="0"/>
          <w:lang w:eastAsia="es-ES"/>
        </w:rPr>
        <w:t>7</w:t>
      </w:r>
      <w:r w:rsidR="00871E4A" w:rsidRPr="00F61656">
        <w:rPr>
          <w:rFonts w:cs="Arial"/>
          <w:snapToGrid w:val="0"/>
          <w:lang w:eastAsia="es-ES"/>
        </w:rPr>
        <w:t xml:space="preserve"> Les proposicions són secretes i la seva presentació suposa l'acceptació incondicionada per part de l’empresa licitadora del contingut del present plec, així com del plec de prescripcions tècniques,</w:t>
      </w:r>
      <w:r w:rsidR="00487863" w:rsidRPr="00F61656">
        <w:rPr>
          <w:rFonts w:cs="Arial"/>
          <w:snapToGrid w:val="0"/>
          <w:lang w:eastAsia="es-ES"/>
        </w:rPr>
        <w:t xml:space="preserve"> així com l’autorització a la mesa i a l’òrgan de contractació per consultar les dades que recullen el</w:t>
      </w:r>
      <w:r w:rsidR="001D4B47" w:rsidRPr="00F61656">
        <w:rPr>
          <w:rFonts w:cs="Arial"/>
          <w:snapToGrid w:val="0"/>
          <w:lang w:eastAsia="es-ES"/>
        </w:rPr>
        <w:t xml:space="preserve"> Registre Electrònic d’Empreses Licitadores de la Generalitat de Catalunya o el </w:t>
      </w:r>
      <w:r w:rsidR="00487863" w:rsidRPr="00F61656">
        <w:rPr>
          <w:rFonts w:cs="Arial"/>
          <w:snapToGrid w:val="0"/>
          <w:lang w:eastAsia="es-ES"/>
        </w:rPr>
        <w:t xml:space="preserve"> Registre oficial de licitadors i empreses classificades del sector públic</w:t>
      </w:r>
      <w:r w:rsidR="001D4B47" w:rsidRPr="00F61656">
        <w:rPr>
          <w:rFonts w:cs="Arial"/>
          <w:snapToGrid w:val="0"/>
          <w:lang w:eastAsia="es-ES"/>
        </w:rPr>
        <w:t xml:space="preserve">, </w:t>
      </w:r>
      <w:r w:rsidR="00487863" w:rsidRPr="00F61656">
        <w:rPr>
          <w:rFonts w:cs="Arial"/>
          <w:snapToGrid w:val="0"/>
          <w:lang w:eastAsia="es-ES"/>
        </w:rPr>
        <w:t xml:space="preserve"> o les llistes oficials d’operadors econòmics d’un Estat membre de la Unió Europea.</w:t>
      </w:r>
    </w:p>
    <w:p w14:paraId="758A39A2" w14:textId="77777777" w:rsidR="00487863" w:rsidRPr="00F61656" w:rsidRDefault="00487863" w:rsidP="00F61656">
      <w:pPr>
        <w:tabs>
          <w:tab w:val="left" w:pos="0"/>
          <w:tab w:val="left" w:pos="680"/>
          <w:tab w:val="left" w:pos="1473"/>
          <w:tab w:val="left" w:pos="4320"/>
        </w:tabs>
        <w:spacing w:after="0" w:line="240" w:lineRule="auto"/>
        <w:jc w:val="both"/>
        <w:rPr>
          <w:rFonts w:cs="Arial"/>
          <w:b/>
          <w:snapToGrid w:val="0"/>
          <w:lang w:eastAsia="es-ES"/>
        </w:rPr>
      </w:pPr>
    </w:p>
    <w:p w14:paraId="52D1E26D" w14:textId="77777777" w:rsidR="00871E4A" w:rsidRPr="00F61656" w:rsidRDefault="0068660D" w:rsidP="00F61656">
      <w:pPr>
        <w:tabs>
          <w:tab w:val="left" w:pos="0"/>
          <w:tab w:val="left" w:pos="680"/>
          <w:tab w:val="left" w:pos="1473"/>
          <w:tab w:val="left" w:pos="4320"/>
        </w:tabs>
        <w:spacing w:after="0" w:line="240" w:lineRule="auto"/>
        <w:jc w:val="both"/>
        <w:rPr>
          <w:rFonts w:cs="Arial"/>
          <w:snapToGrid w:val="0"/>
          <w:lang w:eastAsia="es-ES"/>
        </w:rPr>
      </w:pPr>
      <w:r>
        <w:rPr>
          <w:rFonts w:cs="Arial"/>
          <w:b/>
          <w:snapToGrid w:val="0"/>
          <w:lang w:eastAsia="es-ES"/>
        </w:rPr>
        <w:t>10</w:t>
      </w:r>
      <w:r w:rsidR="00871E4A" w:rsidRPr="00F61656">
        <w:rPr>
          <w:rFonts w:cs="Arial"/>
          <w:b/>
          <w:snapToGrid w:val="0"/>
          <w:lang w:eastAsia="es-ES"/>
        </w:rPr>
        <w:t>.</w:t>
      </w:r>
      <w:r w:rsidR="009B5C23">
        <w:rPr>
          <w:rFonts w:cs="Arial"/>
          <w:b/>
          <w:snapToGrid w:val="0"/>
          <w:lang w:eastAsia="es-ES"/>
        </w:rPr>
        <w:t>8</w:t>
      </w:r>
      <w:r w:rsidR="00871E4A" w:rsidRPr="00F61656">
        <w:rPr>
          <w:rFonts w:cs="Arial"/>
          <w:snapToGrid w:val="0"/>
          <w:lang w:eastAsia="es-ES"/>
        </w:rPr>
        <w:t xml:space="preserve"> Cada empresa licitadora no pot presentar més d’una proposició. Tampoc pot subscriure cap proposta en </w:t>
      </w:r>
      <w:r w:rsidR="006374B4" w:rsidRPr="00F61656">
        <w:rPr>
          <w:rFonts w:cs="Arial"/>
          <w:snapToGrid w:val="0"/>
          <w:lang w:eastAsia="es-ES"/>
        </w:rPr>
        <w:t>UTE</w:t>
      </w:r>
      <w:r w:rsidR="00871E4A" w:rsidRPr="00F61656">
        <w:rPr>
          <w:rFonts w:cs="Arial"/>
          <w:snapToGrid w:val="0"/>
          <w:lang w:eastAsia="es-ES"/>
        </w:rPr>
        <w:t xml:space="preserve"> amb d’altres si ho ha fet individualment o figurar en més d’una unió temporal. L</w:t>
      </w:r>
      <w:r w:rsidR="00021C98" w:rsidRPr="00F61656">
        <w:rPr>
          <w:rFonts w:cs="Arial"/>
          <w:snapToGrid w:val="0"/>
          <w:lang w:eastAsia="es-ES"/>
        </w:rPr>
        <w:t>a infracció d’aquestes normes do</w:t>
      </w:r>
      <w:r w:rsidR="00871E4A" w:rsidRPr="00F61656">
        <w:rPr>
          <w:rFonts w:cs="Arial"/>
          <w:snapToGrid w:val="0"/>
          <w:lang w:eastAsia="es-ES"/>
        </w:rPr>
        <w:t xml:space="preserve">na lloc a </w:t>
      </w:r>
      <w:r w:rsidR="00F340E5" w:rsidRPr="00F61656">
        <w:rPr>
          <w:rFonts w:cs="Arial"/>
          <w:snapToGrid w:val="0"/>
          <w:lang w:eastAsia="es-ES"/>
        </w:rPr>
        <w:t>la no-admissió de cap de les propostes que hagi subscrit.</w:t>
      </w:r>
    </w:p>
    <w:p w14:paraId="58E86310" w14:textId="77777777" w:rsidR="004A0DF1" w:rsidRPr="00F61656" w:rsidRDefault="004A0DF1" w:rsidP="00F61656">
      <w:pPr>
        <w:tabs>
          <w:tab w:val="left" w:pos="0"/>
          <w:tab w:val="left" w:pos="680"/>
          <w:tab w:val="left" w:pos="1473"/>
          <w:tab w:val="left" w:pos="4320"/>
        </w:tabs>
        <w:spacing w:after="0" w:line="240" w:lineRule="auto"/>
        <w:jc w:val="both"/>
        <w:rPr>
          <w:rFonts w:cs="Arial"/>
          <w:lang w:eastAsia="es-ES"/>
        </w:rPr>
      </w:pPr>
    </w:p>
    <w:p w14:paraId="662D3321" w14:textId="77777777" w:rsidR="00871E4A" w:rsidRPr="00F61656" w:rsidRDefault="005C6545" w:rsidP="00F61656">
      <w:pPr>
        <w:tabs>
          <w:tab w:val="left" w:pos="0"/>
          <w:tab w:val="left" w:pos="680"/>
          <w:tab w:val="left" w:pos="1473"/>
          <w:tab w:val="left" w:pos="4320"/>
        </w:tabs>
        <w:spacing w:after="0" w:line="240" w:lineRule="auto"/>
        <w:jc w:val="both"/>
        <w:rPr>
          <w:rFonts w:cs="Arial"/>
          <w:b/>
          <w:snapToGrid w:val="0"/>
          <w:lang w:eastAsia="es-ES"/>
        </w:rPr>
      </w:pPr>
      <w:r>
        <w:rPr>
          <w:rFonts w:cs="Arial"/>
          <w:b/>
          <w:snapToGrid w:val="0"/>
          <w:lang w:eastAsia="es-ES"/>
        </w:rPr>
        <w:t>10</w:t>
      </w:r>
      <w:r w:rsidR="00871E4A" w:rsidRPr="00F61656">
        <w:rPr>
          <w:rFonts w:cs="Arial"/>
          <w:b/>
          <w:snapToGrid w:val="0"/>
          <w:lang w:eastAsia="es-ES"/>
        </w:rPr>
        <w:t>.</w:t>
      </w:r>
      <w:r w:rsidR="00733E58">
        <w:rPr>
          <w:rFonts w:cs="Arial"/>
          <w:b/>
          <w:snapToGrid w:val="0"/>
          <w:lang w:eastAsia="es-ES"/>
        </w:rPr>
        <w:t>09</w:t>
      </w:r>
      <w:r w:rsidR="00AB33E6">
        <w:rPr>
          <w:rFonts w:cs="Arial"/>
          <w:b/>
          <w:snapToGrid w:val="0"/>
          <w:lang w:eastAsia="es-ES"/>
        </w:rPr>
        <w:t xml:space="preserve"> Contingut del sobre</w:t>
      </w:r>
    </w:p>
    <w:p w14:paraId="6F0F5C6A" w14:textId="77777777" w:rsidR="00D60D16" w:rsidRPr="00F61656" w:rsidRDefault="00D60D16" w:rsidP="00F61656">
      <w:pPr>
        <w:tabs>
          <w:tab w:val="left" w:pos="0"/>
          <w:tab w:val="left" w:pos="426"/>
          <w:tab w:val="left" w:pos="1473"/>
          <w:tab w:val="left" w:pos="4320"/>
        </w:tabs>
        <w:spacing w:after="0" w:line="240" w:lineRule="auto"/>
        <w:jc w:val="both"/>
        <w:rPr>
          <w:rFonts w:cs="Arial"/>
          <w:b/>
          <w:snapToGrid w:val="0"/>
          <w:u w:val="single"/>
          <w:lang w:eastAsia="es-ES"/>
        </w:rPr>
      </w:pPr>
    </w:p>
    <w:p w14:paraId="3B595022" w14:textId="77777777" w:rsidR="005F1AE5" w:rsidRPr="00C64D32" w:rsidRDefault="00742FA5" w:rsidP="00F61656">
      <w:pPr>
        <w:tabs>
          <w:tab w:val="left" w:pos="0"/>
          <w:tab w:val="left" w:pos="426"/>
          <w:tab w:val="left" w:pos="1473"/>
          <w:tab w:val="left" w:pos="4320"/>
        </w:tabs>
        <w:spacing w:after="0" w:line="240" w:lineRule="auto"/>
        <w:jc w:val="both"/>
        <w:rPr>
          <w:rFonts w:cs="Arial"/>
          <w:b/>
          <w:snapToGrid w:val="0"/>
        </w:rPr>
      </w:pPr>
      <w:r w:rsidRPr="00C64D32">
        <w:rPr>
          <w:rFonts w:cs="Arial"/>
          <w:b/>
          <w:snapToGrid w:val="0"/>
          <w:lang w:eastAsia="es-ES"/>
        </w:rPr>
        <w:t>a)</w:t>
      </w:r>
      <w:r w:rsidRPr="00C64D32">
        <w:rPr>
          <w:rFonts w:cs="Arial"/>
          <w:b/>
          <w:snapToGrid w:val="0"/>
        </w:rPr>
        <w:t xml:space="preserve"> </w:t>
      </w:r>
      <w:r w:rsidR="00AB33E6">
        <w:rPr>
          <w:rFonts w:cs="Arial"/>
          <w:b/>
          <w:snapToGrid w:val="0"/>
        </w:rPr>
        <w:t xml:space="preserve">Declaració responsable </w:t>
      </w:r>
      <w:r w:rsidR="005F1AE5" w:rsidRPr="00C64D32">
        <w:rPr>
          <w:rFonts w:cs="Arial"/>
          <w:b/>
          <w:snapToGrid w:val="0"/>
        </w:rPr>
        <w:t xml:space="preserve"> </w:t>
      </w:r>
    </w:p>
    <w:p w14:paraId="6C640B7B" w14:textId="77777777" w:rsidR="00D60D16" w:rsidRPr="00F61656" w:rsidRDefault="00D60D16" w:rsidP="00F61656">
      <w:pPr>
        <w:tabs>
          <w:tab w:val="left" w:pos="0"/>
          <w:tab w:val="left" w:pos="426"/>
          <w:tab w:val="left" w:pos="1473"/>
          <w:tab w:val="left" w:pos="4320"/>
        </w:tabs>
        <w:spacing w:after="0" w:line="240" w:lineRule="auto"/>
        <w:jc w:val="both"/>
        <w:rPr>
          <w:rFonts w:cs="Arial"/>
          <w:b/>
          <w:snapToGrid w:val="0"/>
          <w:u w:val="single"/>
        </w:rPr>
      </w:pPr>
    </w:p>
    <w:p w14:paraId="5519536F" w14:textId="77777777" w:rsidR="00151F36" w:rsidRDefault="00972437" w:rsidP="00151F36">
      <w:pPr>
        <w:tabs>
          <w:tab w:val="left" w:pos="0"/>
          <w:tab w:val="left" w:pos="680"/>
          <w:tab w:val="left" w:pos="1473"/>
          <w:tab w:val="left" w:pos="4320"/>
        </w:tabs>
        <w:spacing w:after="0" w:line="240" w:lineRule="auto"/>
        <w:jc w:val="both"/>
        <w:rPr>
          <w:rFonts w:cs="Arial"/>
          <w:snapToGrid w:val="0"/>
          <w:lang w:eastAsia="es-ES"/>
        </w:rPr>
      </w:pPr>
      <w:r w:rsidRPr="00F61656">
        <w:rPr>
          <w:rFonts w:cs="Arial"/>
          <w:snapToGrid w:val="0"/>
          <w:lang w:eastAsia="es-ES"/>
        </w:rPr>
        <w:t>Les empres</w:t>
      </w:r>
      <w:r w:rsidR="002D3502" w:rsidRPr="00F61656">
        <w:rPr>
          <w:rFonts w:cs="Arial"/>
          <w:snapToGrid w:val="0"/>
          <w:lang w:eastAsia="es-ES"/>
        </w:rPr>
        <w:t>es licitadores han d</w:t>
      </w:r>
      <w:r w:rsidR="002E04E0" w:rsidRPr="00F61656">
        <w:rPr>
          <w:rFonts w:cs="Arial"/>
          <w:snapToGrid w:val="0"/>
          <w:lang w:eastAsia="es-ES"/>
        </w:rPr>
        <w:t xml:space="preserve">e presentar </w:t>
      </w:r>
      <w:r w:rsidR="00151F36">
        <w:rPr>
          <w:rFonts w:cs="Arial"/>
          <w:snapToGrid w:val="0"/>
          <w:lang w:eastAsia="es-ES"/>
        </w:rPr>
        <w:t xml:space="preserve">una </w:t>
      </w:r>
      <w:r w:rsidR="00151F36" w:rsidRPr="000D6D59">
        <w:rPr>
          <w:rFonts w:cs="Arial"/>
          <w:b/>
          <w:snapToGrid w:val="0"/>
          <w:u w:val="single"/>
          <w:lang w:eastAsia="es-ES"/>
        </w:rPr>
        <w:t>declaració responsable</w:t>
      </w:r>
      <w:r w:rsidR="00151F36">
        <w:rPr>
          <w:rFonts w:cs="Arial"/>
          <w:snapToGrid w:val="0"/>
          <w:lang w:eastAsia="es-ES"/>
        </w:rPr>
        <w:t xml:space="preserve"> del signant de l’oferta respecte a ostentar la representació de la societat que presenta l’oferta de tenir les autoritzacions necessàries per exercir l’activitat i de no estar incurs en prohibició de contractar. Addicionalment, en cas que l’empresa fos estrangera, la declaració responsable inclourà la</w:t>
      </w:r>
      <w:r w:rsidR="00151F36" w:rsidRPr="00F61656">
        <w:rPr>
          <w:rFonts w:cs="Arial"/>
          <w:snapToGrid w:val="0"/>
          <w:lang w:eastAsia="es-ES"/>
        </w:rPr>
        <w:t xml:space="preserve"> submissió als jutjats i tribunals espanyols de qualsevol ordre per a totes les incidències que puguin sorgir del contracte, amb renúncia expressa al seu fur propi. </w:t>
      </w:r>
    </w:p>
    <w:p w14:paraId="47A2BCF0" w14:textId="77777777" w:rsidR="000D6D59" w:rsidRDefault="000D6D59" w:rsidP="00151F36">
      <w:pPr>
        <w:tabs>
          <w:tab w:val="left" w:pos="0"/>
          <w:tab w:val="left" w:pos="680"/>
          <w:tab w:val="left" w:pos="1473"/>
          <w:tab w:val="left" w:pos="4320"/>
        </w:tabs>
        <w:spacing w:after="0" w:line="240" w:lineRule="auto"/>
        <w:jc w:val="both"/>
        <w:rPr>
          <w:rFonts w:cs="Arial"/>
          <w:snapToGrid w:val="0"/>
          <w:lang w:eastAsia="es-ES"/>
        </w:rPr>
      </w:pPr>
    </w:p>
    <w:p w14:paraId="49372771" w14:textId="77777777" w:rsidR="000D6D59" w:rsidRDefault="000D6D59" w:rsidP="00151F36">
      <w:pPr>
        <w:tabs>
          <w:tab w:val="left" w:pos="0"/>
          <w:tab w:val="left" w:pos="680"/>
          <w:tab w:val="left" w:pos="1473"/>
          <w:tab w:val="left" w:pos="4320"/>
        </w:tabs>
        <w:spacing w:after="0" w:line="240" w:lineRule="auto"/>
        <w:jc w:val="both"/>
        <w:rPr>
          <w:rFonts w:cs="Arial"/>
          <w:snapToGrid w:val="0"/>
          <w:lang w:eastAsia="es-ES"/>
        </w:rPr>
      </w:pPr>
      <w:r>
        <w:rPr>
          <w:rFonts w:cs="Arial"/>
          <w:snapToGrid w:val="0"/>
          <w:lang w:eastAsia="es-ES"/>
        </w:rPr>
        <w:t>En cas</w:t>
      </w:r>
      <w:r w:rsidR="004E018D">
        <w:rPr>
          <w:rFonts w:cs="Arial"/>
          <w:snapToGrid w:val="0"/>
          <w:lang w:eastAsia="es-ES"/>
        </w:rPr>
        <w:t xml:space="preserve"> </w:t>
      </w:r>
      <w:r>
        <w:rPr>
          <w:rFonts w:cs="Arial"/>
          <w:snapToGrid w:val="0"/>
          <w:lang w:eastAsia="es-ES"/>
        </w:rPr>
        <w:t>que l’oferta es presenti per una unió temporal d’empreses s’haurà d’acompanyar l’oferta el compromís de constitució de la unió.</w:t>
      </w:r>
    </w:p>
    <w:p w14:paraId="63F0F53D" w14:textId="77777777" w:rsidR="00BA7FCE" w:rsidRDefault="00BA7FCE" w:rsidP="00F61656">
      <w:pPr>
        <w:tabs>
          <w:tab w:val="left" w:pos="0"/>
          <w:tab w:val="left" w:pos="680"/>
          <w:tab w:val="left" w:pos="1473"/>
          <w:tab w:val="left" w:pos="4320"/>
        </w:tabs>
        <w:spacing w:after="0" w:line="240" w:lineRule="auto"/>
        <w:jc w:val="both"/>
        <w:rPr>
          <w:rFonts w:cs="Arial"/>
          <w:snapToGrid w:val="0"/>
          <w:lang w:eastAsia="es-ES"/>
        </w:rPr>
      </w:pPr>
    </w:p>
    <w:p w14:paraId="2DFD012C" w14:textId="77777777" w:rsidR="00DF4A02" w:rsidRDefault="00F836F7" w:rsidP="00F61656">
      <w:pPr>
        <w:tabs>
          <w:tab w:val="left" w:pos="0"/>
          <w:tab w:val="left" w:pos="680"/>
          <w:tab w:val="left" w:pos="1473"/>
          <w:tab w:val="left" w:pos="4320"/>
        </w:tabs>
        <w:spacing w:after="0" w:line="240" w:lineRule="auto"/>
        <w:jc w:val="both"/>
        <w:rPr>
          <w:rFonts w:cs="Arial"/>
          <w:snapToGrid w:val="0"/>
          <w:lang w:eastAsia="es-ES"/>
        </w:rPr>
      </w:pPr>
      <w:r w:rsidRPr="008D24D9">
        <w:rPr>
          <w:rFonts w:cs="Arial"/>
          <w:snapToGrid w:val="0"/>
          <w:lang w:eastAsia="es-ES"/>
        </w:rPr>
        <w:t xml:space="preserve">D’acord amb l’article 71.1, lletra d) de la LCSP, l’acreditació del compliment de la quota de reserva de llocs de treball i de l’obligació de disposar d’un pla d’igualtat s’ha de fer </w:t>
      </w:r>
      <w:r w:rsidR="000D6D59">
        <w:rPr>
          <w:rFonts w:cs="Arial"/>
          <w:snapToGrid w:val="0"/>
          <w:lang w:eastAsia="es-ES"/>
        </w:rPr>
        <w:t xml:space="preserve">constar </w:t>
      </w:r>
      <w:r w:rsidRPr="008D24D9">
        <w:rPr>
          <w:rFonts w:cs="Arial"/>
          <w:snapToGrid w:val="0"/>
          <w:lang w:eastAsia="es-ES"/>
        </w:rPr>
        <w:t xml:space="preserve">mitjançant </w:t>
      </w:r>
      <w:r w:rsidR="00D77D82">
        <w:rPr>
          <w:rFonts w:cs="Arial"/>
          <w:snapToGrid w:val="0"/>
          <w:lang w:eastAsia="es-ES"/>
        </w:rPr>
        <w:t>l’esmentada declaració.</w:t>
      </w:r>
    </w:p>
    <w:p w14:paraId="5E22D0EB" w14:textId="77777777" w:rsidR="00D77D82" w:rsidRDefault="00D77D82" w:rsidP="00F61656">
      <w:pPr>
        <w:tabs>
          <w:tab w:val="left" w:pos="0"/>
          <w:tab w:val="left" w:pos="680"/>
          <w:tab w:val="left" w:pos="1473"/>
          <w:tab w:val="left" w:pos="4320"/>
        </w:tabs>
        <w:spacing w:after="0" w:line="240" w:lineRule="auto"/>
        <w:jc w:val="both"/>
        <w:rPr>
          <w:rFonts w:cs="Arial"/>
          <w:snapToGrid w:val="0"/>
          <w:lang w:eastAsia="es-ES"/>
        </w:rPr>
      </w:pPr>
    </w:p>
    <w:p w14:paraId="78B5C2B3" w14:textId="77777777" w:rsidR="007C1D4B" w:rsidRDefault="007C1D4B" w:rsidP="007C1D4B">
      <w:pPr>
        <w:tabs>
          <w:tab w:val="left" w:pos="0"/>
          <w:tab w:val="left" w:pos="426"/>
          <w:tab w:val="left" w:pos="1473"/>
          <w:tab w:val="left" w:pos="4320"/>
        </w:tabs>
        <w:spacing w:after="0" w:line="240" w:lineRule="auto"/>
        <w:jc w:val="both"/>
        <w:rPr>
          <w:rFonts w:cs="Arial"/>
          <w:snapToGrid w:val="0"/>
        </w:rPr>
      </w:pPr>
      <w:r w:rsidRPr="00F61656">
        <w:rPr>
          <w:rFonts w:cs="Arial"/>
          <w:snapToGrid w:val="0"/>
          <w:lang w:eastAsia="es-ES"/>
        </w:rPr>
        <w:t>Així mateix, s’ha</w:t>
      </w:r>
      <w:r w:rsidRPr="00F61656">
        <w:rPr>
          <w:rFonts w:cs="Arial"/>
          <w:snapToGrid w:val="0"/>
        </w:rPr>
        <w:t xml:space="preserve"> d’incloure la designació del nom, cognom i NIF de la persona o </w:t>
      </w:r>
      <w:r>
        <w:rPr>
          <w:rFonts w:cs="Arial"/>
          <w:snapToGrid w:val="0"/>
        </w:rPr>
        <w:t xml:space="preserve">les </w:t>
      </w:r>
      <w:r w:rsidRPr="00F61656">
        <w:rPr>
          <w:rFonts w:cs="Arial"/>
          <w:snapToGrid w:val="0"/>
        </w:rPr>
        <w:t>persones autoritzades per accedir a les notificacions electròniques, així com les adreces de correu electròniques i</w:t>
      </w:r>
      <w:r>
        <w:rPr>
          <w:rFonts w:cs="Arial"/>
          <w:snapToGrid w:val="0"/>
        </w:rPr>
        <w:t>, addicionalment,</w:t>
      </w:r>
      <w:r w:rsidRPr="00F61656">
        <w:rPr>
          <w:rFonts w:cs="Arial"/>
          <w:snapToGrid w:val="0"/>
        </w:rPr>
        <w:t xml:space="preserve">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w:t>
      </w:r>
      <w:r w:rsidRPr="004E018D">
        <w:rPr>
          <w:rFonts w:cs="Arial"/>
          <w:snapToGrid w:val="0"/>
        </w:rPr>
        <w:t xml:space="preserve">electrònic i telèfons mòbils on rebre els avisos de les posades a disposició. </w:t>
      </w:r>
    </w:p>
    <w:p w14:paraId="6FFB4C7A" w14:textId="77777777" w:rsidR="009159B6" w:rsidRDefault="009159B6" w:rsidP="0063030E">
      <w:pPr>
        <w:spacing w:after="0" w:line="240" w:lineRule="auto"/>
        <w:jc w:val="both"/>
        <w:rPr>
          <w:rFonts w:cs="Arial"/>
          <w:snapToGrid w:val="0"/>
          <w:lang w:eastAsia="es-ES"/>
        </w:rPr>
      </w:pPr>
    </w:p>
    <w:p w14:paraId="5255B746" w14:textId="77777777" w:rsidR="005A7861" w:rsidRDefault="005A7861" w:rsidP="0063030E">
      <w:pPr>
        <w:spacing w:after="0" w:line="240" w:lineRule="auto"/>
        <w:jc w:val="both"/>
        <w:rPr>
          <w:rFonts w:cs="Arial"/>
          <w:snapToGrid w:val="0"/>
          <w:lang w:eastAsia="es-ES"/>
        </w:rPr>
      </w:pPr>
    </w:p>
    <w:p w14:paraId="16B1E37A" w14:textId="798DDC9F" w:rsidR="009159B6" w:rsidRPr="009159B6" w:rsidRDefault="009159B6" w:rsidP="0063030E">
      <w:pPr>
        <w:spacing w:after="0" w:line="240" w:lineRule="auto"/>
        <w:jc w:val="both"/>
        <w:rPr>
          <w:rFonts w:cs="Arial"/>
          <w:snapToGrid w:val="0"/>
          <w:lang w:eastAsia="es-ES"/>
        </w:rPr>
      </w:pPr>
      <w:r>
        <w:rPr>
          <w:rFonts w:cs="Arial"/>
          <w:snapToGrid w:val="0"/>
          <w:lang w:eastAsia="es-ES"/>
        </w:rPr>
        <w:t xml:space="preserve">En aplicació de l’establert en l’informe de la Junta Consultiva de Contractació Administrativa de la Generalitat de Catalunya 12/2019, de 28 de novembre, al tractar-se d’un procediment obert simplificat de tramitació abreujada, regulat a l’article 159.6 de la LCSP, </w:t>
      </w:r>
      <w:r w:rsidRPr="009159B6">
        <w:rPr>
          <w:rFonts w:cs="Arial"/>
          <w:b/>
          <w:snapToGrid w:val="0"/>
          <w:lang w:eastAsia="es-ES"/>
        </w:rPr>
        <w:t>no resulta exigible la inscripció en</w:t>
      </w:r>
      <w:r>
        <w:rPr>
          <w:rFonts w:cs="Arial"/>
          <w:snapToGrid w:val="0"/>
          <w:lang w:eastAsia="es-ES"/>
        </w:rPr>
        <w:t xml:space="preserve"> </w:t>
      </w:r>
      <w:r w:rsidRPr="0063030E">
        <w:rPr>
          <w:rFonts w:cs="Arial"/>
          <w:snapToGrid w:val="0"/>
          <w:lang w:eastAsia="es-ES"/>
        </w:rPr>
        <w:t xml:space="preserve">el Registre Oficial de Licitadors i Empreses </w:t>
      </w:r>
      <w:proofErr w:type="spellStart"/>
      <w:r w:rsidRPr="0063030E">
        <w:rPr>
          <w:rFonts w:cs="Arial"/>
          <w:snapToGrid w:val="0"/>
          <w:lang w:eastAsia="es-ES"/>
        </w:rPr>
        <w:t>Clasificades</w:t>
      </w:r>
      <w:proofErr w:type="spellEnd"/>
      <w:r w:rsidRPr="0063030E">
        <w:rPr>
          <w:rFonts w:cs="Arial"/>
          <w:snapToGrid w:val="0"/>
          <w:lang w:eastAsia="es-ES"/>
        </w:rPr>
        <w:t xml:space="preserve"> del Sector Públic (</w:t>
      </w:r>
      <w:r w:rsidRPr="009159B6">
        <w:rPr>
          <w:rFonts w:cs="Arial"/>
          <w:b/>
          <w:snapToGrid w:val="0"/>
          <w:lang w:eastAsia="es-ES"/>
        </w:rPr>
        <w:t>ROLECE)</w:t>
      </w:r>
      <w:r w:rsidRPr="0063030E">
        <w:rPr>
          <w:rFonts w:cs="Arial"/>
          <w:snapToGrid w:val="0"/>
          <w:lang w:eastAsia="es-ES"/>
        </w:rPr>
        <w:t xml:space="preserve"> o en el Registre Electrònic d’Empreses Licitadores de la Generalitat de Catalunya </w:t>
      </w:r>
      <w:r w:rsidRPr="009159B6">
        <w:rPr>
          <w:rFonts w:cs="Arial"/>
          <w:b/>
          <w:snapToGrid w:val="0"/>
          <w:lang w:eastAsia="es-ES"/>
        </w:rPr>
        <w:t>(RELI)</w:t>
      </w:r>
      <w:r>
        <w:rPr>
          <w:rFonts w:cs="Arial"/>
          <w:snapToGrid w:val="0"/>
          <w:lang w:eastAsia="es-ES"/>
        </w:rPr>
        <w:t xml:space="preserve"> com a requisit de participació.</w:t>
      </w:r>
    </w:p>
    <w:p w14:paraId="41707C3D" w14:textId="77777777" w:rsidR="0063030E" w:rsidRDefault="0063030E" w:rsidP="007C1D4B">
      <w:pPr>
        <w:tabs>
          <w:tab w:val="left" w:pos="0"/>
          <w:tab w:val="left" w:pos="426"/>
          <w:tab w:val="left" w:pos="1473"/>
          <w:tab w:val="left" w:pos="4320"/>
        </w:tabs>
        <w:spacing w:after="0" w:line="240" w:lineRule="auto"/>
        <w:jc w:val="both"/>
        <w:rPr>
          <w:rFonts w:cs="Arial"/>
          <w:snapToGrid w:val="0"/>
        </w:rPr>
      </w:pPr>
    </w:p>
    <w:p w14:paraId="135AFD7D" w14:textId="77777777" w:rsidR="00E81DE3" w:rsidRPr="004A0DF1" w:rsidRDefault="00E81DE3" w:rsidP="00E81DE3">
      <w:pPr>
        <w:tabs>
          <w:tab w:val="left" w:pos="0"/>
          <w:tab w:val="left" w:pos="426"/>
          <w:tab w:val="left" w:pos="1473"/>
          <w:tab w:val="left" w:pos="4320"/>
        </w:tabs>
        <w:spacing w:after="0" w:line="240" w:lineRule="auto"/>
        <w:jc w:val="both"/>
        <w:rPr>
          <w:rFonts w:cs="Arial"/>
          <w:snapToGrid w:val="0"/>
          <w:lang w:eastAsia="es-ES"/>
        </w:rPr>
      </w:pPr>
      <w:r w:rsidRPr="004A0DF1">
        <w:rPr>
          <w:rFonts w:cs="Arial"/>
          <w:snapToGrid w:val="0"/>
          <w:lang w:eastAsia="es-ES"/>
        </w:rPr>
        <w:t xml:space="preserve">S’aporta un model de declaració a aquest plec com a </w:t>
      </w:r>
      <w:r w:rsidR="00D336BF">
        <w:rPr>
          <w:rFonts w:cs="Arial"/>
          <w:b/>
          <w:snapToGrid w:val="0"/>
          <w:lang w:eastAsia="es-ES"/>
        </w:rPr>
        <w:t>annex núm. 2</w:t>
      </w:r>
    </w:p>
    <w:p w14:paraId="24BB6945" w14:textId="77777777" w:rsidR="007C1D4B" w:rsidRPr="004E018D" w:rsidRDefault="007C1D4B" w:rsidP="00F61656">
      <w:pPr>
        <w:tabs>
          <w:tab w:val="left" w:pos="0"/>
          <w:tab w:val="left" w:pos="680"/>
          <w:tab w:val="left" w:pos="1473"/>
          <w:tab w:val="left" w:pos="4320"/>
        </w:tabs>
        <w:spacing w:after="0" w:line="240" w:lineRule="auto"/>
        <w:jc w:val="both"/>
        <w:rPr>
          <w:rFonts w:cs="Arial"/>
          <w:b/>
          <w:snapToGrid w:val="0"/>
          <w:lang w:eastAsia="es-ES"/>
        </w:rPr>
      </w:pPr>
    </w:p>
    <w:p w14:paraId="44C25322" w14:textId="77777777" w:rsidR="001F164D" w:rsidRDefault="00D77D82" w:rsidP="00D77D82">
      <w:pPr>
        <w:tabs>
          <w:tab w:val="left" w:pos="0"/>
          <w:tab w:val="left" w:pos="680"/>
          <w:tab w:val="left" w:pos="1473"/>
          <w:tab w:val="left" w:pos="4320"/>
        </w:tabs>
        <w:spacing w:after="0" w:line="240" w:lineRule="auto"/>
        <w:jc w:val="both"/>
        <w:rPr>
          <w:rFonts w:cs="Arial"/>
          <w:b/>
          <w:snapToGrid w:val="0"/>
          <w:lang w:eastAsia="es-ES"/>
        </w:rPr>
      </w:pPr>
      <w:r w:rsidRPr="004E018D">
        <w:rPr>
          <w:rFonts w:cs="Arial"/>
          <w:b/>
          <w:snapToGrid w:val="0"/>
          <w:lang w:eastAsia="es-ES"/>
        </w:rPr>
        <w:t xml:space="preserve">b) </w:t>
      </w:r>
      <w:r w:rsidR="000D6D59" w:rsidRPr="004E018D">
        <w:rPr>
          <w:rFonts w:cs="Arial"/>
          <w:b/>
          <w:snapToGrid w:val="0"/>
          <w:lang w:eastAsia="es-ES"/>
        </w:rPr>
        <w:t>Proposta</w:t>
      </w:r>
      <w:r w:rsidR="00EC16DD">
        <w:rPr>
          <w:rFonts w:cs="Arial"/>
          <w:b/>
          <w:snapToGrid w:val="0"/>
          <w:lang w:eastAsia="es-ES"/>
        </w:rPr>
        <w:t xml:space="preserve"> </w:t>
      </w:r>
    </w:p>
    <w:p w14:paraId="6DFC1BBC" w14:textId="77777777" w:rsidR="001F164D" w:rsidRPr="00490CB2" w:rsidRDefault="001F164D" w:rsidP="00D77D82">
      <w:pPr>
        <w:tabs>
          <w:tab w:val="left" w:pos="0"/>
          <w:tab w:val="left" w:pos="680"/>
          <w:tab w:val="left" w:pos="1473"/>
          <w:tab w:val="left" w:pos="4320"/>
        </w:tabs>
        <w:spacing w:after="0" w:line="240" w:lineRule="auto"/>
        <w:jc w:val="both"/>
        <w:rPr>
          <w:rFonts w:cs="Arial"/>
          <w:b/>
          <w:snapToGrid w:val="0"/>
          <w:lang w:eastAsia="es-ES"/>
        </w:rPr>
      </w:pPr>
    </w:p>
    <w:p w14:paraId="7BC0FA12" w14:textId="77777777" w:rsidR="00490CB2" w:rsidRDefault="004E018D" w:rsidP="00E86C1B">
      <w:pPr>
        <w:pStyle w:val="Pargrafdellista"/>
        <w:numPr>
          <w:ilvl w:val="0"/>
          <w:numId w:val="6"/>
        </w:numPr>
        <w:tabs>
          <w:tab w:val="left" w:pos="0"/>
          <w:tab w:val="left" w:pos="680"/>
          <w:tab w:val="left" w:pos="1473"/>
          <w:tab w:val="left" w:pos="4320"/>
        </w:tabs>
        <w:jc w:val="both"/>
        <w:rPr>
          <w:rFonts w:ascii="Arial" w:hAnsi="Arial" w:cs="Arial"/>
          <w:b/>
          <w:snapToGrid w:val="0"/>
          <w:sz w:val="22"/>
          <w:szCs w:val="22"/>
        </w:rPr>
      </w:pPr>
      <w:r w:rsidRPr="00490CB2">
        <w:rPr>
          <w:rFonts w:ascii="Arial" w:hAnsi="Arial" w:cs="Arial"/>
          <w:snapToGrid w:val="0"/>
          <w:sz w:val="22"/>
          <w:szCs w:val="22"/>
        </w:rPr>
        <w:t>S’inclourà tota la documentació que doni resposta als criteris d’adjudicació quantificables mitjançat la mera aplicació de les fórmules establertes</w:t>
      </w:r>
      <w:r w:rsidR="006B562F" w:rsidRPr="00490CB2">
        <w:rPr>
          <w:rFonts w:ascii="Arial" w:hAnsi="Arial" w:cs="Arial"/>
          <w:snapToGrid w:val="0"/>
          <w:sz w:val="22"/>
          <w:szCs w:val="22"/>
        </w:rPr>
        <w:t xml:space="preserve"> en </w:t>
      </w:r>
      <w:r w:rsidR="006B562F" w:rsidRPr="00490CB2">
        <w:rPr>
          <w:rFonts w:ascii="Arial" w:hAnsi="Arial" w:cs="Arial"/>
          <w:b/>
          <w:snapToGrid w:val="0"/>
          <w:sz w:val="22"/>
          <w:szCs w:val="22"/>
        </w:rPr>
        <w:t>l’apartat G</w:t>
      </w:r>
      <w:r w:rsidR="003F7979">
        <w:rPr>
          <w:rFonts w:ascii="Arial" w:hAnsi="Arial" w:cs="Arial"/>
          <w:b/>
          <w:snapToGrid w:val="0"/>
          <w:sz w:val="22"/>
          <w:szCs w:val="22"/>
        </w:rPr>
        <w:t xml:space="preserve">.1 </w:t>
      </w:r>
      <w:r w:rsidR="006B562F" w:rsidRPr="00490CB2">
        <w:rPr>
          <w:rFonts w:ascii="Arial" w:hAnsi="Arial" w:cs="Arial"/>
          <w:b/>
          <w:snapToGrid w:val="0"/>
          <w:sz w:val="22"/>
          <w:szCs w:val="22"/>
        </w:rPr>
        <w:t>del quadre de característiques</w:t>
      </w:r>
      <w:r w:rsidR="00490CB2">
        <w:rPr>
          <w:rFonts w:ascii="Arial" w:hAnsi="Arial" w:cs="Arial"/>
          <w:b/>
          <w:snapToGrid w:val="0"/>
          <w:sz w:val="22"/>
          <w:szCs w:val="22"/>
        </w:rPr>
        <w:t>.</w:t>
      </w:r>
    </w:p>
    <w:p w14:paraId="354691A1" w14:textId="77777777" w:rsidR="00490CB2" w:rsidRPr="00490CB2" w:rsidRDefault="00490CB2" w:rsidP="00490CB2">
      <w:pPr>
        <w:pStyle w:val="Pargrafdellista"/>
        <w:tabs>
          <w:tab w:val="left" w:pos="0"/>
          <w:tab w:val="left" w:pos="680"/>
          <w:tab w:val="left" w:pos="1473"/>
          <w:tab w:val="left" w:pos="4320"/>
        </w:tabs>
        <w:ind w:left="360"/>
        <w:jc w:val="both"/>
        <w:rPr>
          <w:rFonts w:ascii="Arial" w:hAnsi="Arial" w:cs="Arial"/>
          <w:b/>
          <w:snapToGrid w:val="0"/>
          <w:sz w:val="22"/>
          <w:szCs w:val="22"/>
        </w:rPr>
      </w:pPr>
    </w:p>
    <w:p w14:paraId="6F4DA886" w14:textId="77777777" w:rsidR="006B562F" w:rsidRPr="00490CB2" w:rsidRDefault="006B562F" w:rsidP="00E86C1B">
      <w:pPr>
        <w:pStyle w:val="Pargrafdellista"/>
        <w:numPr>
          <w:ilvl w:val="0"/>
          <w:numId w:val="6"/>
        </w:numPr>
        <w:tabs>
          <w:tab w:val="left" w:pos="0"/>
          <w:tab w:val="left" w:pos="680"/>
          <w:tab w:val="left" w:pos="1473"/>
          <w:tab w:val="left" w:pos="4320"/>
        </w:tabs>
        <w:jc w:val="both"/>
        <w:rPr>
          <w:rFonts w:ascii="Arial" w:hAnsi="Arial" w:cs="Arial"/>
          <w:b/>
          <w:snapToGrid w:val="0"/>
          <w:sz w:val="22"/>
          <w:szCs w:val="22"/>
        </w:rPr>
      </w:pPr>
      <w:r w:rsidRPr="00490CB2">
        <w:rPr>
          <w:rFonts w:ascii="Arial" w:hAnsi="Arial" w:cs="Arial"/>
          <w:sz w:val="22"/>
          <w:szCs w:val="22"/>
        </w:rPr>
        <w:t xml:space="preserve">La proposició econòmica s’ha de formular, si escau, conforme al model que s’adjunta com a </w:t>
      </w:r>
      <w:r w:rsidRPr="00490CB2">
        <w:rPr>
          <w:rFonts w:ascii="Arial" w:hAnsi="Arial" w:cs="Arial"/>
          <w:b/>
          <w:sz w:val="22"/>
          <w:szCs w:val="22"/>
        </w:rPr>
        <w:t>annex 1</w:t>
      </w:r>
      <w:r w:rsidRPr="00490CB2">
        <w:rPr>
          <w:rFonts w:ascii="Arial" w:hAnsi="Arial" w:cs="Arial"/>
          <w:sz w:val="22"/>
          <w:szCs w:val="22"/>
        </w:rPr>
        <w:t xml:space="preserve"> a aquest plec i les proposicions corresponents a altres criteris d’adjudicació, si s’escau, als continguts assenyalats en les plantilles i annexos d’aquest plec corresponents.</w:t>
      </w:r>
    </w:p>
    <w:p w14:paraId="6E68903A" w14:textId="77777777" w:rsidR="006B562F" w:rsidRPr="00490CB2" w:rsidRDefault="006B562F" w:rsidP="00490CB2">
      <w:pPr>
        <w:spacing w:after="0" w:line="240" w:lineRule="auto"/>
        <w:ind w:left="360"/>
        <w:jc w:val="both"/>
        <w:rPr>
          <w:rFonts w:cs="Arial"/>
          <w:lang w:eastAsia="es-ES"/>
        </w:rPr>
      </w:pPr>
      <w:r w:rsidRPr="00490CB2">
        <w:rPr>
          <w:rFonts w:cs="Arial"/>
          <w:lang w:eastAsia="es-ES"/>
        </w:rPr>
        <w:t xml:space="preserve">No s’acceptaran les proposicions econòmiques que tinguin omissions, errades o esmenes que no permetin conèixer clarament allò que es considera fonamental per valorar-les. </w:t>
      </w:r>
    </w:p>
    <w:p w14:paraId="3C71E33A" w14:textId="77777777" w:rsidR="006B562F" w:rsidRDefault="006B562F" w:rsidP="00490CB2">
      <w:pPr>
        <w:tabs>
          <w:tab w:val="left" w:pos="0"/>
          <w:tab w:val="left" w:pos="680"/>
          <w:tab w:val="left" w:pos="1473"/>
          <w:tab w:val="left" w:pos="4320"/>
        </w:tabs>
        <w:spacing w:after="0" w:line="240" w:lineRule="auto"/>
        <w:ind w:left="360"/>
        <w:jc w:val="both"/>
        <w:rPr>
          <w:rFonts w:cs="Arial"/>
          <w:b/>
          <w:snapToGrid w:val="0"/>
          <w:lang w:eastAsia="es-ES"/>
        </w:rPr>
      </w:pPr>
    </w:p>
    <w:p w14:paraId="7827001C" w14:textId="77777777" w:rsidR="00871E4A" w:rsidRPr="00F61656" w:rsidRDefault="00590F88" w:rsidP="00490CB2">
      <w:pPr>
        <w:spacing w:after="0" w:line="240" w:lineRule="auto"/>
        <w:ind w:left="360"/>
        <w:jc w:val="both"/>
        <w:rPr>
          <w:rFonts w:cs="Arial"/>
          <w:lang w:eastAsia="es-ES"/>
        </w:rPr>
      </w:pPr>
      <w:r w:rsidRPr="00F61656">
        <w:rPr>
          <w:rFonts w:cs="Arial"/>
          <w:lang w:eastAsia="es-ES"/>
        </w:rPr>
        <w:t>Les proposicions s’han de signar pels representants legals de les empreses licitadores i, en cas de tractar-se d’empreses que concorrin amb el comprom</w:t>
      </w:r>
      <w:r w:rsidR="007B45D6" w:rsidRPr="00F61656">
        <w:rPr>
          <w:rFonts w:cs="Arial"/>
          <w:lang w:eastAsia="es-ES"/>
        </w:rPr>
        <w:t>í</w:t>
      </w:r>
      <w:r w:rsidRPr="00F61656">
        <w:rPr>
          <w:rFonts w:cs="Arial"/>
          <w:lang w:eastAsia="es-ES"/>
        </w:rPr>
        <w:t xml:space="preserve">s de constituir-se en UTE si resulten adjudicatàries, s’han de signar pels representants de totes les empreses que la composen. La persona </w:t>
      </w:r>
      <w:r w:rsidR="007B45D6" w:rsidRPr="00F61656">
        <w:rPr>
          <w:rFonts w:cs="Arial"/>
          <w:lang w:eastAsia="es-ES"/>
        </w:rPr>
        <w:t xml:space="preserve">o les persones </w:t>
      </w:r>
      <w:r w:rsidRPr="00F61656">
        <w:rPr>
          <w:rFonts w:cs="Arial"/>
          <w:lang w:eastAsia="es-ES"/>
        </w:rPr>
        <w:t>que signi</w:t>
      </w:r>
      <w:r w:rsidR="007B45D6" w:rsidRPr="00F61656">
        <w:rPr>
          <w:rFonts w:cs="Arial"/>
          <w:lang w:eastAsia="es-ES"/>
        </w:rPr>
        <w:t>n</w:t>
      </w:r>
      <w:r w:rsidRPr="00F61656">
        <w:rPr>
          <w:rFonts w:cs="Arial"/>
          <w:lang w:eastAsia="es-ES"/>
        </w:rPr>
        <w:t xml:space="preserve"> l’oferta </w:t>
      </w:r>
      <w:r w:rsidR="007B45D6" w:rsidRPr="00F61656">
        <w:rPr>
          <w:rFonts w:cs="Arial"/>
          <w:lang w:eastAsia="es-ES"/>
        </w:rPr>
        <w:t xml:space="preserve">ha o </w:t>
      </w:r>
      <w:r w:rsidRPr="00F61656">
        <w:rPr>
          <w:rFonts w:cs="Arial"/>
          <w:lang w:eastAsia="es-ES"/>
        </w:rPr>
        <w:t>ha</w:t>
      </w:r>
      <w:r w:rsidR="007B45D6" w:rsidRPr="00F61656">
        <w:rPr>
          <w:rFonts w:cs="Arial"/>
          <w:lang w:eastAsia="es-ES"/>
        </w:rPr>
        <w:t>n</w:t>
      </w:r>
      <w:r w:rsidRPr="00F61656">
        <w:rPr>
          <w:rFonts w:cs="Arial"/>
          <w:lang w:eastAsia="es-ES"/>
        </w:rPr>
        <w:t xml:space="preserve"> de ser la persona o una de les persones signants del DEUC.</w:t>
      </w:r>
    </w:p>
    <w:p w14:paraId="0B3C1C6C" w14:textId="77777777" w:rsidR="00CA4923" w:rsidRPr="00490CB2" w:rsidRDefault="00CA4923" w:rsidP="00F61656">
      <w:pPr>
        <w:spacing w:after="0" w:line="240" w:lineRule="auto"/>
        <w:jc w:val="both"/>
        <w:rPr>
          <w:rFonts w:cs="Arial"/>
          <w:lang w:eastAsia="es-ES"/>
        </w:rPr>
      </w:pPr>
    </w:p>
    <w:p w14:paraId="1C1B2497" w14:textId="77777777" w:rsidR="001F5B8D" w:rsidRPr="00490CB2" w:rsidRDefault="001F5B8D" w:rsidP="00E86C1B">
      <w:pPr>
        <w:pStyle w:val="Pargrafdellista"/>
        <w:numPr>
          <w:ilvl w:val="0"/>
          <w:numId w:val="6"/>
        </w:numPr>
        <w:jc w:val="both"/>
        <w:rPr>
          <w:rFonts w:ascii="Arial" w:hAnsi="Arial" w:cs="Arial"/>
          <w:sz w:val="22"/>
          <w:szCs w:val="22"/>
        </w:rPr>
      </w:pPr>
      <w:r w:rsidRPr="00490CB2">
        <w:rPr>
          <w:rFonts w:ascii="Arial" w:hAnsi="Arial" w:cs="Arial"/>
          <w:sz w:val="22"/>
          <w:szCs w:val="22"/>
        </w:rPr>
        <w:t>Els documents i les dades presentades per les empreses licitadores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w:t>
      </w:r>
      <w:r w:rsidR="000E26F9" w:rsidRPr="00490CB2">
        <w:rPr>
          <w:rFonts w:ascii="Arial" w:hAnsi="Arial" w:cs="Arial"/>
          <w:sz w:val="22"/>
          <w:szCs w:val="22"/>
        </w:rPr>
        <w:t xml:space="preserve">. Així mateix, el caràcter confidencial afecta a qualsevol altres informacions amb un contingut que es pugui utilitzar per falsejar la competència, ja </w:t>
      </w:r>
      <w:r w:rsidR="000E26F9" w:rsidRPr="00490CB2">
        <w:rPr>
          <w:rFonts w:ascii="Arial" w:hAnsi="Arial" w:cs="Arial"/>
          <w:sz w:val="22"/>
          <w:szCs w:val="22"/>
        </w:rPr>
        <w:lastRenderedPageBreak/>
        <w:t xml:space="preserve">sigui en aquest procediment de licitació o en altres de </w:t>
      </w:r>
      <w:r w:rsidR="006F245C" w:rsidRPr="00490CB2">
        <w:rPr>
          <w:rFonts w:ascii="Arial" w:hAnsi="Arial" w:cs="Arial"/>
          <w:sz w:val="22"/>
          <w:szCs w:val="22"/>
        </w:rPr>
        <w:t>posteriors. No</w:t>
      </w:r>
      <w:r w:rsidR="00490CB2" w:rsidRPr="00490CB2">
        <w:rPr>
          <w:rFonts w:ascii="Arial" w:hAnsi="Arial" w:cs="Arial"/>
          <w:sz w:val="22"/>
          <w:szCs w:val="22"/>
        </w:rPr>
        <w:t xml:space="preserve"> té</w:t>
      </w:r>
      <w:r w:rsidRPr="00490CB2">
        <w:rPr>
          <w:rFonts w:ascii="Arial" w:hAnsi="Arial" w:cs="Arial"/>
          <w:sz w:val="22"/>
          <w:szCs w:val="22"/>
        </w:rPr>
        <w:t xml:space="preserve"> en cap cas caràcter confidencial l</w:t>
      </w:r>
      <w:r w:rsidR="00490CB2" w:rsidRPr="00490CB2">
        <w:rPr>
          <w:rFonts w:ascii="Arial" w:hAnsi="Arial" w:cs="Arial"/>
          <w:sz w:val="22"/>
          <w:szCs w:val="22"/>
        </w:rPr>
        <w:t>’oferta econòmica de l’empresa.</w:t>
      </w:r>
    </w:p>
    <w:p w14:paraId="58578806" w14:textId="77777777" w:rsidR="00EC1E34" w:rsidRPr="00490CB2" w:rsidRDefault="00EC1E34" w:rsidP="00F61656">
      <w:pPr>
        <w:spacing w:after="0" w:line="240" w:lineRule="auto"/>
        <w:jc w:val="both"/>
        <w:rPr>
          <w:rFonts w:cs="Arial"/>
          <w:lang w:eastAsia="es-ES"/>
        </w:rPr>
      </w:pPr>
    </w:p>
    <w:p w14:paraId="310A3FD9" w14:textId="77777777" w:rsidR="001F5B8D" w:rsidRPr="00F61656" w:rsidRDefault="001F5B8D" w:rsidP="009E1295">
      <w:pPr>
        <w:spacing w:after="0" w:line="240" w:lineRule="auto"/>
        <w:ind w:left="360"/>
        <w:jc w:val="both"/>
        <w:rPr>
          <w:rFonts w:cs="Arial"/>
          <w:lang w:eastAsia="es-ES"/>
        </w:rPr>
      </w:pPr>
      <w:r w:rsidRPr="00490CB2">
        <w:rPr>
          <w:rFonts w:cs="Arial"/>
          <w:lang w:eastAsia="es-ES"/>
        </w:rPr>
        <w:t xml:space="preserve">La declaració de confidencialitat </w:t>
      </w:r>
      <w:r w:rsidR="004F1154" w:rsidRPr="00490CB2">
        <w:rPr>
          <w:rFonts w:cs="Arial"/>
          <w:lang w:eastAsia="es-ES"/>
        </w:rPr>
        <w:t>de les empreses</w:t>
      </w:r>
      <w:r w:rsidRPr="00490CB2">
        <w:rPr>
          <w:rFonts w:cs="Arial"/>
          <w:lang w:eastAsia="es-ES"/>
        </w:rPr>
        <w:t xml:space="preserve"> ha de ser necessària i proporcional a la finalitat</w:t>
      </w:r>
      <w:r w:rsidRPr="00F61656">
        <w:rPr>
          <w:rFonts w:cs="Arial"/>
          <w:lang w:eastAsia="es-ES"/>
        </w:rPr>
        <w:t xml:space="preserve"> o interès que es vol protegir i ha de determinar de forma expressa i justificada els documents i/o les dades facilitades que considerin confidencials. No s’admeten declaracions genèriques o no justificades del caràcter confidencial.</w:t>
      </w:r>
    </w:p>
    <w:p w14:paraId="7140305C" w14:textId="77777777" w:rsidR="001F5B8D" w:rsidRPr="009A5C7D" w:rsidRDefault="001F5B8D" w:rsidP="009E1295">
      <w:pPr>
        <w:spacing w:after="0" w:line="240" w:lineRule="auto"/>
        <w:ind w:left="360"/>
        <w:jc w:val="both"/>
        <w:rPr>
          <w:rFonts w:cs="Arial"/>
          <w:lang w:eastAsia="es-ES"/>
        </w:rPr>
      </w:pPr>
    </w:p>
    <w:p w14:paraId="468C3308" w14:textId="77777777" w:rsidR="001F5B8D" w:rsidRPr="009A5C7D" w:rsidRDefault="004F1154" w:rsidP="009E1295">
      <w:pPr>
        <w:spacing w:after="0" w:line="240" w:lineRule="auto"/>
        <w:ind w:left="360"/>
        <w:jc w:val="both"/>
        <w:rPr>
          <w:rFonts w:cs="Arial"/>
          <w:i/>
          <w:iCs/>
          <w:color w:val="4F81BD"/>
          <w:lang w:eastAsia="es-ES"/>
        </w:rPr>
      </w:pPr>
      <w:r w:rsidRPr="009A5C7D">
        <w:rPr>
          <w:rFonts w:cs="Arial"/>
          <w:lang w:eastAsia="es-ES"/>
        </w:rPr>
        <w:t>En tot cas</w:t>
      </w:r>
      <w:r w:rsidR="001F5B8D" w:rsidRPr="009A5C7D">
        <w:rPr>
          <w:rFonts w:cs="Arial"/>
          <w:lang w:eastAsia="es-ES"/>
        </w:rPr>
        <w:t xml:space="preserve">, correspon a l’òrgan de contractació valorar si la qualificació de confidencial </w:t>
      </w:r>
      <w:r w:rsidRPr="009A5C7D">
        <w:rPr>
          <w:rFonts w:cs="Arial"/>
          <w:lang w:eastAsia="es-ES"/>
        </w:rPr>
        <w:t xml:space="preserve">de determinada documentació </w:t>
      </w:r>
      <w:r w:rsidR="001F5B8D" w:rsidRPr="009A5C7D">
        <w:rPr>
          <w:rFonts w:cs="Arial"/>
          <w:lang w:eastAsia="es-ES"/>
        </w:rPr>
        <w:t xml:space="preserve">és adequada i, en conseqüència, decidir sobre </w:t>
      </w:r>
      <w:r w:rsidRPr="009A5C7D">
        <w:rPr>
          <w:rFonts w:cs="Arial"/>
          <w:lang w:eastAsia="es-ES"/>
        </w:rPr>
        <w:t>la possibilitat d</w:t>
      </w:r>
      <w:r w:rsidR="001F5B8D" w:rsidRPr="009A5C7D">
        <w:rPr>
          <w:rFonts w:cs="Arial"/>
          <w:lang w:eastAsia="es-ES"/>
        </w:rPr>
        <w:t xml:space="preserve">’accés o </w:t>
      </w:r>
      <w:r w:rsidRPr="009A5C7D">
        <w:rPr>
          <w:rFonts w:cs="Arial"/>
          <w:lang w:eastAsia="es-ES"/>
        </w:rPr>
        <w:t xml:space="preserve">de </w:t>
      </w:r>
      <w:r w:rsidR="001F5B8D" w:rsidRPr="009A5C7D">
        <w:rPr>
          <w:rFonts w:cs="Arial"/>
          <w:lang w:eastAsia="es-ES"/>
        </w:rPr>
        <w:t>vista de dita documentació, prèvia audiència de l’empresa o les empreses licitadores afectades.</w:t>
      </w:r>
    </w:p>
    <w:p w14:paraId="0B8E8C42" w14:textId="77777777" w:rsidR="00726805" w:rsidRPr="009A5C7D" w:rsidRDefault="00726805" w:rsidP="00F61656">
      <w:pPr>
        <w:spacing w:after="0" w:line="240" w:lineRule="auto"/>
        <w:jc w:val="both"/>
        <w:rPr>
          <w:rFonts w:cs="Arial"/>
          <w:i/>
          <w:lang w:eastAsia="es-ES"/>
        </w:rPr>
      </w:pPr>
    </w:p>
    <w:p w14:paraId="76A764FD" w14:textId="77777777" w:rsidR="006B562F" w:rsidRPr="00F61656" w:rsidRDefault="006B562F" w:rsidP="006B562F">
      <w:pPr>
        <w:tabs>
          <w:tab w:val="left" w:pos="0"/>
          <w:tab w:val="left" w:pos="680"/>
          <w:tab w:val="left" w:pos="1473"/>
          <w:tab w:val="left" w:pos="4320"/>
        </w:tabs>
        <w:spacing w:after="0" w:line="240" w:lineRule="auto"/>
        <w:jc w:val="both"/>
        <w:rPr>
          <w:rFonts w:cs="Arial"/>
          <w:b/>
          <w:snapToGrid w:val="0"/>
          <w:lang w:eastAsia="es-ES"/>
        </w:rPr>
      </w:pPr>
      <w:r>
        <w:rPr>
          <w:rFonts w:cs="Arial"/>
          <w:b/>
          <w:snapToGrid w:val="0"/>
          <w:lang w:eastAsia="es-ES"/>
        </w:rPr>
        <w:t xml:space="preserve">c) </w:t>
      </w:r>
      <w:r w:rsidRPr="00F61656">
        <w:rPr>
          <w:rFonts w:cs="Arial"/>
          <w:b/>
          <w:snapToGrid w:val="0"/>
          <w:lang w:eastAsia="es-ES"/>
        </w:rPr>
        <w:t>Altra documentació</w:t>
      </w:r>
    </w:p>
    <w:p w14:paraId="0EDA33C7" w14:textId="77777777" w:rsidR="006B562F" w:rsidRPr="00F61656" w:rsidRDefault="006B562F" w:rsidP="006B562F">
      <w:pPr>
        <w:spacing w:after="0" w:line="240" w:lineRule="auto"/>
        <w:jc w:val="both"/>
        <w:rPr>
          <w:rFonts w:cs="Arial"/>
          <w:b/>
          <w:snapToGrid w:val="0"/>
          <w:lang w:eastAsia="es-ES"/>
        </w:rPr>
      </w:pPr>
    </w:p>
    <w:p w14:paraId="64010221" w14:textId="77777777" w:rsidR="006B562F" w:rsidRDefault="006B562F" w:rsidP="007F5D57">
      <w:pPr>
        <w:pStyle w:val="Pargrafdellista"/>
        <w:numPr>
          <w:ilvl w:val="0"/>
          <w:numId w:val="18"/>
        </w:numPr>
        <w:jc w:val="both"/>
        <w:rPr>
          <w:rFonts w:ascii="Arial" w:hAnsi="Arial" w:cs="Arial"/>
          <w:b/>
          <w:sz w:val="22"/>
          <w:szCs w:val="22"/>
        </w:rPr>
      </w:pPr>
      <w:r w:rsidRPr="006B1275">
        <w:rPr>
          <w:rFonts w:ascii="Arial" w:hAnsi="Arial" w:cs="Arial"/>
          <w:sz w:val="22"/>
          <w:szCs w:val="22"/>
        </w:rPr>
        <w:t xml:space="preserve">Qualsevol altra documentació que s’exigeixi en </w:t>
      </w:r>
      <w:r w:rsidRPr="006B1275">
        <w:rPr>
          <w:rFonts w:ascii="Arial" w:hAnsi="Arial" w:cs="Arial"/>
          <w:b/>
          <w:sz w:val="22"/>
          <w:szCs w:val="22"/>
        </w:rPr>
        <w:t>l’</w:t>
      </w:r>
      <w:r w:rsidR="003F7979" w:rsidRPr="006B1275">
        <w:rPr>
          <w:rFonts w:ascii="Arial" w:hAnsi="Arial" w:cs="Arial"/>
          <w:b/>
          <w:sz w:val="22"/>
          <w:szCs w:val="22"/>
        </w:rPr>
        <w:t>apartat I</w:t>
      </w:r>
      <w:r w:rsidRPr="006B1275">
        <w:rPr>
          <w:rFonts w:ascii="Arial" w:hAnsi="Arial" w:cs="Arial"/>
          <w:b/>
          <w:sz w:val="22"/>
          <w:szCs w:val="22"/>
        </w:rPr>
        <w:t xml:space="preserve"> del quadre de característiques. </w:t>
      </w:r>
    </w:p>
    <w:p w14:paraId="15BB859B" w14:textId="77777777" w:rsidR="006B1275" w:rsidRDefault="006B1275" w:rsidP="006B1275">
      <w:pPr>
        <w:pStyle w:val="Pargrafdellista"/>
        <w:ind w:left="360"/>
        <w:jc w:val="both"/>
        <w:rPr>
          <w:rFonts w:ascii="Arial" w:hAnsi="Arial" w:cs="Arial"/>
          <w:b/>
          <w:sz w:val="22"/>
          <w:szCs w:val="22"/>
        </w:rPr>
      </w:pPr>
    </w:p>
    <w:p w14:paraId="56014813" w14:textId="77777777" w:rsidR="006B1275" w:rsidRPr="006B1275" w:rsidRDefault="006B1275" w:rsidP="007F5D57">
      <w:pPr>
        <w:pStyle w:val="Pargrafdellista"/>
        <w:numPr>
          <w:ilvl w:val="0"/>
          <w:numId w:val="18"/>
        </w:numPr>
        <w:jc w:val="both"/>
        <w:rPr>
          <w:rFonts w:ascii="Arial" w:hAnsi="Arial" w:cs="Arial"/>
          <w:sz w:val="22"/>
          <w:szCs w:val="22"/>
        </w:rPr>
      </w:pPr>
      <w:r w:rsidRPr="006B1275">
        <w:rPr>
          <w:rFonts w:ascii="Arial" w:hAnsi="Arial" w:cs="Arial"/>
          <w:sz w:val="22"/>
          <w:szCs w:val="22"/>
        </w:rPr>
        <w:t xml:space="preserve">Si s’escau en cas </w:t>
      </w:r>
      <w:r>
        <w:rPr>
          <w:rFonts w:ascii="Arial" w:hAnsi="Arial" w:cs="Arial"/>
          <w:sz w:val="22"/>
          <w:szCs w:val="22"/>
        </w:rPr>
        <w:t xml:space="preserve">que s’escaigui la subcontractació </w:t>
      </w:r>
      <w:r w:rsidR="00BA7FCE">
        <w:rPr>
          <w:rFonts w:ascii="Arial" w:hAnsi="Arial" w:cs="Arial"/>
          <w:sz w:val="22"/>
          <w:szCs w:val="22"/>
        </w:rPr>
        <w:t>s’haurà d’emplenar l’annex núm.</w:t>
      </w:r>
      <w:r>
        <w:rPr>
          <w:rFonts w:ascii="Arial" w:hAnsi="Arial" w:cs="Arial"/>
          <w:sz w:val="22"/>
          <w:szCs w:val="22"/>
        </w:rPr>
        <w:t>3</w:t>
      </w:r>
    </w:p>
    <w:p w14:paraId="0A36E6A9" w14:textId="77777777" w:rsidR="00410BE1" w:rsidRPr="0069628A" w:rsidRDefault="00410BE1" w:rsidP="00F61656">
      <w:pPr>
        <w:spacing w:after="0" w:line="240" w:lineRule="auto"/>
        <w:jc w:val="both"/>
        <w:rPr>
          <w:rFonts w:cs="Arial"/>
          <w:b/>
          <w:snapToGrid w:val="0"/>
          <w:lang w:eastAsia="es-ES"/>
        </w:rPr>
      </w:pPr>
    </w:p>
    <w:p w14:paraId="773B8821" w14:textId="77777777" w:rsidR="00871E4A" w:rsidRPr="0069628A" w:rsidRDefault="00E136BD" w:rsidP="00F61656">
      <w:pPr>
        <w:pStyle w:val="Ttol2"/>
        <w:spacing w:before="0" w:after="0"/>
        <w:jc w:val="both"/>
        <w:rPr>
          <w:rFonts w:ascii="Arial" w:hAnsi="Arial" w:cs="Arial"/>
          <w:i w:val="0"/>
          <w:sz w:val="22"/>
          <w:szCs w:val="22"/>
        </w:rPr>
      </w:pPr>
      <w:bookmarkStart w:id="18" w:name="_Toc112832739"/>
      <w:r w:rsidRPr="0069628A">
        <w:rPr>
          <w:rFonts w:ascii="Arial" w:hAnsi="Arial" w:cs="Arial"/>
          <w:i w:val="0"/>
          <w:sz w:val="22"/>
          <w:szCs w:val="22"/>
        </w:rPr>
        <w:t>On</w:t>
      </w:r>
      <w:r w:rsidR="00871E4A" w:rsidRPr="0069628A">
        <w:rPr>
          <w:rFonts w:ascii="Arial" w:hAnsi="Arial" w:cs="Arial"/>
          <w:i w:val="0"/>
          <w:sz w:val="22"/>
          <w:szCs w:val="22"/>
        </w:rPr>
        <w:t xml:space="preserve">zena. </w:t>
      </w:r>
      <w:r w:rsidR="0069628A">
        <w:rPr>
          <w:rFonts w:ascii="Arial" w:hAnsi="Arial" w:cs="Arial"/>
          <w:i w:val="0"/>
          <w:sz w:val="22"/>
          <w:szCs w:val="22"/>
        </w:rPr>
        <w:t>Examen de les ofertes</w:t>
      </w:r>
      <w:bookmarkEnd w:id="18"/>
    </w:p>
    <w:p w14:paraId="41E256AB" w14:textId="77777777" w:rsidR="00871E4A" w:rsidRPr="0069628A" w:rsidRDefault="00871E4A" w:rsidP="00F61656">
      <w:pPr>
        <w:spacing w:after="0" w:line="240" w:lineRule="auto"/>
        <w:jc w:val="both"/>
        <w:rPr>
          <w:rFonts w:cs="Arial"/>
          <w:b/>
          <w:lang w:eastAsia="es-ES"/>
        </w:rPr>
      </w:pPr>
    </w:p>
    <w:p w14:paraId="2323C18E" w14:textId="77777777" w:rsidR="0069628A" w:rsidRDefault="00957F5B" w:rsidP="00F61656">
      <w:pPr>
        <w:spacing w:after="0" w:line="240" w:lineRule="auto"/>
        <w:jc w:val="both"/>
        <w:rPr>
          <w:rFonts w:cs="Arial"/>
          <w:lang w:eastAsia="es-ES"/>
        </w:rPr>
      </w:pPr>
      <w:r>
        <w:rPr>
          <w:rFonts w:cs="Arial"/>
          <w:lang w:eastAsia="es-ES"/>
        </w:rPr>
        <w:t>En aplicació de l’establert a l’article 326 de la LCSP en els procediments oberts simplificats abreujats la constitució de la Mesa de contractació serà potestativa per a l’òrgan de contractació.</w:t>
      </w:r>
    </w:p>
    <w:p w14:paraId="2DC5197D" w14:textId="77777777" w:rsidR="00957F5B" w:rsidRDefault="00957F5B" w:rsidP="00F61656">
      <w:pPr>
        <w:spacing w:after="0" w:line="240" w:lineRule="auto"/>
        <w:jc w:val="both"/>
        <w:rPr>
          <w:rFonts w:cs="Arial"/>
          <w:lang w:eastAsia="es-ES"/>
        </w:rPr>
      </w:pPr>
    </w:p>
    <w:p w14:paraId="7D6F8D06" w14:textId="77777777" w:rsidR="00871E4A" w:rsidRPr="0069628A" w:rsidRDefault="00957F5B" w:rsidP="00F61656">
      <w:pPr>
        <w:spacing w:after="0" w:line="240" w:lineRule="auto"/>
        <w:jc w:val="both"/>
        <w:rPr>
          <w:rFonts w:cs="Arial"/>
          <w:lang w:eastAsia="es-ES"/>
        </w:rPr>
      </w:pPr>
      <w:r>
        <w:rPr>
          <w:rFonts w:cs="Arial"/>
          <w:lang w:eastAsia="es-ES"/>
        </w:rPr>
        <w:t>En cas que es constitueixi Mesa de contractació</w:t>
      </w:r>
      <w:r w:rsidR="0069628A">
        <w:rPr>
          <w:rFonts w:cs="Arial"/>
          <w:lang w:eastAsia="es-ES"/>
        </w:rPr>
        <w:t xml:space="preserve"> aquesta</w:t>
      </w:r>
      <w:r w:rsidR="00C717A1" w:rsidRPr="0069628A">
        <w:rPr>
          <w:rFonts w:cs="Arial"/>
          <w:lang w:eastAsia="es-ES"/>
        </w:rPr>
        <w:t xml:space="preserve"> estarà </w:t>
      </w:r>
      <w:r w:rsidR="00871E4A" w:rsidRPr="0069628A">
        <w:rPr>
          <w:rFonts w:cs="Arial"/>
          <w:lang w:eastAsia="es-ES"/>
        </w:rPr>
        <w:t xml:space="preserve">integrada pels membres </w:t>
      </w:r>
      <w:r w:rsidR="009F3D7F" w:rsidRPr="0069628A">
        <w:rPr>
          <w:rFonts w:cs="Arial"/>
          <w:lang w:eastAsia="es-ES"/>
        </w:rPr>
        <w:t xml:space="preserve">que s’indiquen en </w:t>
      </w:r>
      <w:r w:rsidR="009F3D7F" w:rsidRPr="0069628A">
        <w:rPr>
          <w:rFonts w:cs="Arial"/>
          <w:b/>
          <w:lang w:eastAsia="es-ES"/>
        </w:rPr>
        <w:t xml:space="preserve">l’apartat </w:t>
      </w:r>
      <w:r w:rsidR="00C717A1" w:rsidRPr="0069628A">
        <w:rPr>
          <w:rFonts w:cs="Arial"/>
          <w:b/>
          <w:lang w:eastAsia="es-ES"/>
        </w:rPr>
        <w:t>G.2</w:t>
      </w:r>
      <w:r w:rsidR="009F3D7F" w:rsidRPr="0069628A">
        <w:rPr>
          <w:rFonts w:cs="Arial"/>
          <w:b/>
          <w:lang w:eastAsia="es-ES"/>
        </w:rPr>
        <w:t xml:space="preserve"> del quadre de característiques.</w:t>
      </w:r>
    </w:p>
    <w:p w14:paraId="3B821D5C" w14:textId="77777777" w:rsidR="00464C69" w:rsidRPr="0069628A" w:rsidRDefault="00464C69" w:rsidP="00F61656">
      <w:pPr>
        <w:tabs>
          <w:tab w:val="left" w:pos="0"/>
          <w:tab w:val="left" w:pos="680"/>
          <w:tab w:val="left" w:pos="1134"/>
          <w:tab w:val="left" w:pos="5040"/>
        </w:tabs>
        <w:spacing w:after="0" w:line="240" w:lineRule="auto"/>
        <w:jc w:val="both"/>
        <w:rPr>
          <w:rFonts w:cs="Arial"/>
          <w:lang w:eastAsia="es-ES"/>
        </w:rPr>
      </w:pPr>
    </w:p>
    <w:p w14:paraId="09AD27C5" w14:textId="77777777" w:rsidR="007A1A46" w:rsidRPr="00F61656" w:rsidRDefault="00667374" w:rsidP="00F61656">
      <w:pPr>
        <w:tabs>
          <w:tab w:val="left" w:pos="0"/>
          <w:tab w:val="left" w:pos="680"/>
          <w:tab w:val="left" w:pos="1134"/>
          <w:tab w:val="left" w:pos="5040"/>
        </w:tabs>
        <w:spacing w:after="0" w:line="240" w:lineRule="auto"/>
        <w:jc w:val="both"/>
        <w:rPr>
          <w:rFonts w:cs="Arial"/>
          <w:lang w:eastAsia="es-ES"/>
        </w:rPr>
      </w:pPr>
      <w:proofErr w:type="spellStart"/>
      <w:r>
        <w:rPr>
          <w:rFonts w:cs="Arial"/>
          <w:lang w:eastAsia="es-ES"/>
        </w:rPr>
        <w:t>Finalitazat</w:t>
      </w:r>
      <w:proofErr w:type="spellEnd"/>
      <w:r>
        <w:rPr>
          <w:rFonts w:cs="Arial"/>
          <w:lang w:eastAsia="es-ES"/>
        </w:rPr>
        <w:t xml:space="preserve"> el termini de presentació d’ofertes es</w:t>
      </w:r>
      <w:r w:rsidR="00871E4A" w:rsidRPr="00F61656">
        <w:rPr>
          <w:rFonts w:cs="Arial"/>
          <w:lang w:eastAsia="es-ES"/>
        </w:rPr>
        <w:t xml:space="preserve"> </w:t>
      </w:r>
      <w:r w:rsidR="001A7242" w:rsidRPr="00F61656">
        <w:rPr>
          <w:rFonts w:cs="Arial"/>
          <w:lang w:eastAsia="es-ES"/>
        </w:rPr>
        <w:t>qualificar</w:t>
      </w:r>
      <w:r w:rsidR="005F0498" w:rsidRPr="00F61656">
        <w:rPr>
          <w:rFonts w:cs="Arial"/>
          <w:lang w:eastAsia="es-ES"/>
        </w:rPr>
        <w:t>à</w:t>
      </w:r>
      <w:r w:rsidR="001A7242" w:rsidRPr="00F61656">
        <w:rPr>
          <w:rFonts w:cs="Arial"/>
          <w:lang w:eastAsia="es-ES"/>
        </w:rPr>
        <w:t xml:space="preserve"> la documentació continguda en el </w:t>
      </w:r>
      <w:r w:rsidR="00374AE6">
        <w:rPr>
          <w:rFonts w:cs="Arial"/>
          <w:lang w:eastAsia="es-ES"/>
        </w:rPr>
        <w:t>sobre presentat per les empreses licitadores. E</w:t>
      </w:r>
      <w:r w:rsidR="001A7242" w:rsidRPr="00F61656">
        <w:rPr>
          <w:rFonts w:cs="Arial"/>
          <w:lang w:eastAsia="es-ES"/>
        </w:rPr>
        <w:t xml:space="preserve">n cas </w:t>
      </w:r>
      <w:r w:rsidR="00871E4A" w:rsidRPr="00F61656">
        <w:rPr>
          <w:rFonts w:cs="Arial"/>
          <w:lang w:eastAsia="es-ES"/>
        </w:rPr>
        <w:t xml:space="preserve"> </w:t>
      </w:r>
      <w:r w:rsidR="001A7242" w:rsidRPr="00F61656">
        <w:rPr>
          <w:rFonts w:cs="Arial"/>
          <w:lang w:eastAsia="es-ES"/>
        </w:rPr>
        <w:t>d’</w:t>
      </w:r>
      <w:r w:rsidR="00871E4A" w:rsidRPr="00F61656">
        <w:rPr>
          <w:rFonts w:cs="Arial"/>
          <w:lang w:eastAsia="es-ES"/>
        </w:rPr>
        <w:t>observa</w:t>
      </w:r>
      <w:r w:rsidR="001A7242" w:rsidRPr="00F61656">
        <w:rPr>
          <w:rFonts w:cs="Arial"/>
          <w:lang w:eastAsia="es-ES"/>
        </w:rPr>
        <w:t>r</w:t>
      </w:r>
      <w:r w:rsidR="00871E4A" w:rsidRPr="00F61656">
        <w:rPr>
          <w:rFonts w:cs="Arial"/>
          <w:lang w:eastAsia="es-ES"/>
        </w:rPr>
        <w:t xml:space="preserve"> </w:t>
      </w:r>
      <w:r w:rsidR="006F245C" w:rsidRPr="00F61656">
        <w:rPr>
          <w:rFonts w:cs="Arial"/>
          <w:lang w:eastAsia="es-ES"/>
        </w:rPr>
        <w:t>defectes esmenables</w:t>
      </w:r>
      <w:r w:rsidR="005F0498" w:rsidRPr="00F61656">
        <w:rPr>
          <w:rFonts w:cs="Arial"/>
          <w:lang w:eastAsia="es-ES"/>
        </w:rPr>
        <w:t>,</w:t>
      </w:r>
      <w:r>
        <w:rPr>
          <w:rFonts w:cs="Arial"/>
          <w:lang w:eastAsia="es-ES"/>
        </w:rPr>
        <w:t xml:space="preserve"> es</w:t>
      </w:r>
      <w:r w:rsidR="00871E4A" w:rsidRPr="00F61656">
        <w:rPr>
          <w:rFonts w:cs="Arial"/>
          <w:lang w:eastAsia="es-ES"/>
        </w:rPr>
        <w:t xml:space="preserve"> comunicarà a les empreses afectades perquè els esmenin en el termini</w:t>
      </w:r>
      <w:r w:rsidR="001A7242" w:rsidRPr="00F61656">
        <w:rPr>
          <w:rFonts w:cs="Arial"/>
          <w:lang w:eastAsia="es-ES"/>
        </w:rPr>
        <w:t xml:space="preserve"> de tres dies</w:t>
      </w:r>
      <w:r w:rsidR="00871E4A" w:rsidRPr="00F61656">
        <w:rPr>
          <w:rFonts w:cs="Arial"/>
          <w:lang w:eastAsia="es-ES"/>
        </w:rPr>
        <w:t xml:space="preserve">. </w:t>
      </w:r>
    </w:p>
    <w:p w14:paraId="52DB5FC5" w14:textId="77777777" w:rsidR="007A1A46" w:rsidRDefault="007A1A46" w:rsidP="00F61656">
      <w:pPr>
        <w:tabs>
          <w:tab w:val="left" w:pos="0"/>
          <w:tab w:val="left" w:pos="680"/>
          <w:tab w:val="left" w:pos="1134"/>
          <w:tab w:val="left" w:pos="5040"/>
        </w:tabs>
        <w:spacing w:after="0" w:line="240" w:lineRule="auto"/>
        <w:jc w:val="both"/>
        <w:rPr>
          <w:rFonts w:cs="Arial"/>
          <w:lang w:eastAsia="es-ES"/>
        </w:rPr>
      </w:pPr>
    </w:p>
    <w:p w14:paraId="44F5F30A" w14:textId="77777777" w:rsidR="00EC16DD" w:rsidRDefault="00667374" w:rsidP="00EC16DD">
      <w:pPr>
        <w:autoSpaceDE w:val="0"/>
        <w:autoSpaceDN w:val="0"/>
        <w:adjustRightInd w:val="0"/>
        <w:spacing w:after="0" w:line="240" w:lineRule="auto"/>
        <w:jc w:val="both"/>
        <w:rPr>
          <w:rFonts w:cs="Arial"/>
          <w:lang w:eastAsia="es-ES"/>
        </w:rPr>
      </w:pPr>
      <w:r>
        <w:rPr>
          <w:rFonts w:cs="Arial"/>
        </w:rPr>
        <w:t>Així mateix, d’acord amb l’article 95 de la LCSP, la Mesa o l’òrgan de contractació podran</w:t>
      </w:r>
      <w:r w:rsidR="00EC16DD" w:rsidRPr="00F61656">
        <w:rPr>
          <w:rFonts w:cs="Arial"/>
        </w:rPr>
        <w:t xml:space="preserve"> sol·licitar i admetre l’aclariment </w:t>
      </w:r>
      <w:r w:rsidR="00EC16DD" w:rsidRPr="00F61656">
        <w:rPr>
          <w:rFonts w:cs="Arial"/>
          <w:lang w:eastAsia="es-ES"/>
        </w:rPr>
        <w:t>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2A79A4BF" w14:textId="77777777" w:rsidR="00667374" w:rsidRDefault="00667374" w:rsidP="00EC16DD">
      <w:pPr>
        <w:autoSpaceDE w:val="0"/>
        <w:autoSpaceDN w:val="0"/>
        <w:adjustRightInd w:val="0"/>
        <w:spacing w:after="0" w:line="240" w:lineRule="auto"/>
        <w:jc w:val="both"/>
        <w:rPr>
          <w:rFonts w:cs="Arial"/>
          <w:lang w:eastAsia="es-ES"/>
        </w:rPr>
      </w:pPr>
    </w:p>
    <w:p w14:paraId="17B1EC43" w14:textId="77777777" w:rsidR="00667374" w:rsidRPr="00F61656" w:rsidRDefault="00667374" w:rsidP="00EC16DD">
      <w:pPr>
        <w:autoSpaceDE w:val="0"/>
        <w:autoSpaceDN w:val="0"/>
        <w:adjustRightInd w:val="0"/>
        <w:spacing w:after="0" w:line="240" w:lineRule="auto"/>
        <w:jc w:val="both"/>
        <w:rPr>
          <w:rFonts w:cs="Arial"/>
        </w:rPr>
      </w:pPr>
      <w:r>
        <w:rPr>
          <w:rFonts w:cs="Arial"/>
          <w:lang w:eastAsia="es-ES"/>
        </w:rPr>
        <w:t xml:space="preserve">Aquestes peticions d’esmena o aclariment es comunicaran a l’empresa mitjançant comunicació electrònica a través de </w:t>
      </w:r>
      <w:proofErr w:type="spellStart"/>
      <w:r>
        <w:rPr>
          <w:rFonts w:cs="Arial"/>
          <w:lang w:eastAsia="es-ES"/>
        </w:rPr>
        <w:t>l’e</w:t>
      </w:r>
      <w:proofErr w:type="spellEnd"/>
      <w:r>
        <w:rPr>
          <w:rFonts w:cs="Arial"/>
          <w:lang w:eastAsia="es-ES"/>
        </w:rPr>
        <w:t>-NOTUM, integrat amb la Plataforma de Serveis de Contractació Pública.</w:t>
      </w:r>
    </w:p>
    <w:p w14:paraId="1FC174A6" w14:textId="77777777" w:rsidR="00EC16DD" w:rsidRPr="00F61656" w:rsidRDefault="00EC16DD" w:rsidP="00F61656">
      <w:pPr>
        <w:tabs>
          <w:tab w:val="left" w:pos="0"/>
          <w:tab w:val="left" w:pos="680"/>
          <w:tab w:val="left" w:pos="1134"/>
          <w:tab w:val="left" w:pos="5040"/>
        </w:tabs>
        <w:spacing w:after="0" w:line="240" w:lineRule="auto"/>
        <w:jc w:val="both"/>
        <w:rPr>
          <w:rFonts w:cs="Arial"/>
          <w:lang w:eastAsia="es-ES"/>
        </w:rPr>
      </w:pPr>
    </w:p>
    <w:p w14:paraId="5BA4C185" w14:textId="77777777" w:rsidR="00871E4A" w:rsidRDefault="00871E4A" w:rsidP="00F61656">
      <w:pPr>
        <w:tabs>
          <w:tab w:val="left" w:pos="0"/>
          <w:tab w:val="left" w:pos="680"/>
          <w:tab w:val="left" w:pos="1134"/>
          <w:tab w:val="left" w:pos="5040"/>
        </w:tabs>
        <w:spacing w:after="0" w:line="240" w:lineRule="auto"/>
        <w:jc w:val="both"/>
        <w:rPr>
          <w:rFonts w:cs="Arial"/>
          <w:lang w:eastAsia="es-ES"/>
        </w:rPr>
      </w:pPr>
      <w:r w:rsidRPr="00F61656">
        <w:rPr>
          <w:rFonts w:cs="Arial"/>
          <w:lang w:eastAsia="es-ES"/>
        </w:rPr>
        <w:t xml:space="preserve">Una vegada esmenats, si s’escau, els </w:t>
      </w:r>
      <w:r w:rsidR="001A7242" w:rsidRPr="00F61656">
        <w:rPr>
          <w:rFonts w:cs="Arial"/>
          <w:lang w:eastAsia="es-ES"/>
        </w:rPr>
        <w:t>defectes en</w:t>
      </w:r>
      <w:r w:rsidRPr="00F61656">
        <w:rPr>
          <w:rFonts w:cs="Arial"/>
          <w:lang w:eastAsia="es-ES"/>
        </w:rPr>
        <w:t xml:space="preserve"> la documentació </w:t>
      </w:r>
      <w:r w:rsidR="00374AE6">
        <w:rPr>
          <w:rFonts w:cs="Arial"/>
          <w:lang w:eastAsia="es-ES"/>
        </w:rPr>
        <w:t xml:space="preserve">presentada </w:t>
      </w:r>
      <w:r w:rsidR="00667374">
        <w:rPr>
          <w:rFonts w:cs="Arial"/>
          <w:lang w:eastAsia="es-ES"/>
        </w:rPr>
        <w:t xml:space="preserve">s’avaluarà aquesta documentació i es </w:t>
      </w:r>
      <w:r w:rsidRPr="00F61656">
        <w:rPr>
          <w:rFonts w:cs="Arial"/>
          <w:lang w:eastAsia="es-ES"/>
        </w:rPr>
        <w:t>determinar</w:t>
      </w:r>
      <w:r w:rsidR="00577363" w:rsidRPr="00F61656">
        <w:rPr>
          <w:rFonts w:cs="Arial"/>
          <w:lang w:eastAsia="es-ES"/>
        </w:rPr>
        <w:t>à</w:t>
      </w:r>
      <w:r w:rsidRPr="00F61656">
        <w:rPr>
          <w:rFonts w:cs="Arial"/>
          <w:lang w:eastAsia="es-ES"/>
        </w:rPr>
        <w:t xml:space="preserve"> les empreses admeses a la licitació i les excloses, així com, en el seu cas, les causes de l’exclusió.</w:t>
      </w:r>
    </w:p>
    <w:p w14:paraId="5AA0F484" w14:textId="77777777" w:rsidR="002C6C0A" w:rsidRDefault="002C6C0A" w:rsidP="00F61656">
      <w:pPr>
        <w:tabs>
          <w:tab w:val="left" w:pos="0"/>
          <w:tab w:val="left" w:pos="680"/>
          <w:tab w:val="left" w:pos="1134"/>
          <w:tab w:val="left" w:pos="5040"/>
        </w:tabs>
        <w:spacing w:after="0" w:line="240" w:lineRule="auto"/>
        <w:jc w:val="both"/>
        <w:rPr>
          <w:rFonts w:cs="Arial"/>
          <w:lang w:eastAsia="es-ES"/>
        </w:rPr>
      </w:pPr>
    </w:p>
    <w:p w14:paraId="6BD146B0" w14:textId="77777777" w:rsidR="002C6C0A" w:rsidRDefault="002C6C0A" w:rsidP="002C6C0A">
      <w:pPr>
        <w:spacing w:after="0" w:line="240" w:lineRule="auto"/>
        <w:jc w:val="both"/>
        <w:rPr>
          <w:rFonts w:cs="Arial"/>
          <w:lang w:eastAsia="es-ES"/>
        </w:rPr>
      </w:pPr>
      <w:r w:rsidRPr="00F61656">
        <w:rPr>
          <w:rFonts w:cs="Arial"/>
          <w:lang w:eastAsia="es-ES"/>
        </w:rPr>
        <w:lastRenderedPageBreak/>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5691CCDD" w14:textId="77777777" w:rsidR="002C6C0A" w:rsidRPr="00F61656" w:rsidRDefault="002C6C0A" w:rsidP="002C6C0A">
      <w:pPr>
        <w:spacing w:after="0" w:line="240" w:lineRule="auto"/>
        <w:jc w:val="both"/>
        <w:rPr>
          <w:rFonts w:cs="Arial"/>
          <w:lang w:eastAsia="es-ES"/>
        </w:rPr>
      </w:pPr>
    </w:p>
    <w:p w14:paraId="326D2F19" w14:textId="77777777" w:rsidR="002C6C0A" w:rsidRPr="00C23B63" w:rsidRDefault="002C6C0A" w:rsidP="002C6C0A">
      <w:pPr>
        <w:tabs>
          <w:tab w:val="left" w:pos="0"/>
          <w:tab w:val="left" w:pos="680"/>
          <w:tab w:val="left" w:pos="1134"/>
          <w:tab w:val="left" w:pos="5040"/>
        </w:tabs>
        <w:spacing w:after="0" w:line="240" w:lineRule="auto"/>
        <w:jc w:val="both"/>
        <w:rPr>
          <w:rFonts w:cs="Arial"/>
          <w:lang w:eastAsia="es-ES"/>
        </w:rPr>
      </w:pPr>
      <w:r w:rsidRPr="00C23B63">
        <w:rPr>
          <w:rFonts w:cs="Arial"/>
          <w:lang w:eastAsia="es-ES"/>
        </w:rPr>
        <w:t>L’existència d’errors en les proposicions econòmiques de les empreses licitadores implicarà l’exclusió d’aquestes del procediment de contractació, quan pugui resultar afectat el principi d’igualtat</w:t>
      </w:r>
      <w:r>
        <w:rPr>
          <w:rFonts w:cs="Arial"/>
          <w:lang w:eastAsia="es-ES"/>
        </w:rPr>
        <w:t>,</w:t>
      </w:r>
      <w:r w:rsidRPr="00C23B63">
        <w:rPr>
          <w:rFonts w:cs="Arial"/>
          <w:lang w:eastAsia="es-ES"/>
        </w:rPr>
        <w:t xml:space="preserve"> en els casos d’errors que impedeixen determinar amb caràcter cert quin és el preu realment ofert per les empreses i, per tant, impedeixin realitz</w:t>
      </w:r>
      <w:r>
        <w:rPr>
          <w:rFonts w:cs="Arial"/>
          <w:lang w:eastAsia="es-ES"/>
        </w:rPr>
        <w:t>ar la valoració de les ofertes.</w:t>
      </w:r>
    </w:p>
    <w:p w14:paraId="21B4B2BE" w14:textId="77777777" w:rsidR="002C6C0A" w:rsidRPr="00F61656" w:rsidRDefault="002C6C0A" w:rsidP="00F61656">
      <w:pPr>
        <w:tabs>
          <w:tab w:val="left" w:pos="0"/>
          <w:tab w:val="left" w:pos="680"/>
          <w:tab w:val="left" w:pos="1134"/>
          <w:tab w:val="left" w:pos="5040"/>
        </w:tabs>
        <w:spacing w:after="0" w:line="240" w:lineRule="auto"/>
        <w:jc w:val="both"/>
        <w:rPr>
          <w:rFonts w:cs="Arial"/>
          <w:lang w:eastAsia="es-ES"/>
        </w:rPr>
      </w:pPr>
    </w:p>
    <w:p w14:paraId="2C39E2A4" w14:textId="77777777" w:rsidR="00871E4A" w:rsidRDefault="00871E4A" w:rsidP="00F61656">
      <w:pPr>
        <w:spacing w:after="0" w:line="240" w:lineRule="auto"/>
        <w:jc w:val="both"/>
        <w:rPr>
          <w:rFonts w:cs="Arial"/>
          <w:lang w:eastAsia="es-ES"/>
        </w:rPr>
      </w:pPr>
      <w:r w:rsidRPr="00F61656">
        <w:rPr>
          <w:rFonts w:cs="Arial"/>
          <w:lang w:eastAsia="es-ES"/>
        </w:rPr>
        <w:t xml:space="preserve">Sense perjudici de la comunicació a les persones interessades, </w:t>
      </w:r>
      <w:r w:rsidR="00464C69" w:rsidRPr="00F61656">
        <w:rPr>
          <w:rFonts w:cs="Arial"/>
          <w:lang w:eastAsia="es-ES"/>
        </w:rPr>
        <w:t xml:space="preserve">es </w:t>
      </w:r>
      <w:r w:rsidRPr="00F61656">
        <w:rPr>
          <w:rFonts w:cs="Arial"/>
          <w:lang w:eastAsia="es-ES"/>
        </w:rPr>
        <w:t>far</w:t>
      </w:r>
      <w:r w:rsidR="00464C69" w:rsidRPr="00F61656">
        <w:rPr>
          <w:rFonts w:cs="Arial"/>
          <w:lang w:eastAsia="es-ES"/>
        </w:rPr>
        <w:t>an</w:t>
      </w:r>
      <w:r w:rsidRPr="00F61656">
        <w:rPr>
          <w:rFonts w:cs="Arial"/>
          <w:lang w:eastAsia="es-ES"/>
        </w:rPr>
        <w:t xml:space="preserve"> públiques aquestes circumstàncies mitjançant el seu perfil de contractant. </w:t>
      </w:r>
    </w:p>
    <w:p w14:paraId="43B86939" w14:textId="77777777" w:rsidR="008033D0" w:rsidRPr="00F61656" w:rsidRDefault="008033D0" w:rsidP="00F61656">
      <w:pPr>
        <w:tabs>
          <w:tab w:val="left" w:pos="0"/>
          <w:tab w:val="left" w:pos="680"/>
          <w:tab w:val="left" w:pos="1134"/>
          <w:tab w:val="left" w:pos="5040"/>
        </w:tabs>
        <w:spacing w:after="0" w:line="240" w:lineRule="auto"/>
        <w:jc w:val="both"/>
        <w:rPr>
          <w:rFonts w:cs="Arial"/>
          <w:lang w:eastAsia="es-ES"/>
        </w:rPr>
      </w:pPr>
    </w:p>
    <w:p w14:paraId="14A979AA" w14:textId="77777777" w:rsidR="00871E4A" w:rsidRPr="00F61656" w:rsidRDefault="00E136BD" w:rsidP="00F61656">
      <w:pPr>
        <w:pStyle w:val="Ttol2"/>
        <w:spacing w:before="0" w:after="0"/>
        <w:jc w:val="both"/>
        <w:rPr>
          <w:rFonts w:ascii="Arial" w:hAnsi="Arial" w:cs="Arial"/>
          <w:i w:val="0"/>
          <w:sz w:val="22"/>
          <w:szCs w:val="22"/>
        </w:rPr>
      </w:pPr>
      <w:bookmarkStart w:id="19" w:name="_Toc112832740"/>
      <w:r>
        <w:rPr>
          <w:rFonts w:ascii="Arial" w:hAnsi="Arial" w:cs="Arial"/>
          <w:i w:val="0"/>
          <w:sz w:val="22"/>
          <w:szCs w:val="22"/>
        </w:rPr>
        <w:t>Dot</w:t>
      </w:r>
      <w:r w:rsidR="00871E4A" w:rsidRPr="00F61656">
        <w:rPr>
          <w:rFonts w:ascii="Arial" w:hAnsi="Arial" w:cs="Arial"/>
          <w:i w:val="0"/>
          <w:sz w:val="22"/>
          <w:szCs w:val="22"/>
        </w:rPr>
        <w:t>zena. Determinació de l’oferta econòmicament més avantatjosa</w:t>
      </w:r>
      <w:bookmarkEnd w:id="19"/>
      <w:r w:rsidR="00871E4A" w:rsidRPr="00F61656">
        <w:rPr>
          <w:rFonts w:ascii="Arial" w:hAnsi="Arial" w:cs="Arial"/>
          <w:i w:val="0"/>
          <w:sz w:val="22"/>
          <w:szCs w:val="22"/>
        </w:rPr>
        <w:t xml:space="preserve"> </w:t>
      </w:r>
    </w:p>
    <w:p w14:paraId="44AD2CF3" w14:textId="77777777" w:rsidR="00CD5006" w:rsidRPr="00F61656" w:rsidRDefault="00CD5006" w:rsidP="00F61656">
      <w:pPr>
        <w:spacing w:after="0" w:line="240" w:lineRule="auto"/>
        <w:jc w:val="both"/>
        <w:rPr>
          <w:rFonts w:cs="Arial"/>
          <w:b/>
          <w:lang w:eastAsia="es-ES"/>
        </w:rPr>
      </w:pPr>
    </w:p>
    <w:p w14:paraId="42A236FA" w14:textId="77777777" w:rsidR="00871E4A" w:rsidRPr="00F61656" w:rsidRDefault="00E136BD" w:rsidP="00F61656">
      <w:pPr>
        <w:spacing w:after="0" w:line="240" w:lineRule="auto"/>
        <w:jc w:val="both"/>
        <w:rPr>
          <w:rFonts w:cs="Arial"/>
          <w:b/>
          <w:lang w:eastAsia="es-ES"/>
        </w:rPr>
      </w:pPr>
      <w:r>
        <w:rPr>
          <w:rFonts w:cs="Arial"/>
          <w:b/>
          <w:lang w:eastAsia="es-ES"/>
        </w:rPr>
        <w:t>12</w:t>
      </w:r>
      <w:r w:rsidR="00871E4A" w:rsidRPr="00F61656">
        <w:rPr>
          <w:rFonts w:cs="Arial"/>
          <w:b/>
          <w:lang w:eastAsia="es-ES"/>
        </w:rPr>
        <w:t xml:space="preserve">.1 Criteris </w:t>
      </w:r>
      <w:r w:rsidR="00F85625" w:rsidRPr="00F61656">
        <w:rPr>
          <w:rFonts w:cs="Arial"/>
          <w:b/>
          <w:lang w:eastAsia="es-ES"/>
        </w:rPr>
        <w:t>d’adjudicació del contracte</w:t>
      </w:r>
    </w:p>
    <w:p w14:paraId="6423E059" w14:textId="77777777" w:rsidR="00E56F5A" w:rsidRDefault="00E56F5A" w:rsidP="00F61656">
      <w:pPr>
        <w:spacing w:after="0" w:line="240" w:lineRule="auto"/>
        <w:jc w:val="both"/>
        <w:rPr>
          <w:rFonts w:cs="Arial"/>
          <w:lang w:eastAsia="es-ES"/>
        </w:rPr>
      </w:pPr>
    </w:p>
    <w:p w14:paraId="4F6293C4" w14:textId="77777777" w:rsidR="00B76A7E" w:rsidRPr="00E56F5A" w:rsidRDefault="00871E4A" w:rsidP="00E56F5A">
      <w:pPr>
        <w:spacing w:after="0" w:line="240" w:lineRule="auto"/>
        <w:jc w:val="both"/>
        <w:rPr>
          <w:rFonts w:cs="Arial"/>
          <w:lang w:eastAsia="es-ES"/>
        </w:rPr>
      </w:pPr>
      <w:r w:rsidRPr="00F61656">
        <w:rPr>
          <w:rFonts w:cs="Arial"/>
          <w:lang w:eastAsia="es-ES"/>
        </w:rPr>
        <w:t>Per a la valoració de les proposicions i la determinació de l</w:t>
      </w:r>
      <w:r w:rsidR="00631123" w:rsidRPr="00F61656">
        <w:rPr>
          <w:rFonts w:cs="Arial"/>
          <w:lang w:eastAsia="es-ES"/>
        </w:rPr>
        <w:t xml:space="preserve">a millor </w:t>
      </w:r>
      <w:r w:rsidRPr="00F61656">
        <w:rPr>
          <w:rFonts w:cs="Arial"/>
          <w:lang w:eastAsia="es-ES"/>
        </w:rPr>
        <w:t>oferta s’ha d’atendre als criteris d</w:t>
      </w:r>
      <w:r w:rsidR="00A8381A" w:rsidRPr="00F61656">
        <w:rPr>
          <w:rFonts w:cs="Arial"/>
          <w:lang w:eastAsia="es-ES"/>
        </w:rPr>
        <w:t xml:space="preserve">’adjudicació </w:t>
      </w:r>
      <w:r w:rsidR="00467BC9" w:rsidRPr="00F61656">
        <w:rPr>
          <w:rFonts w:cs="Arial"/>
          <w:lang w:eastAsia="es-ES"/>
        </w:rPr>
        <w:t>establerts en l’</w:t>
      </w:r>
      <w:r w:rsidR="00467BC9" w:rsidRPr="00F61656">
        <w:rPr>
          <w:rFonts w:cs="Arial"/>
          <w:b/>
          <w:lang w:eastAsia="es-ES"/>
        </w:rPr>
        <w:t>a</w:t>
      </w:r>
      <w:r w:rsidR="00CE25DB">
        <w:rPr>
          <w:rFonts w:cs="Arial"/>
          <w:b/>
          <w:lang w:eastAsia="es-ES"/>
        </w:rPr>
        <w:t>partat G</w:t>
      </w:r>
      <w:r w:rsidR="00B62FE0">
        <w:rPr>
          <w:rFonts w:cs="Arial"/>
          <w:b/>
          <w:lang w:eastAsia="es-ES"/>
        </w:rPr>
        <w:t>.1</w:t>
      </w:r>
      <w:r w:rsidR="00467BC9" w:rsidRPr="00F61656">
        <w:rPr>
          <w:rFonts w:cs="Arial"/>
          <w:b/>
          <w:lang w:eastAsia="es-ES"/>
        </w:rPr>
        <w:t xml:space="preserve"> del quadre de característiques</w:t>
      </w:r>
      <w:r w:rsidR="00A8381A" w:rsidRPr="00F61656">
        <w:rPr>
          <w:rFonts w:cs="Arial"/>
          <w:lang w:eastAsia="es-ES"/>
        </w:rPr>
        <w:t>.</w:t>
      </w:r>
    </w:p>
    <w:p w14:paraId="13CBB374" w14:textId="77777777" w:rsidR="000B6CF9" w:rsidRPr="00F61656" w:rsidRDefault="000B6CF9" w:rsidP="00F61656">
      <w:pPr>
        <w:tabs>
          <w:tab w:val="left" w:pos="0"/>
          <w:tab w:val="left" w:pos="680"/>
          <w:tab w:val="left" w:pos="1134"/>
          <w:tab w:val="left" w:pos="5040"/>
        </w:tabs>
        <w:spacing w:after="0" w:line="240" w:lineRule="auto"/>
        <w:jc w:val="both"/>
        <w:rPr>
          <w:rFonts w:cs="Arial"/>
          <w:b/>
          <w:highlight w:val="green"/>
          <w:lang w:eastAsia="es-ES"/>
        </w:rPr>
      </w:pPr>
    </w:p>
    <w:p w14:paraId="08B0162D" w14:textId="77777777" w:rsidR="00871E4A" w:rsidRPr="00F61656" w:rsidRDefault="00E136BD" w:rsidP="00F61656">
      <w:pPr>
        <w:tabs>
          <w:tab w:val="left" w:pos="0"/>
          <w:tab w:val="left" w:pos="680"/>
          <w:tab w:val="left" w:pos="1134"/>
          <w:tab w:val="left" w:pos="5040"/>
        </w:tabs>
        <w:spacing w:after="0" w:line="240" w:lineRule="auto"/>
        <w:jc w:val="both"/>
        <w:rPr>
          <w:rFonts w:cs="Arial"/>
          <w:b/>
          <w:lang w:eastAsia="es-ES"/>
        </w:rPr>
      </w:pPr>
      <w:r>
        <w:rPr>
          <w:rFonts w:cs="Arial"/>
          <w:b/>
          <w:lang w:eastAsia="es-ES"/>
        </w:rPr>
        <w:t>12</w:t>
      </w:r>
      <w:r w:rsidR="00871E4A" w:rsidRPr="00F61656">
        <w:rPr>
          <w:rFonts w:cs="Arial"/>
          <w:b/>
          <w:lang w:eastAsia="es-ES"/>
        </w:rPr>
        <w:t>.2 Pràctica de la valoració de les ofertes</w:t>
      </w:r>
    </w:p>
    <w:p w14:paraId="664F7631" w14:textId="77777777" w:rsidR="00871E4A" w:rsidRPr="00F61656" w:rsidRDefault="00871E4A" w:rsidP="00F61656">
      <w:pPr>
        <w:spacing w:after="0" w:line="240" w:lineRule="auto"/>
        <w:jc w:val="both"/>
        <w:rPr>
          <w:rFonts w:cs="Arial"/>
          <w:lang w:eastAsia="es-ES"/>
        </w:rPr>
      </w:pPr>
    </w:p>
    <w:p w14:paraId="11761856" w14:textId="77777777" w:rsidR="005A7E91" w:rsidRDefault="005A7E91" w:rsidP="00BA7FCE">
      <w:pPr>
        <w:tabs>
          <w:tab w:val="left" w:pos="0"/>
          <w:tab w:val="left" w:pos="680"/>
          <w:tab w:val="left" w:pos="1134"/>
          <w:tab w:val="left" w:pos="5040"/>
        </w:tabs>
        <w:spacing w:after="0" w:line="240" w:lineRule="auto"/>
        <w:jc w:val="both"/>
        <w:rPr>
          <w:rFonts w:cs="Arial"/>
          <w:lang w:eastAsia="es-ES"/>
        </w:rPr>
      </w:pPr>
      <w:r>
        <w:rPr>
          <w:rFonts w:cs="Arial"/>
          <w:lang w:eastAsia="es-ES"/>
        </w:rPr>
        <w:t xml:space="preserve">La valoració de les ofertes es podrà efectuar automàticament mitjançant dispositius informàtics o amb la </w:t>
      </w:r>
      <w:proofErr w:type="spellStart"/>
      <w:r>
        <w:rPr>
          <w:rFonts w:cs="Arial"/>
          <w:lang w:eastAsia="es-ES"/>
        </w:rPr>
        <w:t>col.laboració</w:t>
      </w:r>
      <w:proofErr w:type="spellEnd"/>
      <w:r>
        <w:rPr>
          <w:rFonts w:cs="Arial"/>
          <w:lang w:eastAsia="es-ES"/>
        </w:rPr>
        <w:t xml:space="preserve"> d’una unitat tècnica que </w:t>
      </w:r>
      <w:proofErr w:type="spellStart"/>
      <w:r>
        <w:rPr>
          <w:rFonts w:cs="Arial"/>
          <w:lang w:eastAsia="es-ES"/>
        </w:rPr>
        <w:t>auxilii</w:t>
      </w:r>
      <w:proofErr w:type="spellEnd"/>
      <w:r>
        <w:rPr>
          <w:rFonts w:cs="Arial"/>
          <w:lang w:eastAsia="es-ES"/>
        </w:rPr>
        <w:t xml:space="preserve"> a l’òrgan de contractació.</w:t>
      </w:r>
    </w:p>
    <w:p w14:paraId="7A90493F" w14:textId="77777777" w:rsidR="005A7E91" w:rsidRDefault="005A7E91" w:rsidP="00BA7FCE">
      <w:pPr>
        <w:tabs>
          <w:tab w:val="left" w:pos="0"/>
          <w:tab w:val="left" w:pos="680"/>
          <w:tab w:val="left" w:pos="1134"/>
          <w:tab w:val="left" w:pos="5040"/>
        </w:tabs>
        <w:spacing w:after="0" w:line="240" w:lineRule="auto"/>
        <w:jc w:val="both"/>
        <w:rPr>
          <w:rFonts w:cs="Arial"/>
          <w:lang w:eastAsia="es-ES"/>
        </w:rPr>
      </w:pPr>
    </w:p>
    <w:p w14:paraId="0C56E3F6" w14:textId="77777777" w:rsidR="005A7E91" w:rsidRDefault="005A7E91" w:rsidP="00BA7FCE">
      <w:pPr>
        <w:tabs>
          <w:tab w:val="left" w:pos="0"/>
          <w:tab w:val="left" w:pos="680"/>
          <w:tab w:val="left" w:pos="1134"/>
          <w:tab w:val="left" w:pos="5040"/>
        </w:tabs>
        <w:spacing w:after="0" w:line="240" w:lineRule="auto"/>
        <w:jc w:val="both"/>
        <w:rPr>
          <w:rFonts w:cs="Arial"/>
          <w:lang w:eastAsia="es-ES"/>
        </w:rPr>
      </w:pPr>
      <w:r>
        <w:rPr>
          <w:rFonts w:cs="Arial"/>
          <w:lang w:eastAsia="es-ES"/>
        </w:rPr>
        <w:t>Es garantirà, mitjançant un dispositiu electrònic, que l’obertura de les proposicions no es realitza fins que hagi finalitzat el termini per a la presentació, per la qual no se celebrarà acte públic d’obertura de les mateixes.</w:t>
      </w:r>
    </w:p>
    <w:p w14:paraId="7C740165" w14:textId="77777777" w:rsidR="005A7E91" w:rsidRDefault="005A7E91" w:rsidP="00BA7FCE">
      <w:pPr>
        <w:tabs>
          <w:tab w:val="left" w:pos="0"/>
          <w:tab w:val="left" w:pos="680"/>
          <w:tab w:val="left" w:pos="1134"/>
          <w:tab w:val="left" w:pos="5040"/>
        </w:tabs>
        <w:spacing w:after="0" w:line="240" w:lineRule="auto"/>
        <w:jc w:val="both"/>
        <w:rPr>
          <w:rFonts w:cs="Arial"/>
          <w:lang w:eastAsia="es-ES"/>
        </w:rPr>
      </w:pPr>
    </w:p>
    <w:p w14:paraId="09668644" w14:textId="77777777" w:rsidR="005A7E91" w:rsidRDefault="005A7E91" w:rsidP="00BA7FCE">
      <w:pPr>
        <w:tabs>
          <w:tab w:val="left" w:pos="0"/>
          <w:tab w:val="left" w:pos="680"/>
          <w:tab w:val="left" w:pos="1134"/>
          <w:tab w:val="left" w:pos="5040"/>
        </w:tabs>
        <w:spacing w:after="0" w:line="240" w:lineRule="auto"/>
        <w:jc w:val="both"/>
        <w:rPr>
          <w:rFonts w:cs="Arial"/>
          <w:lang w:eastAsia="es-ES"/>
        </w:rPr>
      </w:pPr>
      <w:r>
        <w:rPr>
          <w:rFonts w:cs="Arial"/>
          <w:lang w:eastAsia="es-ES"/>
        </w:rPr>
        <w:t xml:space="preserve">Les ofertes presentades i la documentació relativa a la valoració de les mateixes seran accessibles de forma obertura per mitjans </w:t>
      </w:r>
      <w:r w:rsidR="00BD047C">
        <w:rPr>
          <w:rFonts w:cs="Arial"/>
          <w:lang w:eastAsia="es-ES"/>
        </w:rPr>
        <w:t>informàtics sense cap restricció des del moment en què es notifiqui l’adjudicació del contracte.</w:t>
      </w:r>
    </w:p>
    <w:p w14:paraId="3D399ADF" w14:textId="77777777" w:rsidR="005A7E91" w:rsidRDefault="005A7E91" w:rsidP="00BA7FCE">
      <w:pPr>
        <w:tabs>
          <w:tab w:val="left" w:pos="0"/>
          <w:tab w:val="left" w:pos="680"/>
          <w:tab w:val="left" w:pos="1134"/>
          <w:tab w:val="left" w:pos="5040"/>
        </w:tabs>
        <w:spacing w:after="0" w:line="240" w:lineRule="auto"/>
        <w:jc w:val="both"/>
        <w:rPr>
          <w:rFonts w:cs="Arial"/>
          <w:lang w:eastAsia="es-ES"/>
        </w:rPr>
      </w:pPr>
    </w:p>
    <w:p w14:paraId="65F73161" w14:textId="77777777" w:rsidR="00684EAD" w:rsidRPr="00F61656" w:rsidRDefault="00684EAD" w:rsidP="00BA7FCE">
      <w:pPr>
        <w:tabs>
          <w:tab w:val="left" w:pos="0"/>
          <w:tab w:val="left" w:pos="680"/>
          <w:tab w:val="left" w:pos="1134"/>
          <w:tab w:val="left" w:pos="5040"/>
        </w:tabs>
        <w:spacing w:after="0" w:line="240" w:lineRule="auto"/>
        <w:jc w:val="both"/>
        <w:rPr>
          <w:rFonts w:cs="Arial"/>
          <w:lang w:eastAsia="es-ES"/>
        </w:rPr>
      </w:pPr>
      <w:r w:rsidRPr="00F61656">
        <w:rPr>
          <w:rFonts w:cs="Arial"/>
          <w:lang w:eastAsia="es-ES"/>
        </w:rPr>
        <w:t xml:space="preserve">La Mesa </w:t>
      </w:r>
      <w:r w:rsidR="00B62FE0">
        <w:rPr>
          <w:rFonts w:cs="Arial"/>
          <w:lang w:eastAsia="es-ES"/>
        </w:rPr>
        <w:t>o</w:t>
      </w:r>
      <w:r w:rsidR="0013221A">
        <w:rPr>
          <w:rFonts w:cs="Arial"/>
          <w:lang w:eastAsia="es-ES"/>
        </w:rPr>
        <w:t>, en el seu defecte,</w:t>
      </w:r>
      <w:r w:rsidR="00B62FE0">
        <w:rPr>
          <w:rFonts w:cs="Arial"/>
          <w:lang w:eastAsia="es-ES"/>
        </w:rPr>
        <w:t xml:space="preserve"> l’òrgan de contractació podr</w:t>
      </w:r>
      <w:r w:rsidR="0013221A">
        <w:rPr>
          <w:rFonts w:cs="Arial"/>
          <w:lang w:eastAsia="es-ES"/>
        </w:rPr>
        <w:t>à</w:t>
      </w:r>
      <w:r w:rsidRPr="00F61656">
        <w:rPr>
          <w:rFonts w:cs="Arial"/>
          <w:lang w:eastAsia="es-ES"/>
        </w:rPr>
        <w:t xml:space="preserve">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572E444F" w14:textId="77777777" w:rsidR="00684EAD" w:rsidRPr="00F61656" w:rsidRDefault="00E02F96" w:rsidP="00BA7FCE">
      <w:pPr>
        <w:tabs>
          <w:tab w:val="left" w:pos="0"/>
          <w:tab w:val="left" w:pos="680"/>
          <w:tab w:val="left" w:pos="1134"/>
          <w:tab w:val="left" w:pos="5040"/>
        </w:tabs>
        <w:spacing w:after="0" w:line="240" w:lineRule="auto"/>
        <w:jc w:val="both"/>
        <w:rPr>
          <w:rFonts w:cs="Arial"/>
          <w:lang w:eastAsia="es-ES"/>
        </w:rPr>
      </w:pPr>
      <w:r>
        <w:rPr>
          <w:rFonts w:cs="Arial"/>
          <w:lang w:eastAsia="es-ES"/>
        </w:rPr>
        <w:t>També podran</w:t>
      </w:r>
      <w:r w:rsidR="00684EAD" w:rsidRPr="00F61656">
        <w:rPr>
          <w:rFonts w:cs="Arial"/>
          <w:lang w:eastAsia="es-ES"/>
        </w:rPr>
        <w:t xml:space="preserve">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24FF5E05" w14:textId="77777777" w:rsidR="00684EAD" w:rsidRDefault="00684EAD" w:rsidP="00BA7FCE">
      <w:pPr>
        <w:spacing w:after="0" w:line="240" w:lineRule="auto"/>
        <w:jc w:val="both"/>
        <w:rPr>
          <w:rFonts w:cs="Arial"/>
          <w:lang w:eastAsia="es-ES"/>
        </w:rPr>
      </w:pPr>
    </w:p>
    <w:p w14:paraId="73C6BF0E" w14:textId="77777777" w:rsidR="007E62B4" w:rsidRPr="001A2E76" w:rsidRDefault="00C57A0E" w:rsidP="00BA7FCE">
      <w:pPr>
        <w:tabs>
          <w:tab w:val="left" w:pos="0"/>
          <w:tab w:val="left" w:pos="680"/>
          <w:tab w:val="left" w:pos="1134"/>
          <w:tab w:val="left" w:pos="5040"/>
        </w:tabs>
        <w:spacing w:after="0" w:line="240" w:lineRule="auto"/>
        <w:jc w:val="both"/>
        <w:rPr>
          <w:rFonts w:cs="Arial"/>
          <w:lang w:eastAsia="es-ES"/>
        </w:rPr>
      </w:pPr>
      <w:r w:rsidRPr="001A2E76">
        <w:rPr>
          <w:rFonts w:cs="Arial"/>
          <w:lang w:eastAsia="es-ES"/>
        </w:rPr>
        <w:t>També l</w:t>
      </w:r>
      <w:r w:rsidR="007E62B4" w:rsidRPr="001A2E76">
        <w:rPr>
          <w:rFonts w:cs="Arial"/>
          <w:lang w:eastAsia="es-ES"/>
        </w:rPr>
        <w:t xml:space="preserve">’article 159, apartat 1.5, de la Llei 5/2017, de mesures, </w:t>
      </w:r>
      <w:r w:rsidR="00B11C8D" w:rsidRPr="001A2E76">
        <w:rPr>
          <w:rFonts w:cs="Arial"/>
          <w:lang w:eastAsia="es-ES"/>
        </w:rPr>
        <w:t xml:space="preserve">preveu que </w:t>
      </w:r>
      <w:r w:rsidR="007E62B4" w:rsidRPr="001A2E76">
        <w:rPr>
          <w:rFonts w:cs="Arial"/>
          <w:lang w:eastAsia="es-ES"/>
        </w:rPr>
        <w:t>els òrgans d</w:t>
      </w:r>
      <w:r w:rsidR="00C11BC4" w:rsidRPr="001A2E76">
        <w:rPr>
          <w:rFonts w:cs="Arial"/>
          <w:lang w:eastAsia="es-ES"/>
        </w:rPr>
        <w:t>e contractació han de publicar í</w:t>
      </w:r>
      <w:r w:rsidR="007E62B4" w:rsidRPr="001A2E76">
        <w:rPr>
          <w:rFonts w:cs="Arial"/>
          <w:lang w:eastAsia="es-ES"/>
        </w:rPr>
        <w:t xml:space="preserve">ntegrament els informes de valoració de les </w:t>
      </w:r>
      <w:r w:rsidR="007E62B4" w:rsidRPr="001A2E76">
        <w:rPr>
          <w:rFonts w:cs="Arial"/>
          <w:lang w:eastAsia="es-ES"/>
        </w:rPr>
        <w:lastRenderedPageBreak/>
        <w:t>proposicions a la Plataforma de serveis de contractació pública, llevat de la in</w:t>
      </w:r>
      <w:r w:rsidR="001A2E76" w:rsidRPr="001A2E76">
        <w:rPr>
          <w:rFonts w:cs="Arial"/>
          <w:lang w:eastAsia="es-ES"/>
        </w:rPr>
        <w:t>formació declarada confidencial</w:t>
      </w:r>
      <w:r w:rsidR="007E62B4" w:rsidRPr="001A2E76">
        <w:rPr>
          <w:rFonts w:cs="Arial"/>
          <w:lang w:eastAsia="es-ES"/>
        </w:rPr>
        <w:t>.</w:t>
      </w:r>
    </w:p>
    <w:p w14:paraId="2A9C62BD" w14:textId="77777777" w:rsidR="00871E4A" w:rsidRPr="00F61656" w:rsidRDefault="00871E4A" w:rsidP="00F61656">
      <w:pPr>
        <w:tabs>
          <w:tab w:val="left" w:pos="0"/>
          <w:tab w:val="left" w:pos="680"/>
          <w:tab w:val="left" w:pos="1134"/>
          <w:tab w:val="left" w:pos="5040"/>
        </w:tabs>
        <w:spacing w:after="0" w:line="240" w:lineRule="auto"/>
        <w:jc w:val="both"/>
        <w:rPr>
          <w:rFonts w:cs="Arial"/>
          <w:lang w:eastAsia="es-ES"/>
        </w:rPr>
      </w:pPr>
    </w:p>
    <w:p w14:paraId="4C84C0CE" w14:textId="77777777" w:rsidR="00E02F96" w:rsidRDefault="00871E4A" w:rsidP="00E02F96">
      <w:pPr>
        <w:spacing w:after="0" w:line="240" w:lineRule="auto"/>
        <w:jc w:val="both"/>
        <w:rPr>
          <w:rFonts w:cs="Arial"/>
          <w:lang w:eastAsia="es-ES"/>
        </w:rPr>
      </w:pPr>
      <w:r w:rsidRPr="00F61656">
        <w:rPr>
          <w:rFonts w:cs="Arial"/>
          <w:b/>
          <w:lang w:eastAsia="es-ES"/>
        </w:rPr>
        <w:t>1</w:t>
      </w:r>
      <w:r w:rsidR="00E136BD">
        <w:rPr>
          <w:rFonts w:cs="Arial"/>
          <w:b/>
          <w:lang w:eastAsia="es-ES"/>
        </w:rPr>
        <w:t>2</w:t>
      </w:r>
      <w:r w:rsidRPr="00C64D32">
        <w:rPr>
          <w:rFonts w:cs="Arial"/>
          <w:b/>
          <w:lang w:eastAsia="es-ES"/>
        </w:rPr>
        <w:t xml:space="preserve">.3 </w:t>
      </w:r>
      <w:r w:rsidR="00E02F96" w:rsidRPr="00C64D32">
        <w:rPr>
          <w:rFonts w:cs="Arial"/>
          <w:lang w:eastAsia="es-ES"/>
        </w:rPr>
        <w:t xml:space="preserve">En casos </w:t>
      </w:r>
      <w:r w:rsidR="00E02F96" w:rsidRPr="00432EC3">
        <w:rPr>
          <w:rFonts w:cs="Arial"/>
          <w:b/>
          <w:lang w:eastAsia="es-ES"/>
        </w:rPr>
        <w:t>d’empat</w:t>
      </w:r>
      <w:r w:rsidR="00E02F96" w:rsidRPr="00C64D32">
        <w:rPr>
          <w:rFonts w:cs="Arial"/>
          <w:lang w:eastAsia="es-ES"/>
        </w:rPr>
        <w:t xml:space="preserve"> en les puntuacions obtingudes per les ofertes de les empreses licitadores, tindrà preferència en l’adjudicació del contracte</w:t>
      </w:r>
      <w:r w:rsidR="00E02F96">
        <w:rPr>
          <w:rFonts w:cs="Arial"/>
          <w:lang w:eastAsia="es-ES"/>
        </w:rPr>
        <w:t xml:space="preserve"> els criteris successius següents:</w:t>
      </w:r>
      <w:r w:rsidR="00E02F96" w:rsidRPr="00C64D32">
        <w:rPr>
          <w:rFonts w:cs="Arial"/>
          <w:lang w:eastAsia="es-ES"/>
        </w:rPr>
        <w:t xml:space="preserve"> </w:t>
      </w:r>
    </w:p>
    <w:p w14:paraId="1BE57801" w14:textId="77777777" w:rsidR="00E02F96" w:rsidRPr="001A2E76" w:rsidRDefault="00E02F96" w:rsidP="00E02F96">
      <w:pPr>
        <w:spacing w:after="0" w:line="240" w:lineRule="auto"/>
        <w:jc w:val="both"/>
        <w:rPr>
          <w:rFonts w:cs="Arial"/>
          <w:color w:val="FF0000"/>
          <w:lang w:eastAsia="es-ES"/>
        </w:rPr>
      </w:pPr>
    </w:p>
    <w:p w14:paraId="4D3977AF" w14:textId="77777777" w:rsidR="00E02F96" w:rsidRPr="00512253" w:rsidRDefault="00E02F96" w:rsidP="00C815EE">
      <w:pPr>
        <w:pStyle w:val="Pargrafdellista"/>
        <w:numPr>
          <w:ilvl w:val="0"/>
          <w:numId w:val="4"/>
        </w:numPr>
        <w:contextualSpacing w:val="0"/>
        <w:jc w:val="both"/>
        <w:rPr>
          <w:rFonts w:ascii="Arial" w:hAnsi="Arial" w:cs="Arial"/>
          <w:sz w:val="22"/>
          <w:szCs w:val="22"/>
        </w:rPr>
      </w:pPr>
      <w:r w:rsidRPr="00512253">
        <w:rPr>
          <w:rFonts w:ascii="Arial" w:hAnsi="Arial" w:cs="Arial"/>
          <w:sz w:val="22"/>
          <w:szCs w:val="22"/>
        </w:rPr>
        <w:t>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14:paraId="30B14CB1" w14:textId="77777777" w:rsidR="00E02F96" w:rsidRPr="00512253" w:rsidRDefault="00E02F96" w:rsidP="00E02F96">
      <w:pPr>
        <w:pStyle w:val="Pargrafdellista"/>
        <w:ind w:left="360"/>
        <w:contextualSpacing w:val="0"/>
        <w:jc w:val="both"/>
        <w:rPr>
          <w:rFonts w:ascii="Arial" w:hAnsi="Arial" w:cs="Arial"/>
          <w:sz w:val="22"/>
          <w:szCs w:val="22"/>
        </w:rPr>
      </w:pPr>
    </w:p>
    <w:p w14:paraId="1CD7ED28" w14:textId="77777777" w:rsidR="00E02F96" w:rsidRPr="00512253" w:rsidRDefault="00E02F96" w:rsidP="00C815EE">
      <w:pPr>
        <w:pStyle w:val="Pargrafdellista"/>
        <w:numPr>
          <w:ilvl w:val="0"/>
          <w:numId w:val="4"/>
        </w:numPr>
        <w:contextualSpacing w:val="0"/>
        <w:jc w:val="both"/>
        <w:rPr>
          <w:rFonts w:ascii="Arial" w:hAnsi="Arial" w:cs="Arial"/>
          <w:sz w:val="22"/>
          <w:szCs w:val="22"/>
        </w:rPr>
      </w:pPr>
      <w:r w:rsidRPr="00512253">
        <w:rPr>
          <w:rFonts w:ascii="Arial" w:hAnsi="Arial" w:cs="Arial"/>
          <w:sz w:val="22"/>
          <w:szCs w:val="22"/>
        </w:rPr>
        <w:t>La proposició presentada per les empreses d’inserció que regula la Llei 44/2007, de 13 de desembre, per a la regulació del règim de les empreses d’inserció, que compleixin els requisits que estableix aquesta normativa per tenir dita consideració.</w:t>
      </w:r>
    </w:p>
    <w:p w14:paraId="22B1DC9E" w14:textId="77777777" w:rsidR="00E02F96" w:rsidRPr="00512253" w:rsidRDefault="00E02F96" w:rsidP="00E02F96">
      <w:pPr>
        <w:spacing w:after="0" w:line="240" w:lineRule="auto"/>
        <w:jc w:val="both"/>
        <w:rPr>
          <w:rFonts w:cs="Arial"/>
        </w:rPr>
      </w:pPr>
    </w:p>
    <w:p w14:paraId="1C695F02" w14:textId="77777777" w:rsidR="00E02F96" w:rsidRPr="00512253" w:rsidRDefault="00E02F96" w:rsidP="00C815EE">
      <w:pPr>
        <w:pStyle w:val="Pargrafdellista"/>
        <w:numPr>
          <w:ilvl w:val="0"/>
          <w:numId w:val="4"/>
        </w:numPr>
        <w:contextualSpacing w:val="0"/>
        <w:jc w:val="both"/>
        <w:rPr>
          <w:rFonts w:ascii="Arial" w:hAnsi="Arial" w:cs="Arial"/>
          <w:sz w:val="22"/>
          <w:szCs w:val="22"/>
        </w:rPr>
      </w:pPr>
      <w:r w:rsidRPr="00512253">
        <w:rPr>
          <w:rFonts w:ascii="Arial" w:hAnsi="Arial" w:cs="Arial"/>
          <w:sz w:val="22"/>
          <w:szCs w:val="22"/>
        </w:rPr>
        <w:t>La proposició presentada per empreses que, al venciment del termini de presentació d’ofertes, incloguin mesures de caràcter social i laboral que afavoreixin la igualtat d’oportunitats entre dones i homes.</w:t>
      </w:r>
    </w:p>
    <w:p w14:paraId="116E9FC1" w14:textId="77777777" w:rsidR="00E02F96" w:rsidRPr="00C64D32" w:rsidRDefault="00E02F96" w:rsidP="00E02F96">
      <w:pPr>
        <w:spacing w:after="0" w:line="240" w:lineRule="auto"/>
        <w:jc w:val="both"/>
        <w:rPr>
          <w:rFonts w:cs="Arial"/>
          <w:lang w:eastAsia="es-ES"/>
        </w:rPr>
      </w:pPr>
    </w:p>
    <w:p w14:paraId="5BF3624A" w14:textId="77777777" w:rsidR="00E02F96" w:rsidRPr="00C64D32" w:rsidRDefault="00E02F96" w:rsidP="00E02F96">
      <w:pPr>
        <w:spacing w:after="0" w:line="240" w:lineRule="auto"/>
        <w:jc w:val="both"/>
        <w:rPr>
          <w:rFonts w:cs="Arial"/>
          <w:lang w:eastAsia="es-ES"/>
        </w:rPr>
      </w:pPr>
      <w:r w:rsidRPr="00C64D32">
        <w:rPr>
          <w:rFonts w:cs="Arial"/>
          <w:lang w:eastAsia="es-ES"/>
        </w:rPr>
        <w:t>Les empreses licitadores han d’aportar la documentació acreditativa dels criteris de desempat en el moment en què es produeixi l’empat.</w:t>
      </w:r>
    </w:p>
    <w:p w14:paraId="230E8D0C" w14:textId="77777777" w:rsidR="00F0761B" w:rsidRPr="00F61656" w:rsidRDefault="00F0761B" w:rsidP="00E02F96">
      <w:pPr>
        <w:spacing w:after="0" w:line="240" w:lineRule="auto"/>
        <w:jc w:val="both"/>
        <w:rPr>
          <w:rFonts w:cs="Arial"/>
          <w:i/>
          <w:lang w:eastAsia="es-ES"/>
        </w:rPr>
      </w:pPr>
    </w:p>
    <w:p w14:paraId="0045C8E0" w14:textId="77777777" w:rsidR="00871E4A" w:rsidRPr="00F61656" w:rsidRDefault="00E136BD" w:rsidP="00F61656">
      <w:pPr>
        <w:spacing w:after="0" w:line="240" w:lineRule="auto"/>
        <w:jc w:val="both"/>
        <w:rPr>
          <w:rFonts w:cs="Arial"/>
          <w:b/>
          <w:lang w:eastAsia="es-ES"/>
        </w:rPr>
      </w:pPr>
      <w:r>
        <w:rPr>
          <w:rFonts w:cs="Arial"/>
          <w:b/>
          <w:lang w:eastAsia="es-ES"/>
        </w:rPr>
        <w:t>12</w:t>
      </w:r>
      <w:r w:rsidR="00871E4A" w:rsidRPr="00F61656">
        <w:rPr>
          <w:rFonts w:cs="Arial"/>
          <w:b/>
          <w:lang w:eastAsia="es-ES"/>
        </w:rPr>
        <w:t>.4 Subhasta electrònica</w:t>
      </w:r>
    </w:p>
    <w:p w14:paraId="1037DFBE" w14:textId="77777777" w:rsidR="00871E4A" w:rsidRPr="00F61656" w:rsidRDefault="00871E4A" w:rsidP="00F61656">
      <w:pPr>
        <w:spacing w:after="0" w:line="240" w:lineRule="auto"/>
        <w:jc w:val="both"/>
        <w:rPr>
          <w:rFonts w:cs="Arial"/>
          <w:lang w:eastAsia="es-ES"/>
        </w:rPr>
      </w:pPr>
    </w:p>
    <w:p w14:paraId="4A8F2F80" w14:textId="77777777" w:rsidR="00871E4A" w:rsidRPr="00F61656" w:rsidRDefault="00871E4A" w:rsidP="00F61656">
      <w:pPr>
        <w:spacing w:after="0" w:line="240" w:lineRule="auto"/>
        <w:jc w:val="both"/>
        <w:rPr>
          <w:rFonts w:cs="Arial"/>
          <w:snapToGrid w:val="0"/>
          <w:lang w:eastAsia="es-ES"/>
        </w:rPr>
      </w:pPr>
      <w:r w:rsidRPr="00F61656">
        <w:rPr>
          <w:rFonts w:cs="Arial"/>
          <w:snapToGrid w:val="0"/>
          <w:lang w:eastAsia="es-ES"/>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721E2189" w14:textId="77777777" w:rsidR="00871E4A" w:rsidRDefault="00871E4A" w:rsidP="00F61656">
      <w:pPr>
        <w:spacing w:after="0" w:line="240" w:lineRule="auto"/>
        <w:jc w:val="both"/>
        <w:rPr>
          <w:rFonts w:cs="Arial"/>
          <w:snapToGrid w:val="0"/>
          <w:lang w:eastAsia="es-ES"/>
        </w:rPr>
      </w:pPr>
    </w:p>
    <w:p w14:paraId="08F98799" w14:textId="77777777" w:rsidR="00871E4A" w:rsidRPr="001A2E76" w:rsidRDefault="001A2E76" w:rsidP="00F61656">
      <w:pPr>
        <w:spacing w:after="0" w:line="240" w:lineRule="auto"/>
        <w:jc w:val="both"/>
        <w:rPr>
          <w:rFonts w:cs="Arial"/>
          <w:snapToGrid w:val="0"/>
          <w:lang w:eastAsia="es-ES"/>
        </w:rPr>
      </w:pPr>
      <w:r w:rsidRPr="001A2E76">
        <w:rPr>
          <w:rFonts w:cs="Arial"/>
          <w:snapToGrid w:val="0"/>
          <w:lang w:eastAsia="es-ES"/>
        </w:rPr>
        <w:t>La subhasta electrònica es contempla com a possibilitat</w:t>
      </w:r>
      <w:r w:rsidR="00871E4A" w:rsidRPr="001A2E76">
        <w:rPr>
          <w:rFonts w:cs="Arial"/>
          <w:snapToGrid w:val="0"/>
          <w:lang w:eastAsia="es-ES"/>
        </w:rPr>
        <w:t xml:space="preserve"> sempre que les especificacions del contracte s’hagin establert de forma precisa i les prestacions que constitueixen el seu objecte no tinguin caràcter intel·lectual</w:t>
      </w:r>
      <w:r w:rsidR="00CE7843" w:rsidRPr="001A2E76">
        <w:rPr>
          <w:rFonts w:cs="Arial"/>
          <w:snapToGrid w:val="0"/>
          <w:lang w:eastAsia="es-ES"/>
        </w:rPr>
        <w:t>, com els serveis d’enginyeria, consultoria i arquitectura. En tot cas,</w:t>
      </w:r>
      <w:r w:rsidR="00CE7843" w:rsidRPr="001A2E76">
        <w:rPr>
          <w:rFonts w:cs="Arial"/>
          <w:color w:val="000000"/>
        </w:rPr>
        <w:t xml:space="preserve"> no es poden adjudicar mitjançant subhasta electrònica els contractes l’objecte dels quals tingui relació amb la qualitat alimentària</w:t>
      </w:r>
      <w:r w:rsidRPr="001A2E76">
        <w:rPr>
          <w:rFonts w:cs="Arial"/>
          <w:snapToGrid w:val="0"/>
          <w:lang w:eastAsia="es-ES"/>
        </w:rPr>
        <w:t>.</w:t>
      </w:r>
    </w:p>
    <w:p w14:paraId="67D3B1C0" w14:textId="77777777" w:rsidR="00871E4A" w:rsidRPr="001A2E76" w:rsidRDefault="00871E4A" w:rsidP="00F61656">
      <w:pPr>
        <w:spacing w:after="0" w:line="240" w:lineRule="auto"/>
        <w:jc w:val="both"/>
        <w:rPr>
          <w:rFonts w:cs="Arial"/>
          <w:lang w:eastAsia="es-ES"/>
        </w:rPr>
      </w:pPr>
    </w:p>
    <w:p w14:paraId="3F57034B" w14:textId="77777777" w:rsidR="0013221A" w:rsidRDefault="00757B7C" w:rsidP="00F61656">
      <w:pPr>
        <w:spacing w:after="0" w:line="240" w:lineRule="auto"/>
        <w:jc w:val="both"/>
        <w:rPr>
          <w:rFonts w:cs="Arial"/>
          <w:lang w:eastAsia="es-ES"/>
        </w:rPr>
      </w:pPr>
      <w:r w:rsidRPr="001A2E76">
        <w:rPr>
          <w:rFonts w:cs="Arial"/>
          <w:lang w:eastAsia="es-ES"/>
        </w:rPr>
        <w:t>D’acord amb l’apartat 5 de l’article 37 de la Llei 3/2007, de 4 de juliol, de l’obra pública, e</w:t>
      </w:r>
      <w:r w:rsidR="007D3972" w:rsidRPr="001A2E76">
        <w:rPr>
          <w:rFonts w:cs="Arial"/>
          <w:lang w:eastAsia="es-ES"/>
        </w:rPr>
        <w:t>ls contractes que tinguin</w:t>
      </w:r>
      <w:r w:rsidRPr="001A2E76">
        <w:rPr>
          <w:rFonts w:cs="Arial"/>
          <w:lang w:eastAsia="es-ES"/>
        </w:rPr>
        <w:t xml:space="preserve"> per objecte redactar estudis informatius i projectes o dirigir obres no poden ésser objecte de subhastes electròniques</w:t>
      </w:r>
      <w:r w:rsidR="001A0E0C" w:rsidRPr="001A2E76">
        <w:rPr>
          <w:rFonts w:cs="Arial"/>
          <w:lang w:eastAsia="es-ES"/>
        </w:rPr>
        <w:t>. Segons disposa aquest precepte, en els plecs es pot disposar que el factor cost pugui adoptar la forma d’un preu o cost fix sobre la base del qual els operadors econòmics competeixin únicament en</w:t>
      </w:r>
      <w:r w:rsidR="001A2E76" w:rsidRPr="001A2E76">
        <w:rPr>
          <w:rFonts w:cs="Arial"/>
          <w:lang w:eastAsia="es-ES"/>
        </w:rPr>
        <w:t xml:space="preserve"> funció de criteris de qualitat.</w:t>
      </w:r>
    </w:p>
    <w:p w14:paraId="08262758" w14:textId="77777777" w:rsidR="00D01B0D" w:rsidRPr="00D01B0D" w:rsidRDefault="00D01B0D" w:rsidP="00F61656">
      <w:pPr>
        <w:spacing w:after="0" w:line="240" w:lineRule="auto"/>
        <w:jc w:val="both"/>
        <w:rPr>
          <w:rFonts w:cs="Arial"/>
          <w:lang w:eastAsia="es-ES"/>
        </w:rPr>
      </w:pPr>
    </w:p>
    <w:p w14:paraId="3AC01F4E" w14:textId="77777777" w:rsidR="00871E4A" w:rsidRPr="00D01B0D" w:rsidRDefault="00E136BD" w:rsidP="00F61656">
      <w:pPr>
        <w:spacing w:after="0" w:line="240" w:lineRule="auto"/>
        <w:jc w:val="both"/>
        <w:rPr>
          <w:rFonts w:cs="Arial"/>
          <w:b/>
          <w:lang w:eastAsia="es-ES"/>
        </w:rPr>
      </w:pPr>
      <w:r>
        <w:rPr>
          <w:rFonts w:cs="Arial"/>
          <w:b/>
          <w:lang w:eastAsia="es-ES"/>
        </w:rPr>
        <w:t>12</w:t>
      </w:r>
      <w:r w:rsidR="00871E4A" w:rsidRPr="00F61656">
        <w:rPr>
          <w:rFonts w:cs="Arial"/>
          <w:b/>
          <w:lang w:eastAsia="es-ES"/>
        </w:rPr>
        <w:t>.5 Ofertes amb valors anormals o desproporcionats</w:t>
      </w:r>
    </w:p>
    <w:p w14:paraId="3D4546D7" w14:textId="77777777" w:rsidR="005A7861" w:rsidRDefault="005A7861" w:rsidP="00F61656">
      <w:pPr>
        <w:spacing w:after="0" w:line="240" w:lineRule="auto"/>
        <w:jc w:val="both"/>
        <w:rPr>
          <w:rFonts w:cs="Arial"/>
          <w:lang w:eastAsia="es-ES"/>
        </w:rPr>
      </w:pPr>
    </w:p>
    <w:p w14:paraId="777DBFFC" w14:textId="3F08522C" w:rsidR="00871E4A" w:rsidRPr="00F61656" w:rsidRDefault="00871E4A" w:rsidP="00F61656">
      <w:pPr>
        <w:spacing w:after="0" w:line="240" w:lineRule="auto"/>
        <w:jc w:val="both"/>
        <w:rPr>
          <w:rFonts w:cs="Arial"/>
          <w:b/>
          <w:lang w:eastAsia="es-ES"/>
        </w:rPr>
      </w:pPr>
      <w:r w:rsidRPr="00F61656">
        <w:rPr>
          <w:rFonts w:cs="Arial"/>
          <w:lang w:eastAsia="es-ES"/>
        </w:rPr>
        <w:t>La determinació de les ofertes que presentin uns valors anormals s’ha de dur a terme en funció dels límits i els paràmetres objectius establerts en l’</w:t>
      </w:r>
      <w:r w:rsidRPr="00F61656">
        <w:rPr>
          <w:rFonts w:cs="Arial"/>
          <w:b/>
          <w:lang w:eastAsia="es-ES"/>
        </w:rPr>
        <w:t>a</w:t>
      </w:r>
      <w:r w:rsidR="0013221A">
        <w:rPr>
          <w:rFonts w:cs="Arial"/>
          <w:b/>
          <w:lang w:eastAsia="es-ES"/>
        </w:rPr>
        <w:t>partat H</w:t>
      </w:r>
      <w:r w:rsidR="00F37111" w:rsidRPr="00F61656">
        <w:rPr>
          <w:rFonts w:cs="Arial"/>
          <w:b/>
          <w:lang w:eastAsia="es-ES"/>
        </w:rPr>
        <w:t xml:space="preserve"> del quadre de </w:t>
      </w:r>
      <w:r w:rsidR="00126ACB" w:rsidRPr="00F61656">
        <w:rPr>
          <w:rFonts w:cs="Arial"/>
          <w:b/>
          <w:lang w:eastAsia="es-ES"/>
        </w:rPr>
        <w:t>característiques</w:t>
      </w:r>
      <w:r w:rsidRPr="00F61656">
        <w:rPr>
          <w:rFonts w:cs="Arial"/>
          <w:b/>
          <w:lang w:eastAsia="es-ES"/>
        </w:rPr>
        <w:t>.</w:t>
      </w:r>
    </w:p>
    <w:p w14:paraId="2E3B1FC8" w14:textId="77777777" w:rsidR="00284112" w:rsidRPr="00F61656" w:rsidRDefault="00284112" w:rsidP="00F61656">
      <w:pPr>
        <w:spacing w:after="0" w:line="240" w:lineRule="auto"/>
        <w:jc w:val="both"/>
        <w:rPr>
          <w:rFonts w:cs="Arial"/>
          <w:b/>
          <w:lang w:eastAsia="es-ES"/>
        </w:rPr>
      </w:pPr>
    </w:p>
    <w:p w14:paraId="2D3F119A" w14:textId="77777777" w:rsidR="00BA7FCE" w:rsidRDefault="00871E4A" w:rsidP="00F61656">
      <w:pPr>
        <w:spacing w:after="0" w:line="240" w:lineRule="auto"/>
        <w:jc w:val="both"/>
        <w:rPr>
          <w:rFonts w:cs="Arial"/>
          <w:lang w:eastAsia="es-ES"/>
        </w:rPr>
      </w:pPr>
      <w:r w:rsidRPr="00F61656">
        <w:rPr>
          <w:rFonts w:cs="Arial"/>
          <w:lang w:eastAsia="es-ES"/>
        </w:rPr>
        <w:t>En el supòsit que una</w:t>
      </w:r>
      <w:r w:rsidR="00113D19" w:rsidRPr="00F61656">
        <w:rPr>
          <w:rFonts w:cs="Arial"/>
          <w:lang w:eastAsia="es-ES"/>
        </w:rPr>
        <w:t xml:space="preserve"> o </w:t>
      </w:r>
      <w:r w:rsidR="006829E9" w:rsidRPr="00F61656">
        <w:rPr>
          <w:rFonts w:cs="Arial"/>
          <w:lang w:eastAsia="es-ES"/>
        </w:rPr>
        <w:t>diverses</w:t>
      </w:r>
      <w:r w:rsidR="00113D19" w:rsidRPr="00F61656">
        <w:rPr>
          <w:rFonts w:cs="Arial"/>
          <w:lang w:eastAsia="es-ES"/>
        </w:rPr>
        <w:t xml:space="preserve"> </w:t>
      </w:r>
      <w:r w:rsidRPr="00F61656">
        <w:rPr>
          <w:rFonts w:cs="Arial"/>
          <w:lang w:eastAsia="es-ES"/>
        </w:rPr>
        <w:t xml:space="preserve">de les ofertes </w:t>
      </w:r>
      <w:r w:rsidR="00104FE4" w:rsidRPr="00F61656">
        <w:rPr>
          <w:rFonts w:cs="Arial"/>
          <w:lang w:eastAsia="es-ES"/>
        </w:rPr>
        <w:t xml:space="preserve">presentades </w:t>
      </w:r>
      <w:r w:rsidR="00D7335D" w:rsidRPr="00F61656">
        <w:rPr>
          <w:rFonts w:cs="Arial"/>
          <w:lang w:eastAsia="es-ES"/>
        </w:rPr>
        <w:t>inco</w:t>
      </w:r>
      <w:r w:rsidR="00B40E74" w:rsidRPr="00F61656">
        <w:rPr>
          <w:rFonts w:cs="Arial"/>
          <w:lang w:eastAsia="es-ES"/>
        </w:rPr>
        <w:t xml:space="preserve">rrin </w:t>
      </w:r>
      <w:r w:rsidR="006829E9" w:rsidRPr="00F61656">
        <w:rPr>
          <w:rFonts w:cs="Arial"/>
          <w:lang w:eastAsia="es-ES"/>
        </w:rPr>
        <w:t>en presumpció</w:t>
      </w:r>
      <w:r w:rsidR="00104FE4" w:rsidRPr="00F61656">
        <w:rPr>
          <w:rFonts w:cs="Arial"/>
          <w:lang w:eastAsia="es-ES"/>
        </w:rPr>
        <w:t xml:space="preserve"> </w:t>
      </w:r>
      <w:r w:rsidR="006F245C" w:rsidRPr="00F61656">
        <w:rPr>
          <w:rFonts w:cs="Arial"/>
          <w:lang w:eastAsia="es-ES"/>
        </w:rPr>
        <w:t>d’anormalitat</w:t>
      </w:r>
      <w:r w:rsidRPr="00F61656">
        <w:rPr>
          <w:rFonts w:cs="Arial"/>
          <w:lang w:eastAsia="es-ES"/>
        </w:rPr>
        <w:t>, la Mesa de contractació</w:t>
      </w:r>
      <w:r w:rsidR="0013221A">
        <w:rPr>
          <w:rFonts w:cs="Arial"/>
          <w:lang w:eastAsia="es-ES"/>
        </w:rPr>
        <w:t xml:space="preserve"> o, en el seu defecte, l’òrgan de contractació</w:t>
      </w:r>
      <w:r w:rsidRPr="00F61656">
        <w:rPr>
          <w:rFonts w:cs="Arial"/>
          <w:lang w:eastAsia="es-ES"/>
        </w:rPr>
        <w:t xml:space="preserve"> </w:t>
      </w:r>
      <w:r w:rsidR="00113D19" w:rsidRPr="00F61656">
        <w:rPr>
          <w:rFonts w:cs="Arial"/>
          <w:lang w:eastAsia="es-ES"/>
        </w:rPr>
        <w:t>requerirà</w:t>
      </w:r>
      <w:r w:rsidRPr="00F61656">
        <w:rPr>
          <w:rFonts w:cs="Arial"/>
          <w:lang w:eastAsia="es-ES"/>
        </w:rPr>
        <w:t xml:space="preserve"> a l’</w:t>
      </w:r>
      <w:r w:rsidR="00113D19" w:rsidRPr="00F61656">
        <w:rPr>
          <w:rFonts w:cs="Arial"/>
          <w:lang w:eastAsia="es-ES"/>
        </w:rPr>
        <w:t xml:space="preserve">/les </w:t>
      </w:r>
      <w:r w:rsidRPr="00F61656">
        <w:rPr>
          <w:rFonts w:cs="Arial"/>
          <w:lang w:eastAsia="es-ES"/>
        </w:rPr>
        <w:t>empresa</w:t>
      </w:r>
      <w:r w:rsidR="00113D19" w:rsidRPr="00F61656">
        <w:rPr>
          <w:rFonts w:cs="Arial"/>
          <w:lang w:eastAsia="es-ES"/>
        </w:rPr>
        <w:t>/es</w:t>
      </w:r>
      <w:r w:rsidRPr="00F61656">
        <w:rPr>
          <w:rFonts w:cs="Arial"/>
          <w:lang w:eastAsia="es-ES"/>
        </w:rPr>
        <w:t xml:space="preserve"> licitadora</w:t>
      </w:r>
      <w:r w:rsidR="00113D19" w:rsidRPr="00F61656">
        <w:rPr>
          <w:rFonts w:cs="Arial"/>
          <w:lang w:eastAsia="es-ES"/>
        </w:rPr>
        <w:t>/es</w:t>
      </w:r>
      <w:r w:rsidRPr="00F61656">
        <w:rPr>
          <w:rFonts w:cs="Arial"/>
          <w:lang w:eastAsia="es-ES"/>
        </w:rPr>
        <w:t xml:space="preserve"> que l’</w:t>
      </w:r>
      <w:r w:rsidR="00113D19" w:rsidRPr="00F61656">
        <w:rPr>
          <w:rFonts w:cs="Arial"/>
          <w:lang w:eastAsia="es-ES"/>
        </w:rPr>
        <w:t xml:space="preserve">/les </w:t>
      </w:r>
      <w:r w:rsidRPr="00F61656">
        <w:rPr>
          <w:rFonts w:cs="Arial"/>
          <w:lang w:eastAsia="es-ES"/>
        </w:rPr>
        <w:t>hagi</w:t>
      </w:r>
      <w:r w:rsidR="00113D19" w:rsidRPr="00F61656">
        <w:rPr>
          <w:rFonts w:cs="Arial"/>
          <w:lang w:eastAsia="es-ES"/>
        </w:rPr>
        <w:t>/n</w:t>
      </w:r>
      <w:r w:rsidRPr="00F61656">
        <w:rPr>
          <w:rFonts w:cs="Arial"/>
          <w:lang w:eastAsia="es-ES"/>
        </w:rPr>
        <w:t xml:space="preserve"> presentat perquè </w:t>
      </w:r>
      <w:r w:rsidR="006829E9" w:rsidRPr="00F61656">
        <w:rPr>
          <w:rFonts w:cs="Arial"/>
          <w:lang w:eastAsia="es-ES"/>
        </w:rPr>
        <w:t>les</w:t>
      </w:r>
      <w:r w:rsidRPr="00F61656">
        <w:rPr>
          <w:rFonts w:cs="Arial"/>
          <w:lang w:eastAsia="es-ES"/>
        </w:rPr>
        <w:t xml:space="preserve"> justifiqui</w:t>
      </w:r>
      <w:r w:rsidR="006829E9" w:rsidRPr="00F61656">
        <w:rPr>
          <w:rFonts w:cs="Arial"/>
          <w:lang w:eastAsia="es-ES"/>
        </w:rPr>
        <w:t>n</w:t>
      </w:r>
      <w:r w:rsidR="00104FE4" w:rsidRPr="00F61656">
        <w:rPr>
          <w:rFonts w:cs="Arial"/>
          <w:lang w:eastAsia="es-ES"/>
        </w:rPr>
        <w:t xml:space="preserve"> i desglossin raonadament i detalladament el baix nivell dels preus, o de costos, o qualsevol altre paràmetre sobre la </w:t>
      </w:r>
      <w:r w:rsidR="00104FE4" w:rsidRPr="00DB5824">
        <w:rPr>
          <w:rFonts w:cs="Arial"/>
          <w:lang w:eastAsia="es-ES"/>
        </w:rPr>
        <w:t xml:space="preserve">base del qual s’hagi definit </w:t>
      </w:r>
      <w:r w:rsidR="006F245C" w:rsidRPr="00DB5824">
        <w:rPr>
          <w:rFonts w:cs="Arial"/>
          <w:lang w:eastAsia="es-ES"/>
        </w:rPr>
        <w:t>la anormalitat</w:t>
      </w:r>
      <w:r w:rsidR="00104FE4" w:rsidRPr="00DB5824">
        <w:rPr>
          <w:rFonts w:cs="Arial"/>
          <w:lang w:eastAsia="es-ES"/>
        </w:rPr>
        <w:t xml:space="preserve"> de l’oferta.</w:t>
      </w:r>
      <w:r w:rsidR="00DB5824" w:rsidRPr="00DB5824">
        <w:rPr>
          <w:rFonts w:cs="Arial"/>
          <w:lang w:eastAsia="es-ES"/>
        </w:rPr>
        <w:t xml:space="preserve"> </w:t>
      </w:r>
    </w:p>
    <w:p w14:paraId="67930188" w14:textId="77777777" w:rsidR="00BA7FCE" w:rsidRDefault="00BA7FCE" w:rsidP="00F61656">
      <w:pPr>
        <w:spacing w:after="0" w:line="240" w:lineRule="auto"/>
        <w:jc w:val="both"/>
        <w:rPr>
          <w:rFonts w:cs="Arial"/>
          <w:lang w:eastAsia="es-ES"/>
        </w:rPr>
      </w:pPr>
    </w:p>
    <w:p w14:paraId="0DAEAE47" w14:textId="77777777" w:rsidR="00871E4A" w:rsidRPr="00DB5824" w:rsidRDefault="00DB5824" w:rsidP="00F61656">
      <w:pPr>
        <w:spacing w:after="0" w:line="240" w:lineRule="auto"/>
        <w:jc w:val="both"/>
        <w:rPr>
          <w:rFonts w:cs="Arial"/>
          <w:lang w:eastAsia="es-ES"/>
        </w:rPr>
      </w:pPr>
      <w:r w:rsidRPr="00DB5824">
        <w:rPr>
          <w:rFonts w:cs="Arial"/>
          <w:lang w:eastAsia="es-ES"/>
        </w:rPr>
        <w:t xml:space="preserve">Per aquest motiu es </w:t>
      </w:r>
      <w:r w:rsidR="00104FE4" w:rsidRPr="00DB5824">
        <w:rPr>
          <w:rFonts w:cs="Arial"/>
          <w:lang w:eastAsia="es-ES"/>
        </w:rPr>
        <w:t>requerirà</w:t>
      </w:r>
      <w:r w:rsidR="00871E4A" w:rsidRPr="00DB5824">
        <w:rPr>
          <w:rFonts w:cs="Arial"/>
          <w:lang w:eastAsia="es-ES"/>
        </w:rPr>
        <w:t xml:space="preserve"> a l’</w:t>
      </w:r>
      <w:r w:rsidR="00104FE4" w:rsidRPr="00DB5824">
        <w:rPr>
          <w:rFonts w:cs="Arial"/>
          <w:lang w:eastAsia="es-ES"/>
        </w:rPr>
        <w:t xml:space="preserve">/les </w:t>
      </w:r>
      <w:r w:rsidR="00871E4A" w:rsidRPr="00DB5824">
        <w:rPr>
          <w:rFonts w:cs="Arial"/>
          <w:lang w:eastAsia="es-ES"/>
        </w:rPr>
        <w:t>empresa</w:t>
      </w:r>
      <w:r w:rsidR="00104FE4" w:rsidRPr="00DB5824">
        <w:rPr>
          <w:rFonts w:cs="Arial"/>
          <w:lang w:eastAsia="es-ES"/>
        </w:rPr>
        <w:t>/es</w:t>
      </w:r>
      <w:r w:rsidR="00871E4A" w:rsidRPr="00DB5824">
        <w:rPr>
          <w:rFonts w:cs="Arial"/>
          <w:lang w:eastAsia="es-ES"/>
        </w:rPr>
        <w:t xml:space="preserve"> licitadora</w:t>
      </w:r>
      <w:r w:rsidR="00104FE4" w:rsidRPr="00DB5824">
        <w:rPr>
          <w:rFonts w:cs="Arial"/>
          <w:lang w:eastAsia="es-ES"/>
        </w:rPr>
        <w:t>/es</w:t>
      </w:r>
      <w:r w:rsidR="00871E4A" w:rsidRPr="00DB5824">
        <w:rPr>
          <w:rFonts w:cs="Arial"/>
          <w:lang w:eastAsia="es-ES"/>
        </w:rPr>
        <w:t xml:space="preserve">, les precisions que consideri oportunes sobre la viabilitat de l’oferta i les pertinents justificacions. L’empresa licitadora disposarà d’un termini </w:t>
      </w:r>
      <w:r w:rsidR="001A2E76" w:rsidRPr="00DB5824">
        <w:rPr>
          <w:rFonts w:cs="Arial"/>
          <w:lang w:eastAsia="es-ES"/>
        </w:rPr>
        <w:t>de 3 dies</w:t>
      </w:r>
      <w:r w:rsidR="00871E4A" w:rsidRPr="00DB5824">
        <w:rPr>
          <w:rFonts w:cs="Arial"/>
          <w:lang w:eastAsia="es-ES"/>
        </w:rPr>
        <w:t xml:space="preserve"> per presentar</w:t>
      </w:r>
      <w:r w:rsidR="00A822B9" w:rsidRPr="00DB5824">
        <w:rPr>
          <w:rFonts w:cs="Arial"/>
          <w:lang w:eastAsia="es-ES"/>
        </w:rPr>
        <w:t xml:space="preserve"> la informació i els documents que siguin pertinents a aquests efectes.</w:t>
      </w:r>
      <w:r w:rsidR="00871E4A" w:rsidRPr="00DB5824">
        <w:rPr>
          <w:rFonts w:cs="Arial"/>
          <w:lang w:eastAsia="es-ES"/>
        </w:rPr>
        <w:t xml:space="preserve"> </w:t>
      </w:r>
    </w:p>
    <w:p w14:paraId="0160948A" w14:textId="77777777" w:rsidR="00113D19" w:rsidRPr="00F61656" w:rsidRDefault="00113D19" w:rsidP="00F61656">
      <w:pPr>
        <w:spacing w:after="0" w:line="240" w:lineRule="auto"/>
        <w:jc w:val="both"/>
        <w:rPr>
          <w:rFonts w:cs="Arial"/>
          <w:i/>
          <w:lang w:eastAsia="es-ES"/>
        </w:rPr>
      </w:pPr>
    </w:p>
    <w:p w14:paraId="712F3531" w14:textId="77777777" w:rsidR="00E73AA4" w:rsidRPr="00F61656" w:rsidRDefault="00E73AA4" w:rsidP="00F61656">
      <w:pPr>
        <w:spacing w:after="0" w:line="240" w:lineRule="auto"/>
        <w:jc w:val="both"/>
        <w:rPr>
          <w:rFonts w:cs="Arial"/>
          <w:lang w:eastAsia="es-ES"/>
        </w:rPr>
      </w:pPr>
      <w:r w:rsidRPr="00F61656">
        <w:rPr>
          <w:rFonts w:cs="Arial"/>
          <w:lang w:eastAsia="es-ES"/>
        </w:rPr>
        <w:t xml:space="preserve">Les sol·licituds de </w:t>
      </w:r>
      <w:r w:rsidR="000104E4">
        <w:rPr>
          <w:rFonts w:cs="Arial"/>
          <w:lang w:eastAsia="es-ES"/>
        </w:rPr>
        <w:t xml:space="preserve">justificació es duran a terme mitjançant </w:t>
      </w:r>
      <w:r w:rsidRPr="00F61656">
        <w:rPr>
          <w:rFonts w:cs="Arial"/>
          <w:lang w:eastAsia="es-ES"/>
        </w:rPr>
        <w:t xml:space="preserve">comunicació electrònica a través de </w:t>
      </w:r>
      <w:proofErr w:type="spellStart"/>
      <w:r w:rsidRPr="00F61656">
        <w:rPr>
          <w:rFonts w:cs="Arial"/>
          <w:lang w:eastAsia="es-ES"/>
        </w:rPr>
        <w:t>l’e</w:t>
      </w:r>
      <w:proofErr w:type="spellEnd"/>
      <w:r w:rsidRPr="00F61656">
        <w:rPr>
          <w:rFonts w:cs="Arial"/>
          <w:lang w:eastAsia="es-ES"/>
        </w:rPr>
        <w:t>-NOTUM, integrat amb la Plataforma de Serveis de Contractació Pública</w:t>
      </w:r>
      <w:r w:rsidR="00737929" w:rsidRPr="00F61656">
        <w:rPr>
          <w:rFonts w:cs="Arial"/>
          <w:lang w:eastAsia="es-ES"/>
        </w:rPr>
        <w:t>, d’acord amb la clàusula vuitena d’aquest plec</w:t>
      </w:r>
      <w:r w:rsidRPr="00F61656">
        <w:rPr>
          <w:rFonts w:cs="Arial"/>
          <w:lang w:eastAsia="es-ES"/>
        </w:rPr>
        <w:t>.</w:t>
      </w:r>
    </w:p>
    <w:p w14:paraId="3B188872" w14:textId="77777777" w:rsidR="00E73AA4" w:rsidRPr="00F61656" w:rsidRDefault="00E73AA4" w:rsidP="00F61656">
      <w:pPr>
        <w:spacing w:after="0" w:line="240" w:lineRule="auto"/>
        <w:jc w:val="both"/>
        <w:rPr>
          <w:rFonts w:cs="Arial"/>
          <w:lang w:eastAsia="es-ES"/>
        </w:rPr>
      </w:pPr>
    </w:p>
    <w:p w14:paraId="37375528" w14:textId="77777777" w:rsidR="00871E4A" w:rsidRPr="00F61656" w:rsidRDefault="00871E4A" w:rsidP="00F61656">
      <w:pPr>
        <w:spacing w:after="0" w:line="240" w:lineRule="auto"/>
        <w:jc w:val="both"/>
        <w:rPr>
          <w:rFonts w:cs="Arial"/>
          <w:lang w:eastAsia="es-ES"/>
        </w:rPr>
      </w:pPr>
      <w:r w:rsidRPr="00F61656">
        <w:rPr>
          <w:rFonts w:cs="Arial"/>
          <w:lang w:eastAsia="es-ES"/>
        </w:rPr>
        <w:t>Transcorregut aquest termini, si no</w:t>
      </w:r>
      <w:r w:rsidR="00364DE3">
        <w:rPr>
          <w:rFonts w:cs="Arial"/>
          <w:lang w:eastAsia="es-ES"/>
        </w:rPr>
        <w:t xml:space="preserve"> es</w:t>
      </w:r>
      <w:r w:rsidRPr="00F61656">
        <w:rPr>
          <w:rFonts w:cs="Arial"/>
          <w:lang w:eastAsia="es-ES"/>
        </w:rPr>
        <w:t xml:space="preserve"> rep la informació</w:t>
      </w:r>
      <w:r w:rsidR="00CB7227" w:rsidRPr="00F61656">
        <w:rPr>
          <w:rFonts w:cs="Arial"/>
          <w:lang w:eastAsia="es-ES"/>
        </w:rPr>
        <w:t xml:space="preserve"> i la documentació</w:t>
      </w:r>
      <w:r w:rsidR="00364DE3">
        <w:rPr>
          <w:rFonts w:cs="Arial"/>
          <w:lang w:eastAsia="es-ES"/>
        </w:rPr>
        <w:t xml:space="preserve"> justificativa sol·licitada, es</w:t>
      </w:r>
      <w:r w:rsidRPr="00F61656">
        <w:rPr>
          <w:rFonts w:cs="Arial"/>
          <w:lang w:eastAsia="es-ES"/>
        </w:rPr>
        <w:t xml:space="preserve"> posarà en coneixement de l’òrgan de contractació i es considerarà que la proposició no podrà ser complerta, quedant l’empresa licitadora exclosa del procediment.</w:t>
      </w:r>
    </w:p>
    <w:p w14:paraId="60CAADE8" w14:textId="77777777" w:rsidR="00871E4A" w:rsidRPr="00F61656" w:rsidRDefault="00871E4A" w:rsidP="00F61656">
      <w:pPr>
        <w:spacing w:after="0" w:line="240" w:lineRule="auto"/>
        <w:jc w:val="both"/>
        <w:rPr>
          <w:rFonts w:cs="Arial"/>
          <w:lang w:eastAsia="es-ES"/>
        </w:rPr>
      </w:pPr>
    </w:p>
    <w:p w14:paraId="5A7E76F8" w14:textId="77777777" w:rsidR="00871E4A" w:rsidRDefault="00871E4A" w:rsidP="00F61656">
      <w:pPr>
        <w:spacing w:after="0" w:line="240" w:lineRule="auto"/>
        <w:jc w:val="both"/>
        <w:rPr>
          <w:rFonts w:cs="Arial"/>
          <w:lang w:eastAsia="es-ES"/>
        </w:rPr>
      </w:pPr>
      <w:r w:rsidRPr="00F61656">
        <w:rPr>
          <w:rFonts w:cs="Arial"/>
          <w:lang w:eastAsia="es-ES"/>
        </w:rPr>
        <w:t xml:space="preserve">Si </w:t>
      </w:r>
      <w:r w:rsidR="00364DE3">
        <w:rPr>
          <w:rFonts w:cs="Arial"/>
          <w:lang w:eastAsia="es-ES"/>
        </w:rPr>
        <w:t>es</w:t>
      </w:r>
      <w:r w:rsidRPr="00F61656">
        <w:rPr>
          <w:rFonts w:cs="Arial"/>
          <w:lang w:eastAsia="es-ES"/>
        </w:rPr>
        <w:t xml:space="preserve"> rep la informació</w:t>
      </w:r>
      <w:r w:rsidR="00CB7227" w:rsidRPr="00F61656">
        <w:rPr>
          <w:rFonts w:cs="Arial"/>
          <w:lang w:eastAsia="es-ES"/>
        </w:rPr>
        <w:t xml:space="preserve"> i la documentació</w:t>
      </w:r>
      <w:r w:rsidRPr="00F61656">
        <w:rPr>
          <w:rFonts w:cs="Arial"/>
          <w:lang w:eastAsia="es-ES"/>
        </w:rPr>
        <w:t xml:space="preserve"> justificativa sol·licitada </w:t>
      </w:r>
      <w:r w:rsidR="00CB7227" w:rsidRPr="00F61656">
        <w:rPr>
          <w:rFonts w:cs="Arial"/>
          <w:lang w:eastAsia="es-ES"/>
        </w:rPr>
        <w:t>dins de termini</w:t>
      </w:r>
      <w:r w:rsidRPr="00F61656">
        <w:rPr>
          <w:rFonts w:cs="Arial"/>
          <w:lang w:eastAsia="es-ES"/>
        </w:rPr>
        <w:t>,</w:t>
      </w:r>
      <w:r w:rsidR="00555358" w:rsidRPr="00F61656">
        <w:rPr>
          <w:rFonts w:cs="Arial"/>
          <w:lang w:eastAsia="es-ES"/>
        </w:rPr>
        <w:t xml:space="preserve"> </w:t>
      </w:r>
      <w:r w:rsidR="00364DE3">
        <w:rPr>
          <w:rFonts w:cs="Arial"/>
          <w:lang w:eastAsia="es-ES"/>
        </w:rPr>
        <w:t xml:space="preserve">la Mesa o la ponència tècnica </w:t>
      </w:r>
      <w:r w:rsidR="006F245C" w:rsidRPr="00F61656">
        <w:rPr>
          <w:rFonts w:cs="Arial"/>
          <w:lang w:eastAsia="es-ES"/>
        </w:rPr>
        <w:t>l’avaluarà</w:t>
      </w:r>
      <w:r w:rsidR="00555358" w:rsidRPr="00F61656">
        <w:rPr>
          <w:rFonts w:cs="Arial"/>
          <w:lang w:eastAsia="es-ES"/>
        </w:rPr>
        <w:t xml:space="preserve"> i </w:t>
      </w:r>
      <w:r w:rsidR="00CB7227" w:rsidRPr="00F61656">
        <w:rPr>
          <w:rFonts w:cs="Arial"/>
          <w:lang w:eastAsia="es-ES"/>
        </w:rPr>
        <w:t>elevarà la corresponent proposta</w:t>
      </w:r>
      <w:r w:rsidR="00555358" w:rsidRPr="00F61656">
        <w:rPr>
          <w:rFonts w:cs="Arial"/>
          <w:lang w:eastAsia="es-ES"/>
        </w:rPr>
        <w:t xml:space="preserve"> </w:t>
      </w:r>
      <w:r w:rsidR="00CB7227" w:rsidRPr="00F61656">
        <w:rPr>
          <w:rFonts w:cs="Arial"/>
          <w:lang w:eastAsia="es-ES"/>
        </w:rPr>
        <w:t>d’acceptació o rebuig de la proposició</w:t>
      </w:r>
      <w:r w:rsidR="00C11C55" w:rsidRPr="00F61656">
        <w:rPr>
          <w:rFonts w:cs="Arial"/>
          <w:lang w:eastAsia="es-ES"/>
        </w:rPr>
        <w:t>,</w:t>
      </w:r>
      <w:r w:rsidR="00555358" w:rsidRPr="00F61656">
        <w:rPr>
          <w:rFonts w:cs="Arial"/>
          <w:lang w:eastAsia="es-ES"/>
        </w:rPr>
        <w:t xml:space="preserve"> </w:t>
      </w:r>
      <w:r w:rsidR="00C11C55" w:rsidRPr="00F61656">
        <w:rPr>
          <w:rFonts w:cs="Arial"/>
          <w:lang w:eastAsia="es-ES"/>
        </w:rPr>
        <w:t>degudament motivada, a l’òrgan de contractació</w:t>
      </w:r>
      <w:r w:rsidR="00555358" w:rsidRPr="00F61656">
        <w:rPr>
          <w:rFonts w:cs="Arial"/>
          <w:lang w:eastAsia="es-ES"/>
        </w:rPr>
        <w:t xml:space="preserve">, </w:t>
      </w:r>
      <w:r w:rsidR="00CB7227" w:rsidRPr="00F61656">
        <w:rPr>
          <w:rFonts w:cs="Arial"/>
          <w:lang w:eastAsia="es-ES"/>
        </w:rPr>
        <w:t xml:space="preserve"> </w:t>
      </w:r>
      <w:r w:rsidRPr="00F61656">
        <w:rPr>
          <w:rFonts w:cs="Arial"/>
          <w:lang w:eastAsia="es-ES"/>
        </w:rPr>
        <w:t>per tal que aquest decideixi, previ l’assessorament tècnic del servei corresponent, o bé l’acceptació de l’oferta, perquè considera acreditada la seva viabilitat, o bé, en cas contrari, el seu rebuig.</w:t>
      </w:r>
    </w:p>
    <w:p w14:paraId="40A6F231" w14:textId="77777777" w:rsidR="005C4986" w:rsidRPr="00F61656" w:rsidRDefault="005C4986" w:rsidP="00F61656">
      <w:pPr>
        <w:spacing w:after="0" w:line="240" w:lineRule="auto"/>
        <w:jc w:val="both"/>
        <w:rPr>
          <w:rFonts w:cs="Arial"/>
          <w:lang w:eastAsia="es-ES"/>
        </w:rPr>
      </w:pPr>
    </w:p>
    <w:p w14:paraId="5FA6236E" w14:textId="77777777" w:rsidR="00811C2B" w:rsidRDefault="00F37FA6" w:rsidP="00F61656">
      <w:pPr>
        <w:spacing w:after="0" w:line="240" w:lineRule="auto"/>
        <w:jc w:val="both"/>
        <w:rPr>
          <w:rFonts w:cs="Arial"/>
          <w:lang w:eastAsia="es-ES"/>
        </w:rPr>
      </w:pPr>
      <w:r w:rsidRPr="00F61656">
        <w:rPr>
          <w:rFonts w:cs="Arial"/>
          <w:lang w:eastAsia="es-ES"/>
        </w:rPr>
        <w:t>L’òrgan de contractació rebutjarà</w:t>
      </w:r>
      <w:r w:rsidR="00811C2B" w:rsidRPr="00F61656">
        <w:rPr>
          <w:rFonts w:cs="Arial"/>
        </w:rPr>
        <w:t xml:space="preserve"> </w:t>
      </w:r>
      <w:r w:rsidR="00811C2B" w:rsidRPr="00F61656">
        <w:rPr>
          <w:rFonts w:cs="Arial"/>
          <w:lang w:eastAsia="es-ES"/>
        </w:rPr>
        <w:t xml:space="preserve">les ofertes incurses en presumpció </w:t>
      </w:r>
      <w:r w:rsidR="006F245C" w:rsidRPr="00F61656">
        <w:rPr>
          <w:rFonts w:cs="Arial"/>
          <w:lang w:eastAsia="es-ES"/>
        </w:rPr>
        <w:t>d’anormalitat</w:t>
      </w:r>
      <w:r w:rsidR="00811C2B" w:rsidRPr="00F61656">
        <w:rPr>
          <w:rFonts w:cs="Arial"/>
          <w:lang w:eastAsia="es-ES"/>
        </w:rPr>
        <w:t xml:space="preserve"> si es basen en hipòtesis o pràctiques inadequades des d’una perspectiva tècnica, econòmica o jurídica. Així mateix, rebutjarà les ofertes</w:t>
      </w:r>
      <w:r w:rsidRPr="00F61656">
        <w:rPr>
          <w:rFonts w:cs="Arial"/>
          <w:lang w:eastAsia="es-ES"/>
        </w:rPr>
        <w:t xml:space="preserve"> si c</w:t>
      </w:r>
      <w:r w:rsidR="0050269B" w:rsidRPr="00F61656">
        <w:rPr>
          <w:rFonts w:cs="Arial"/>
          <w:lang w:eastAsia="es-ES"/>
        </w:rPr>
        <w:t xml:space="preserve">omprova que </w:t>
      </w:r>
      <w:r w:rsidR="00811C2B" w:rsidRPr="00F61656">
        <w:rPr>
          <w:rFonts w:cs="Arial"/>
          <w:lang w:eastAsia="es-ES"/>
        </w:rPr>
        <w:t xml:space="preserve">són </w:t>
      </w:r>
      <w:r w:rsidR="0050269B" w:rsidRPr="00F61656">
        <w:rPr>
          <w:rFonts w:cs="Arial"/>
          <w:lang w:eastAsia="es-ES"/>
        </w:rPr>
        <w:t>anormalment baix</w:t>
      </w:r>
      <w:r w:rsidR="00811C2B" w:rsidRPr="00F61656">
        <w:rPr>
          <w:rFonts w:cs="Arial"/>
          <w:lang w:eastAsia="es-ES"/>
        </w:rPr>
        <w:t>es</w:t>
      </w:r>
      <w:r w:rsidRPr="00F61656">
        <w:rPr>
          <w:rFonts w:cs="Arial"/>
          <w:lang w:eastAsia="es-ES"/>
        </w:rPr>
        <w:t xml:space="preserve"> perquè </w:t>
      </w:r>
      <w:r w:rsidR="00811C2B" w:rsidRPr="00F61656">
        <w:rPr>
          <w:rFonts w:cs="Arial"/>
          <w:lang w:eastAsia="es-ES"/>
        </w:rPr>
        <w:t xml:space="preserve">vulneren la normativa sobre subcontractació o no compleixen </w:t>
      </w:r>
      <w:r w:rsidRPr="00F61656">
        <w:rPr>
          <w:rFonts w:cs="Arial"/>
          <w:lang w:eastAsia="es-ES"/>
        </w:rPr>
        <w:t xml:space="preserve">les obligacions aplicables en matèria mediambiental, social o </w:t>
      </w:r>
      <w:r w:rsidR="006F245C" w:rsidRPr="00F61656">
        <w:rPr>
          <w:rFonts w:cs="Arial"/>
          <w:lang w:eastAsia="es-ES"/>
        </w:rPr>
        <w:t>laboral, nacional</w:t>
      </w:r>
      <w:r w:rsidR="00811C2B" w:rsidRPr="00F61656">
        <w:rPr>
          <w:rFonts w:cs="Arial"/>
          <w:lang w:eastAsia="es-ES"/>
        </w:rPr>
        <w:t xml:space="preserve"> o internacional, inclòs l’incompliment dels convenis col·lectius sectorials vigents, en aplicació del que estableix l’article 201 de la LCSP. </w:t>
      </w:r>
    </w:p>
    <w:p w14:paraId="03AA26CE" w14:textId="77777777" w:rsidR="002F0633" w:rsidRPr="00F61656" w:rsidRDefault="002F0633" w:rsidP="00F61656">
      <w:pPr>
        <w:spacing w:after="0" w:line="240" w:lineRule="auto"/>
        <w:jc w:val="both"/>
        <w:rPr>
          <w:rFonts w:cs="Arial"/>
          <w:lang w:eastAsia="es-ES"/>
        </w:rPr>
      </w:pPr>
    </w:p>
    <w:p w14:paraId="319F5945" w14:textId="77777777" w:rsidR="00871E4A" w:rsidRPr="00F61656" w:rsidRDefault="00E136BD" w:rsidP="00F61656">
      <w:pPr>
        <w:pStyle w:val="Ttol2"/>
        <w:spacing w:before="0" w:after="0"/>
        <w:jc w:val="both"/>
        <w:rPr>
          <w:rFonts w:ascii="Arial" w:hAnsi="Arial" w:cs="Arial"/>
          <w:i w:val="0"/>
          <w:sz w:val="22"/>
          <w:szCs w:val="22"/>
        </w:rPr>
      </w:pPr>
      <w:bookmarkStart w:id="20" w:name="_Toc112832741"/>
      <w:r>
        <w:rPr>
          <w:rFonts w:ascii="Arial" w:hAnsi="Arial" w:cs="Arial"/>
          <w:i w:val="0"/>
          <w:sz w:val="22"/>
          <w:szCs w:val="22"/>
        </w:rPr>
        <w:t>Tretz</w:t>
      </w:r>
      <w:r w:rsidR="00871E4A" w:rsidRPr="00F61656">
        <w:rPr>
          <w:rFonts w:ascii="Arial" w:hAnsi="Arial" w:cs="Arial"/>
          <w:i w:val="0"/>
          <w:sz w:val="22"/>
          <w:szCs w:val="22"/>
        </w:rPr>
        <w:t>ena. Classificació de les ofertes i requeriment de documentació previ a l’adjudicació</w:t>
      </w:r>
      <w:bookmarkEnd w:id="20"/>
    </w:p>
    <w:p w14:paraId="49307AE4" w14:textId="77777777" w:rsidR="006E6BB5" w:rsidRPr="00F61656" w:rsidRDefault="006E6BB5" w:rsidP="00F61656">
      <w:pPr>
        <w:spacing w:after="0" w:line="240" w:lineRule="auto"/>
        <w:jc w:val="both"/>
        <w:rPr>
          <w:rFonts w:cs="Arial"/>
          <w:b/>
          <w:lang w:eastAsia="es-ES"/>
        </w:rPr>
      </w:pPr>
    </w:p>
    <w:p w14:paraId="63E759F6" w14:textId="77777777" w:rsidR="00FF04EE" w:rsidRPr="00F61656" w:rsidRDefault="00E136BD" w:rsidP="00F61656">
      <w:pPr>
        <w:spacing w:after="0" w:line="240" w:lineRule="auto"/>
        <w:jc w:val="both"/>
        <w:rPr>
          <w:rFonts w:cs="Arial"/>
          <w:lang w:eastAsia="es-ES"/>
        </w:rPr>
      </w:pPr>
      <w:r>
        <w:rPr>
          <w:rFonts w:cs="Arial"/>
          <w:b/>
          <w:lang w:eastAsia="es-ES"/>
        </w:rPr>
        <w:t>13</w:t>
      </w:r>
      <w:r w:rsidR="00871E4A" w:rsidRPr="00F61656">
        <w:rPr>
          <w:rFonts w:cs="Arial"/>
          <w:b/>
          <w:lang w:eastAsia="es-ES"/>
        </w:rPr>
        <w:t xml:space="preserve">.1 </w:t>
      </w:r>
      <w:r w:rsidR="00871E4A" w:rsidRPr="00F61656">
        <w:rPr>
          <w:rFonts w:cs="Arial"/>
          <w:lang w:eastAsia="es-ES"/>
        </w:rPr>
        <w:t xml:space="preserve">Un cop valorades les ofertes, la mesa de contractació </w:t>
      </w:r>
      <w:r w:rsidR="00364DE3">
        <w:rPr>
          <w:rFonts w:cs="Arial"/>
          <w:lang w:eastAsia="es-ES"/>
        </w:rPr>
        <w:t xml:space="preserve">o la ponència tècnica </w:t>
      </w:r>
      <w:r w:rsidR="00A715B3" w:rsidRPr="00F61656">
        <w:rPr>
          <w:rFonts w:cs="Arial"/>
          <w:lang w:eastAsia="es-ES"/>
        </w:rPr>
        <w:t xml:space="preserve">les classificarà per ordre decreixent i, posteriorment, </w:t>
      </w:r>
      <w:r w:rsidR="00871E4A" w:rsidRPr="00F61656">
        <w:rPr>
          <w:rFonts w:cs="Arial"/>
          <w:lang w:eastAsia="es-ES"/>
        </w:rPr>
        <w:t xml:space="preserve">remetrà a l’òrgan de contractació la </w:t>
      </w:r>
      <w:r w:rsidR="00A715B3" w:rsidRPr="00F61656">
        <w:rPr>
          <w:rFonts w:cs="Arial"/>
          <w:lang w:eastAsia="es-ES"/>
        </w:rPr>
        <w:t xml:space="preserve">corresponent </w:t>
      </w:r>
      <w:r w:rsidR="00871E4A" w:rsidRPr="00F61656">
        <w:rPr>
          <w:rFonts w:cs="Arial"/>
          <w:lang w:eastAsia="es-ES"/>
        </w:rPr>
        <w:t>proposta d’adjudicació</w:t>
      </w:r>
      <w:r w:rsidR="00BD7C9C" w:rsidRPr="00F61656">
        <w:rPr>
          <w:rFonts w:cs="Arial"/>
          <w:lang w:eastAsia="es-ES"/>
        </w:rPr>
        <w:t>.</w:t>
      </w:r>
      <w:r w:rsidR="00871E4A" w:rsidRPr="00F61656">
        <w:rPr>
          <w:rFonts w:cs="Arial"/>
          <w:lang w:eastAsia="es-ES"/>
        </w:rPr>
        <w:t xml:space="preserve"> </w:t>
      </w:r>
    </w:p>
    <w:p w14:paraId="25A992C5" w14:textId="77777777" w:rsidR="005A7861" w:rsidRDefault="005A7861" w:rsidP="00F61656">
      <w:pPr>
        <w:spacing w:after="0" w:line="240" w:lineRule="auto"/>
        <w:jc w:val="both"/>
        <w:rPr>
          <w:rFonts w:cs="Arial"/>
          <w:lang w:eastAsia="es-ES"/>
        </w:rPr>
      </w:pPr>
    </w:p>
    <w:p w14:paraId="3D732A1A" w14:textId="25BB8351" w:rsidR="00871E4A" w:rsidRPr="00F61656" w:rsidRDefault="00871E4A" w:rsidP="00F61656">
      <w:pPr>
        <w:spacing w:after="0" w:line="240" w:lineRule="auto"/>
        <w:jc w:val="both"/>
        <w:rPr>
          <w:rFonts w:cs="Arial"/>
          <w:lang w:eastAsia="es-ES"/>
        </w:rPr>
      </w:pPr>
      <w:r w:rsidRPr="00F61656">
        <w:rPr>
          <w:rFonts w:cs="Arial"/>
          <w:lang w:eastAsia="es-ES"/>
        </w:rPr>
        <w:t>Per realitzar aquesta classificació</w:t>
      </w:r>
      <w:r w:rsidR="00364DE3">
        <w:rPr>
          <w:rFonts w:cs="Arial"/>
          <w:lang w:eastAsia="es-ES"/>
        </w:rPr>
        <w:t xml:space="preserve"> es tindran </w:t>
      </w:r>
      <w:r w:rsidRPr="00F61656">
        <w:rPr>
          <w:rFonts w:cs="Arial"/>
          <w:lang w:eastAsia="es-ES"/>
        </w:rPr>
        <w:t>en compte els crit</w:t>
      </w:r>
      <w:r w:rsidR="00FF04EE" w:rsidRPr="00F61656">
        <w:rPr>
          <w:rFonts w:cs="Arial"/>
          <w:lang w:eastAsia="es-ES"/>
        </w:rPr>
        <w:t>eris d’adjudicació assenyalats en l’</w:t>
      </w:r>
      <w:r w:rsidR="0070309A">
        <w:rPr>
          <w:rFonts w:cs="Arial"/>
          <w:b/>
          <w:lang w:eastAsia="es-ES"/>
        </w:rPr>
        <w:t>apartat G</w:t>
      </w:r>
      <w:r w:rsidR="00364DE3">
        <w:rPr>
          <w:rFonts w:cs="Arial"/>
          <w:b/>
          <w:lang w:eastAsia="es-ES"/>
        </w:rPr>
        <w:t>.1</w:t>
      </w:r>
      <w:r w:rsidR="00FF04EE" w:rsidRPr="00F61656">
        <w:rPr>
          <w:rFonts w:cs="Arial"/>
          <w:b/>
          <w:lang w:eastAsia="es-ES"/>
        </w:rPr>
        <w:t xml:space="preserve"> del quadre de característiques</w:t>
      </w:r>
      <w:r w:rsidRPr="00F61656">
        <w:rPr>
          <w:rFonts w:cs="Arial"/>
          <w:b/>
          <w:lang w:eastAsia="es-ES"/>
        </w:rPr>
        <w:t xml:space="preserve"> </w:t>
      </w:r>
      <w:r w:rsidRPr="00F61656">
        <w:rPr>
          <w:rFonts w:cs="Arial"/>
          <w:lang w:eastAsia="es-ES"/>
        </w:rPr>
        <w:t>i en l’anunci.</w:t>
      </w:r>
    </w:p>
    <w:p w14:paraId="06230B54" w14:textId="77777777" w:rsidR="00BD7C9C" w:rsidRPr="00F61656" w:rsidRDefault="00BD7C9C" w:rsidP="00F61656">
      <w:pPr>
        <w:spacing w:after="0" w:line="240" w:lineRule="auto"/>
        <w:jc w:val="both"/>
        <w:rPr>
          <w:rFonts w:cs="Arial"/>
          <w:i/>
          <w:highlight w:val="yellow"/>
          <w:lang w:eastAsia="es-ES"/>
        </w:rPr>
      </w:pPr>
    </w:p>
    <w:p w14:paraId="09764DDE" w14:textId="77777777" w:rsidR="003A5F71" w:rsidRPr="00F61656" w:rsidRDefault="00871E4A" w:rsidP="00F61656">
      <w:pPr>
        <w:spacing w:after="0" w:line="240" w:lineRule="auto"/>
        <w:jc w:val="both"/>
        <w:rPr>
          <w:rFonts w:cs="Arial"/>
          <w:lang w:eastAsia="es-ES"/>
        </w:rPr>
      </w:pPr>
      <w:r w:rsidRPr="00F61656">
        <w:rPr>
          <w:rFonts w:cs="Arial"/>
          <w:lang w:eastAsia="es-ES"/>
        </w:rPr>
        <w:t>La proposta d’adjudicació no crea cap dret a favor de l’empresa licitadora proposada com a adjudicatària, ja que l’òrgan de contractació podrà apartar-se’n sempre que motivi la seva decisió</w:t>
      </w:r>
      <w:r w:rsidR="00450E12" w:rsidRPr="00F61656">
        <w:rPr>
          <w:rFonts w:cs="Arial"/>
          <w:lang w:eastAsia="es-ES"/>
        </w:rPr>
        <w:t>.</w:t>
      </w:r>
    </w:p>
    <w:p w14:paraId="1A95E18B" w14:textId="77777777" w:rsidR="007E62B4" w:rsidRPr="00F61656" w:rsidRDefault="007E62B4" w:rsidP="00F61656">
      <w:pPr>
        <w:spacing w:after="0" w:line="240" w:lineRule="auto"/>
        <w:jc w:val="both"/>
        <w:rPr>
          <w:rFonts w:cs="Arial"/>
          <w:lang w:eastAsia="es-ES"/>
        </w:rPr>
      </w:pPr>
    </w:p>
    <w:p w14:paraId="02FA4533" w14:textId="77777777" w:rsidR="00871E4A" w:rsidRPr="00364DE3" w:rsidRDefault="00E136BD" w:rsidP="00F61656">
      <w:pPr>
        <w:spacing w:after="0" w:line="240" w:lineRule="auto"/>
        <w:jc w:val="both"/>
        <w:rPr>
          <w:rFonts w:cs="Arial"/>
          <w:lang w:eastAsia="es-ES"/>
        </w:rPr>
      </w:pPr>
      <w:r>
        <w:rPr>
          <w:rFonts w:cs="Arial"/>
          <w:b/>
          <w:lang w:eastAsia="es-ES"/>
        </w:rPr>
        <w:lastRenderedPageBreak/>
        <w:t>13</w:t>
      </w:r>
      <w:r w:rsidR="00871E4A" w:rsidRPr="00F61656">
        <w:rPr>
          <w:rFonts w:cs="Arial"/>
          <w:b/>
          <w:lang w:eastAsia="es-ES"/>
        </w:rPr>
        <w:t xml:space="preserve">.2 </w:t>
      </w:r>
      <w:r w:rsidR="0020769B" w:rsidRPr="00F61656">
        <w:rPr>
          <w:rFonts w:cs="Arial"/>
          <w:lang w:eastAsia="es-ES"/>
        </w:rPr>
        <w:t xml:space="preserve">Un cop acceptada la </w:t>
      </w:r>
      <w:r w:rsidR="006F245C" w:rsidRPr="00F61656">
        <w:rPr>
          <w:rFonts w:cs="Arial"/>
          <w:lang w:eastAsia="es-ES"/>
        </w:rPr>
        <w:t>proposta</w:t>
      </w:r>
      <w:r w:rsidR="0020769B" w:rsidRPr="00F61656">
        <w:rPr>
          <w:rFonts w:cs="Arial"/>
          <w:lang w:eastAsia="es-ES"/>
        </w:rPr>
        <w:t xml:space="preserve"> per l</w:t>
      </w:r>
      <w:r w:rsidR="00871E4A" w:rsidRPr="00F61656">
        <w:rPr>
          <w:rFonts w:cs="Arial"/>
          <w:lang w:eastAsia="es-ES"/>
        </w:rPr>
        <w:t xml:space="preserve">’òrgan de contractació, </w:t>
      </w:r>
      <w:r w:rsidR="00577144" w:rsidRPr="00F61656">
        <w:rPr>
          <w:rFonts w:cs="Arial"/>
          <w:lang w:eastAsia="es-ES"/>
        </w:rPr>
        <w:t xml:space="preserve">els serveis corresponents </w:t>
      </w:r>
      <w:r w:rsidR="00577144" w:rsidRPr="00364DE3">
        <w:rPr>
          <w:rFonts w:cs="Arial"/>
          <w:lang w:eastAsia="es-ES"/>
        </w:rPr>
        <w:t xml:space="preserve">requeriran  a </w:t>
      </w:r>
      <w:r w:rsidR="00871E4A" w:rsidRPr="00364DE3">
        <w:rPr>
          <w:rFonts w:cs="Arial"/>
          <w:lang w:eastAsia="es-ES"/>
        </w:rPr>
        <w:t>l’empresa licitadora que hagi presentat</w:t>
      </w:r>
      <w:r w:rsidR="00577144" w:rsidRPr="00364DE3">
        <w:rPr>
          <w:rFonts w:cs="Arial"/>
          <w:lang w:eastAsia="es-ES"/>
        </w:rPr>
        <w:t xml:space="preserve"> la millor</w:t>
      </w:r>
      <w:r w:rsidR="00871E4A" w:rsidRPr="00364DE3">
        <w:rPr>
          <w:rFonts w:cs="Arial"/>
          <w:lang w:eastAsia="es-ES"/>
        </w:rPr>
        <w:t xml:space="preserve"> oferta per a què, dins del termini de </w:t>
      </w:r>
      <w:r w:rsidR="00364DE3" w:rsidRPr="00364DE3">
        <w:rPr>
          <w:rFonts w:cs="Arial"/>
          <w:u w:val="single"/>
          <w:lang w:eastAsia="es-ES"/>
        </w:rPr>
        <w:t>set</w:t>
      </w:r>
      <w:r w:rsidR="00871E4A" w:rsidRPr="00364DE3">
        <w:rPr>
          <w:rFonts w:cs="Arial"/>
          <w:u w:val="single"/>
          <w:lang w:eastAsia="es-ES"/>
        </w:rPr>
        <w:t xml:space="preserve"> dies hàbils</w:t>
      </w:r>
      <w:r w:rsidR="00871E4A" w:rsidRPr="00364DE3">
        <w:rPr>
          <w:rFonts w:cs="Arial"/>
          <w:lang w:eastAsia="es-ES"/>
        </w:rPr>
        <w:t xml:space="preserve"> a comptar des del següent a aquell en què hagués rebut el requeriment, presenti la documentació </w:t>
      </w:r>
      <w:r w:rsidR="00577144" w:rsidRPr="00364DE3">
        <w:rPr>
          <w:rFonts w:cs="Arial"/>
          <w:lang w:eastAsia="es-ES"/>
        </w:rPr>
        <w:t xml:space="preserve">justificativa </w:t>
      </w:r>
      <w:r w:rsidR="00871E4A" w:rsidRPr="00364DE3">
        <w:rPr>
          <w:rFonts w:cs="Arial"/>
          <w:lang w:eastAsia="es-ES"/>
        </w:rPr>
        <w:t>a què es fa esment a continuació</w:t>
      </w:r>
      <w:r w:rsidR="006E6BB5" w:rsidRPr="00364DE3">
        <w:rPr>
          <w:rFonts w:cs="Arial"/>
          <w:lang w:eastAsia="es-ES"/>
        </w:rPr>
        <w:t>.</w:t>
      </w:r>
    </w:p>
    <w:p w14:paraId="563D75BD" w14:textId="77777777" w:rsidR="006E6BB5" w:rsidRPr="00F61656" w:rsidRDefault="006E6BB5" w:rsidP="00F61656">
      <w:pPr>
        <w:spacing w:after="0" w:line="240" w:lineRule="auto"/>
        <w:jc w:val="both"/>
        <w:rPr>
          <w:rFonts w:cs="Arial"/>
          <w:lang w:eastAsia="es-ES"/>
        </w:rPr>
      </w:pPr>
    </w:p>
    <w:p w14:paraId="0EDAC70E" w14:textId="77777777" w:rsidR="002253E9" w:rsidRPr="00F61656" w:rsidRDefault="002253E9" w:rsidP="002253E9">
      <w:pPr>
        <w:spacing w:after="0" w:line="240" w:lineRule="auto"/>
        <w:jc w:val="both"/>
        <w:rPr>
          <w:rFonts w:cs="Arial"/>
          <w:lang w:eastAsia="es-ES"/>
        </w:rPr>
      </w:pPr>
      <w:r w:rsidRPr="003E0D87">
        <w:rPr>
          <w:rFonts w:cs="Arial"/>
          <w:lang w:eastAsia="es-ES"/>
        </w:rPr>
        <w:t xml:space="preserve">Aquest requeriment s’efectuarà mitjançant notificació electrònica a través de </w:t>
      </w:r>
      <w:proofErr w:type="spellStart"/>
      <w:r w:rsidRPr="003E0D87">
        <w:rPr>
          <w:rFonts w:cs="Arial"/>
          <w:lang w:eastAsia="es-ES"/>
        </w:rPr>
        <w:t>l’e</w:t>
      </w:r>
      <w:proofErr w:type="spellEnd"/>
      <w:r w:rsidRPr="003E0D87">
        <w:rPr>
          <w:rFonts w:cs="Arial"/>
          <w:lang w:eastAsia="es-ES"/>
        </w:rPr>
        <w:t>-NOTUM, integrat amb la Plataforma de Serveis de Contractació Pública, d’acord amb la clàusula vuitena d’aquest plec.</w:t>
      </w:r>
    </w:p>
    <w:p w14:paraId="7A132412" w14:textId="77777777" w:rsidR="002253E9" w:rsidRDefault="002253E9" w:rsidP="00F61656">
      <w:pPr>
        <w:spacing w:after="0" w:line="240" w:lineRule="auto"/>
        <w:jc w:val="both"/>
        <w:rPr>
          <w:rFonts w:cs="Arial"/>
          <w:lang w:eastAsia="es-ES"/>
        </w:rPr>
      </w:pPr>
    </w:p>
    <w:p w14:paraId="4B5BCB63" w14:textId="77777777" w:rsidR="00871E4A" w:rsidRPr="00F61656" w:rsidRDefault="00871E4A" w:rsidP="00F61656">
      <w:pPr>
        <w:spacing w:after="0" w:line="240" w:lineRule="auto"/>
        <w:jc w:val="both"/>
        <w:rPr>
          <w:rFonts w:cs="Arial"/>
          <w:b/>
          <w:lang w:eastAsia="es-ES"/>
        </w:rPr>
      </w:pPr>
      <w:r w:rsidRPr="00F61656">
        <w:rPr>
          <w:rFonts w:cs="Arial"/>
          <w:b/>
          <w:lang w:eastAsia="es-ES"/>
        </w:rPr>
        <w:t>A.1 Empreses inscrites</w:t>
      </w:r>
      <w:r w:rsidR="00680975">
        <w:rPr>
          <w:rFonts w:cs="Arial"/>
          <w:b/>
          <w:lang w:eastAsia="es-ES"/>
        </w:rPr>
        <w:t>/no inscrites</w:t>
      </w:r>
      <w:r w:rsidRPr="00F61656">
        <w:rPr>
          <w:rFonts w:cs="Arial"/>
          <w:b/>
          <w:lang w:eastAsia="es-ES"/>
        </w:rPr>
        <w:t xml:space="preserve"> en el Registre Electrònic d’Empreses Licitadores (RELI) o en el Registre Oficial de Licitadors i Empreses Classificades de</w:t>
      </w:r>
      <w:r w:rsidR="00421F77" w:rsidRPr="00F61656">
        <w:rPr>
          <w:rFonts w:cs="Arial"/>
          <w:b/>
          <w:lang w:eastAsia="es-ES"/>
        </w:rPr>
        <w:t xml:space="preserve">l Sector Públic </w:t>
      </w:r>
      <w:r w:rsidRPr="00F61656">
        <w:rPr>
          <w:rFonts w:cs="Arial"/>
          <w:b/>
          <w:lang w:eastAsia="es-ES"/>
        </w:rPr>
        <w:t xml:space="preserve"> </w:t>
      </w:r>
      <w:r w:rsidR="00B86E67" w:rsidRPr="00F61656">
        <w:rPr>
          <w:rFonts w:cs="Arial"/>
          <w:b/>
          <w:lang w:eastAsia="es-ES"/>
        </w:rPr>
        <w:t xml:space="preserve">o </w:t>
      </w:r>
      <w:r w:rsidR="00421F77" w:rsidRPr="00F61656">
        <w:rPr>
          <w:rFonts w:cs="Arial"/>
          <w:b/>
          <w:lang w:eastAsia="es-ES"/>
        </w:rPr>
        <w:t>que figurin en una base de dades nacional d’un Estat membre de la Unió Europe</w:t>
      </w:r>
      <w:r w:rsidR="00D03210" w:rsidRPr="00F61656">
        <w:rPr>
          <w:rFonts w:cs="Arial"/>
          <w:b/>
          <w:lang w:eastAsia="es-ES"/>
        </w:rPr>
        <w:t>a</w:t>
      </w:r>
    </w:p>
    <w:p w14:paraId="75706324" w14:textId="77777777" w:rsidR="00871E4A" w:rsidRPr="00F61656" w:rsidRDefault="00871E4A" w:rsidP="00F61656">
      <w:pPr>
        <w:spacing w:after="0" w:line="240" w:lineRule="auto"/>
        <w:jc w:val="both"/>
        <w:rPr>
          <w:rFonts w:cs="Arial"/>
          <w:lang w:eastAsia="es-ES"/>
        </w:rPr>
      </w:pPr>
      <w:r w:rsidRPr="00F61656">
        <w:rPr>
          <w:rFonts w:cs="Arial"/>
          <w:lang w:eastAsia="es-ES"/>
        </w:rPr>
        <w:t>L’empresa</w:t>
      </w:r>
      <w:r w:rsidR="00F157D9" w:rsidRPr="00F61656">
        <w:rPr>
          <w:rFonts w:cs="Arial"/>
          <w:lang w:eastAsia="es-ES"/>
        </w:rPr>
        <w:t xml:space="preserve"> </w:t>
      </w:r>
      <w:r w:rsidR="00421F77" w:rsidRPr="00F61656">
        <w:rPr>
          <w:rFonts w:cs="Arial"/>
          <w:lang w:eastAsia="es-ES"/>
        </w:rPr>
        <w:t xml:space="preserve">que hagi presentat la millor oferta  </w:t>
      </w:r>
      <w:r w:rsidR="004E5D38" w:rsidRPr="00F61656">
        <w:rPr>
          <w:rFonts w:cs="Arial"/>
          <w:lang w:eastAsia="es-ES"/>
        </w:rPr>
        <w:t>ha d’aportar</w:t>
      </w:r>
      <w:r w:rsidR="00EA0C85">
        <w:rPr>
          <w:rFonts w:cs="Arial"/>
          <w:lang w:eastAsia="es-ES"/>
        </w:rPr>
        <w:t>, si s’escau,</w:t>
      </w:r>
      <w:r w:rsidR="004E5D38" w:rsidRPr="00F61656">
        <w:rPr>
          <w:rFonts w:cs="Arial"/>
          <w:lang w:eastAsia="es-ES"/>
        </w:rPr>
        <w:t xml:space="preserve"> la documentació següent,</w:t>
      </w:r>
      <w:r w:rsidR="00B86E67" w:rsidRPr="00F61656">
        <w:rPr>
          <w:rFonts w:cs="Arial"/>
          <w:lang w:eastAsia="es-ES"/>
        </w:rPr>
        <w:t xml:space="preserve"> només</w:t>
      </w:r>
      <w:r w:rsidR="004E5D38" w:rsidRPr="00F61656">
        <w:rPr>
          <w:rFonts w:cs="Arial"/>
          <w:lang w:eastAsia="es-ES"/>
        </w:rPr>
        <w:t xml:space="preserve"> si</w:t>
      </w:r>
      <w:r w:rsidR="00B86E67" w:rsidRPr="00F61656">
        <w:rPr>
          <w:rFonts w:cs="Arial"/>
          <w:lang w:eastAsia="es-ES"/>
        </w:rPr>
        <w:t xml:space="preserve"> no figur</w:t>
      </w:r>
      <w:r w:rsidR="004E5D38" w:rsidRPr="00F61656">
        <w:rPr>
          <w:rFonts w:cs="Arial"/>
          <w:lang w:eastAsia="es-ES"/>
        </w:rPr>
        <w:t>a</w:t>
      </w:r>
      <w:r w:rsidR="00B86E67" w:rsidRPr="00F61656">
        <w:rPr>
          <w:rFonts w:cs="Arial"/>
          <w:lang w:eastAsia="es-ES"/>
        </w:rPr>
        <w:t xml:space="preserve"> inscrita en aquests registres, o no const</w:t>
      </w:r>
      <w:r w:rsidR="004E5D38" w:rsidRPr="00F61656">
        <w:rPr>
          <w:rFonts w:cs="Arial"/>
          <w:lang w:eastAsia="es-ES"/>
        </w:rPr>
        <w:t>a</w:t>
      </w:r>
      <w:r w:rsidR="0063030E">
        <w:rPr>
          <w:rFonts w:cs="Arial"/>
          <w:lang w:eastAsia="es-ES"/>
        </w:rPr>
        <w:t xml:space="preserve"> vigent o actualitzada</w:t>
      </w:r>
      <w:r w:rsidRPr="00F61656">
        <w:rPr>
          <w:rFonts w:cs="Arial"/>
          <w:lang w:eastAsia="es-ES"/>
        </w:rPr>
        <w:t xml:space="preserve">: </w:t>
      </w:r>
    </w:p>
    <w:p w14:paraId="739863C5" w14:textId="77777777" w:rsidR="00F157D9" w:rsidRPr="00F61656" w:rsidRDefault="00F157D9" w:rsidP="00F61656">
      <w:pPr>
        <w:spacing w:after="0" w:line="240" w:lineRule="auto"/>
        <w:jc w:val="both"/>
        <w:rPr>
          <w:rFonts w:cs="Arial"/>
          <w:lang w:eastAsia="es-ES"/>
        </w:rPr>
      </w:pPr>
    </w:p>
    <w:p w14:paraId="38387AF9" w14:textId="77777777" w:rsidR="00871E4A" w:rsidRDefault="00EA0C85" w:rsidP="00C815EE">
      <w:pPr>
        <w:numPr>
          <w:ilvl w:val="0"/>
          <w:numId w:val="1"/>
        </w:numPr>
        <w:tabs>
          <w:tab w:val="left" w:pos="0"/>
          <w:tab w:val="left" w:pos="680"/>
          <w:tab w:val="left" w:pos="1134"/>
          <w:tab w:val="left" w:pos="5040"/>
        </w:tabs>
        <w:spacing w:after="0" w:line="240" w:lineRule="auto"/>
        <w:jc w:val="both"/>
        <w:rPr>
          <w:rFonts w:cs="Arial"/>
          <w:lang w:eastAsia="es-ES"/>
        </w:rPr>
      </w:pPr>
      <w:r>
        <w:rPr>
          <w:rFonts w:cs="Arial"/>
          <w:lang w:eastAsia="es-ES"/>
        </w:rPr>
        <w:t>En cas que sigui d’aplicació, r</w:t>
      </w:r>
      <w:r w:rsidR="00871E4A" w:rsidRPr="00F61656">
        <w:rPr>
          <w:rFonts w:cs="Arial"/>
          <w:lang w:eastAsia="es-ES"/>
        </w:rPr>
        <w:t>elació del personal que es destinarà a l’execució del contracte i acreditació de la seva afiliació i alta a la Seguretat Social, mitjançant la presentació de</w:t>
      </w:r>
      <w:r w:rsidR="00941532">
        <w:rPr>
          <w:rFonts w:cs="Arial"/>
          <w:lang w:eastAsia="es-ES"/>
        </w:rPr>
        <w:t xml:space="preserve"> la RNT</w:t>
      </w:r>
      <w:r w:rsidR="00871E4A" w:rsidRPr="00F61656">
        <w:rPr>
          <w:rFonts w:cs="Arial"/>
          <w:lang w:eastAsia="es-ES"/>
        </w:rPr>
        <w:t xml:space="preserve"> corresponent.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 </w:t>
      </w:r>
    </w:p>
    <w:p w14:paraId="69D2666A" w14:textId="77777777" w:rsidR="00EA0C85" w:rsidRPr="00F61656" w:rsidRDefault="00EA0C85" w:rsidP="00EA0C85">
      <w:pPr>
        <w:tabs>
          <w:tab w:val="left" w:pos="0"/>
          <w:tab w:val="left" w:pos="680"/>
          <w:tab w:val="left" w:pos="1134"/>
          <w:tab w:val="left" w:pos="5040"/>
        </w:tabs>
        <w:spacing w:after="0" w:line="240" w:lineRule="auto"/>
        <w:ind w:left="360"/>
        <w:jc w:val="both"/>
        <w:rPr>
          <w:rFonts w:cs="Arial"/>
          <w:lang w:eastAsia="es-ES"/>
        </w:rPr>
      </w:pPr>
    </w:p>
    <w:p w14:paraId="47AFE70B" w14:textId="77777777" w:rsidR="00871E4A" w:rsidRPr="00F61656" w:rsidRDefault="00871E4A" w:rsidP="00C815EE">
      <w:pPr>
        <w:numPr>
          <w:ilvl w:val="0"/>
          <w:numId w:val="1"/>
        </w:numPr>
        <w:tabs>
          <w:tab w:val="left" w:pos="0"/>
          <w:tab w:val="left" w:pos="680"/>
          <w:tab w:val="left" w:pos="1134"/>
          <w:tab w:val="left" w:pos="5040"/>
        </w:tabs>
        <w:spacing w:after="0" w:line="240" w:lineRule="auto"/>
        <w:jc w:val="both"/>
        <w:rPr>
          <w:rFonts w:cs="Arial"/>
          <w:lang w:eastAsia="es-ES"/>
        </w:rPr>
      </w:pPr>
      <w:r w:rsidRPr="00F61656">
        <w:rPr>
          <w:rFonts w:cs="Arial"/>
          <w:lang w:eastAsia="es-ES"/>
        </w:rPr>
        <w:t>Qualsevol altra documentació que, específicament i per la naturalesa del contracte, es determini en l’</w:t>
      </w:r>
      <w:r w:rsidR="006A7257" w:rsidRPr="00F61656">
        <w:rPr>
          <w:rFonts w:cs="Arial"/>
          <w:b/>
          <w:lang w:eastAsia="es-ES"/>
        </w:rPr>
        <w:t xml:space="preserve">apartat </w:t>
      </w:r>
      <w:r w:rsidR="00A26AF6">
        <w:rPr>
          <w:rFonts w:cs="Arial"/>
          <w:b/>
          <w:lang w:eastAsia="es-ES"/>
        </w:rPr>
        <w:t>I</w:t>
      </w:r>
      <w:r w:rsidRPr="00F61656">
        <w:rPr>
          <w:rFonts w:cs="Arial"/>
          <w:b/>
          <w:lang w:eastAsia="es-ES"/>
        </w:rPr>
        <w:t xml:space="preserve"> del quadre de característiques</w:t>
      </w:r>
      <w:r w:rsidRPr="00F61656">
        <w:rPr>
          <w:rFonts w:cs="Arial"/>
          <w:lang w:eastAsia="es-ES"/>
        </w:rPr>
        <w:t xml:space="preserve"> del contracte.</w:t>
      </w:r>
    </w:p>
    <w:p w14:paraId="423F7879" w14:textId="77777777" w:rsidR="00871E4A" w:rsidRPr="00F61656" w:rsidRDefault="00871E4A" w:rsidP="00F61656">
      <w:pPr>
        <w:spacing w:after="0" w:line="240" w:lineRule="auto"/>
        <w:jc w:val="both"/>
        <w:rPr>
          <w:rFonts w:cs="Arial"/>
          <w:b/>
          <w:lang w:eastAsia="es-ES"/>
        </w:rPr>
      </w:pPr>
    </w:p>
    <w:p w14:paraId="17FD8DE1" w14:textId="77777777" w:rsidR="00871E4A" w:rsidRPr="00F61656" w:rsidRDefault="00E136BD" w:rsidP="00F61656">
      <w:pPr>
        <w:spacing w:after="0" w:line="240" w:lineRule="auto"/>
        <w:jc w:val="both"/>
        <w:rPr>
          <w:rFonts w:cs="Arial"/>
          <w:lang w:eastAsia="es-ES"/>
        </w:rPr>
      </w:pPr>
      <w:r>
        <w:rPr>
          <w:rFonts w:cs="Arial"/>
          <w:b/>
          <w:lang w:eastAsia="es-ES"/>
        </w:rPr>
        <w:t>13</w:t>
      </w:r>
      <w:r w:rsidR="00871E4A" w:rsidRPr="00F61656">
        <w:rPr>
          <w:rFonts w:cs="Arial"/>
          <w:b/>
          <w:lang w:eastAsia="es-ES"/>
        </w:rPr>
        <w:t>.3</w:t>
      </w:r>
      <w:r w:rsidR="00871E4A" w:rsidRPr="00F61656">
        <w:rPr>
          <w:rFonts w:cs="Arial"/>
          <w:lang w:eastAsia="es-ES"/>
        </w:rPr>
        <w:t xml:space="preserve"> </w:t>
      </w:r>
      <w:r w:rsidR="00BC04C6" w:rsidRPr="00F61656">
        <w:rPr>
          <w:rFonts w:cs="Arial"/>
          <w:lang w:eastAsia="es-ES"/>
        </w:rPr>
        <w:t xml:space="preserve">Un cop aportada per l’empresa licitadora que hagi presentat la millor oferta la documentació </w:t>
      </w:r>
      <w:r w:rsidR="00DC49F3" w:rsidRPr="00F61656">
        <w:rPr>
          <w:rFonts w:cs="Arial"/>
          <w:lang w:eastAsia="es-ES"/>
        </w:rPr>
        <w:t>requerida</w:t>
      </w:r>
      <w:r w:rsidR="00BC04C6" w:rsidRPr="00F61656">
        <w:rPr>
          <w:rFonts w:cs="Arial"/>
          <w:lang w:eastAsia="es-ES"/>
        </w:rPr>
        <w:t xml:space="preserve">, aquesta es qualificarà. </w:t>
      </w:r>
      <w:r w:rsidR="00871E4A" w:rsidRPr="00F61656">
        <w:rPr>
          <w:rFonts w:cs="Arial"/>
          <w:lang w:eastAsia="es-ES"/>
        </w:rPr>
        <w:t xml:space="preserve">Si </w:t>
      </w:r>
      <w:r w:rsidR="00BC04C6" w:rsidRPr="00F61656">
        <w:rPr>
          <w:rFonts w:cs="Arial"/>
          <w:lang w:eastAsia="es-ES"/>
        </w:rPr>
        <w:t>s’</w:t>
      </w:r>
      <w:r w:rsidR="00871E4A" w:rsidRPr="00F61656">
        <w:rPr>
          <w:rFonts w:cs="Arial"/>
          <w:lang w:eastAsia="es-ES"/>
        </w:rPr>
        <w:t xml:space="preserve">observa que en la documentació presentada hi ha defectes o errors de caràcter esmenable, </w:t>
      </w:r>
      <w:r w:rsidR="00DC49F3" w:rsidRPr="00F61656">
        <w:rPr>
          <w:rFonts w:cs="Arial"/>
          <w:lang w:eastAsia="es-ES"/>
        </w:rPr>
        <w:t>s’</w:t>
      </w:r>
      <w:r w:rsidR="00871E4A" w:rsidRPr="00F61656">
        <w:rPr>
          <w:rFonts w:cs="Arial"/>
          <w:lang w:eastAsia="es-ES"/>
        </w:rPr>
        <w:t>ha de comunicar a les empreses afectades perquè els corregeixin o esmenin en el termini màxim de 3 dies hàbils.</w:t>
      </w:r>
    </w:p>
    <w:p w14:paraId="7538B4FF" w14:textId="77777777" w:rsidR="00DC49F3" w:rsidRPr="00F61656" w:rsidRDefault="00DC49F3" w:rsidP="00F61656">
      <w:pPr>
        <w:spacing w:after="0" w:line="240" w:lineRule="auto"/>
        <w:jc w:val="both"/>
        <w:rPr>
          <w:rFonts w:cs="Arial"/>
          <w:lang w:eastAsia="es-ES"/>
        </w:rPr>
      </w:pPr>
    </w:p>
    <w:p w14:paraId="1B8486B0" w14:textId="77777777" w:rsidR="00DC49F3" w:rsidRPr="002253E9" w:rsidRDefault="002253E9" w:rsidP="00F61656">
      <w:pPr>
        <w:spacing w:after="0" w:line="240" w:lineRule="auto"/>
        <w:jc w:val="both"/>
        <w:rPr>
          <w:rFonts w:cs="Arial"/>
          <w:lang w:eastAsia="es-ES"/>
        </w:rPr>
      </w:pPr>
      <w:r w:rsidRPr="003E0D87">
        <w:rPr>
          <w:rFonts w:cs="Arial"/>
          <w:lang w:eastAsia="es-ES"/>
        </w:rPr>
        <w:t xml:space="preserve">Aquestes peticions d’esmena es comunicaran a l’empresa mitjançant comunicació electrònica a través de </w:t>
      </w:r>
      <w:proofErr w:type="spellStart"/>
      <w:r w:rsidRPr="003E0D87">
        <w:rPr>
          <w:rFonts w:cs="Arial"/>
          <w:lang w:eastAsia="es-ES"/>
        </w:rPr>
        <w:t>l’e</w:t>
      </w:r>
      <w:proofErr w:type="spellEnd"/>
      <w:r w:rsidRPr="003E0D87">
        <w:rPr>
          <w:rFonts w:cs="Arial"/>
          <w:lang w:eastAsia="es-ES"/>
        </w:rPr>
        <w:t>-NOTUM, integrat amb la Plataforma de Serveis de Contractació Pública, d’acord amb la clàusula vuitena d’aquest plec.</w:t>
      </w:r>
    </w:p>
    <w:p w14:paraId="462FBEB7" w14:textId="77777777" w:rsidR="00871E4A" w:rsidRPr="00F61656" w:rsidRDefault="00871E4A" w:rsidP="00F61656">
      <w:pPr>
        <w:tabs>
          <w:tab w:val="left" w:pos="0"/>
          <w:tab w:val="left" w:pos="680"/>
          <w:tab w:val="left" w:pos="1134"/>
          <w:tab w:val="left" w:pos="5040"/>
        </w:tabs>
        <w:spacing w:after="0" w:line="240" w:lineRule="auto"/>
        <w:jc w:val="both"/>
        <w:rPr>
          <w:rFonts w:cs="Arial"/>
          <w:lang w:eastAsia="es-ES"/>
        </w:rPr>
      </w:pPr>
    </w:p>
    <w:p w14:paraId="30B455D6" w14:textId="77777777" w:rsidR="00871E4A" w:rsidRDefault="00871E4A" w:rsidP="00F61656">
      <w:pPr>
        <w:spacing w:after="0" w:line="240" w:lineRule="auto"/>
        <w:jc w:val="both"/>
        <w:rPr>
          <w:rFonts w:cs="Arial"/>
          <w:lang w:eastAsia="es-ES"/>
        </w:rPr>
      </w:pPr>
      <w:r w:rsidRPr="00F61656">
        <w:rPr>
          <w:rFonts w:cs="Arial"/>
          <w:lang w:eastAsia="es-ES"/>
        </w:rPr>
        <w:t>En el cas que no es complimenti adequadament el requeriment de documentació en el termini assenyalat</w:t>
      </w:r>
      <w:r w:rsidR="004E5D38" w:rsidRPr="00F61656">
        <w:rPr>
          <w:rFonts w:cs="Arial"/>
          <w:lang w:eastAsia="es-ES"/>
        </w:rPr>
        <w:t>,</w:t>
      </w:r>
      <w:r w:rsidRPr="00F61656">
        <w:rPr>
          <w:rFonts w:cs="Arial"/>
          <w:lang w:eastAsia="es-ES"/>
        </w:rPr>
        <w:t xml:space="preserve"> o bé en el termini per esmenar que</w:t>
      </w:r>
      <w:r w:rsidR="00FD0789" w:rsidRPr="00F61656">
        <w:rPr>
          <w:rFonts w:cs="Arial"/>
          <w:lang w:eastAsia="es-ES"/>
        </w:rPr>
        <w:t xml:space="preserve"> es</w:t>
      </w:r>
      <w:r w:rsidRPr="00F61656">
        <w:rPr>
          <w:rFonts w:cs="Arial"/>
          <w:lang w:eastAsia="es-ES"/>
        </w:rPr>
        <w:t xml:space="preserve"> doni</w:t>
      </w:r>
      <w:r w:rsidR="004E5D38" w:rsidRPr="00F61656">
        <w:rPr>
          <w:rFonts w:cs="Arial"/>
          <w:lang w:eastAsia="es-ES"/>
        </w:rPr>
        <w:t>,</w:t>
      </w:r>
      <w:r w:rsidRPr="00F61656">
        <w:rPr>
          <w:rFonts w:cs="Arial"/>
          <w:lang w:eastAsia="es-ES"/>
        </w:rPr>
        <w:t xml:space="preserve"> s’entendrà que l’empresa licitadora ha retirat la seva oferta i es procedirà a requerir la mateixa documentació a l’empresa licitadora següent, per l’ordre en què hagin quedat classificades les ofertes. Aquest fet</w:t>
      </w:r>
      <w:r w:rsidR="004E5D38" w:rsidRPr="00F61656">
        <w:rPr>
          <w:rFonts w:cs="Arial"/>
          <w:lang w:eastAsia="es-ES"/>
        </w:rPr>
        <w:t xml:space="preserve"> </w:t>
      </w:r>
      <w:r w:rsidRPr="00F61656">
        <w:rPr>
          <w:rFonts w:cs="Arial"/>
          <w:lang w:eastAsia="es-ES"/>
        </w:rPr>
        <w:t>comporta l</w:t>
      </w:r>
      <w:r w:rsidR="00C8165C" w:rsidRPr="00F61656">
        <w:rPr>
          <w:rFonts w:cs="Arial"/>
          <w:lang w:eastAsia="es-ES"/>
        </w:rPr>
        <w:t>’exigència de l’import del 3 per cent del pressupost base de licitació, IVA exclòs, en concepte de penalitat, que es farà efectiu en primer lloc contra la garantia provisional que</w:t>
      </w:r>
      <w:r w:rsidR="004E5D38" w:rsidRPr="00F61656">
        <w:rPr>
          <w:rFonts w:cs="Arial"/>
          <w:lang w:eastAsia="es-ES"/>
        </w:rPr>
        <w:t>, en el seu cas, s’hagués</w:t>
      </w:r>
      <w:r w:rsidRPr="00F61656">
        <w:rPr>
          <w:rFonts w:cs="Arial"/>
          <w:lang w:eastAsia="es-ES"/>
        </w:rPr>
        <w:t xml:space="preserve"> constituï</w:t>
      </w:r>
      <w:r w:rsidR="004E5D38" w:rsidRPr="00F61656">
        <w:rPr>
          <w:rFonts w:cs="Arial"/>
          <w:lang w:eastAsia="es-ES"/>
        </w:rPr>
        <w:t>t</w:t>
      </w:r>
      <w:r w:rsidRPr="00F61656">
        <w:rPr>
          <w:rFonts w:cs="Arial"/>
          <w:lang w:eastAsia="es-ES"/>
        </w:rPr>
        <w:t xml:space="preserve"> i, a més, </w:t>
      </w:r>
      <w:r w:rsidR="004E5D38" w:rsidRPr="00F61656">
        <w:rPr>
          <w:rFonts w:cs="Arial"/>
          <w:lang w:eastAsia="es-ES"/>
        </w:rPr>
        <w:t xml:space="preserve">pot </w:t>
      </w:r>
      <w:r w:rsidRPr="00F61656">
        <w:rPr>
          <w:rFonts w:cs="Arial"/>
          <w:lang w:eastAsia="es-ES"/>
        </w:rPr>
        <w:t xml:space="preserve">donar lloc a </w:t>
      </w:r>
      <w:r w:rsidR="004E5D38" w:rsidRPr="00F61656">
        <w:rPr>
          <w:rFonts w:cs="Arial"/>
          <w:lang w:eastAsia="es-ES"/>
        </w:rPr>
        <w:t>declarar a l’empresa en</w:t>
      </w:r>
      <w:r w:rsidRPr="00F61656">
        <w:rPr>
          <w:rFonts w:cs="Arial"/>
          <w:lang w:eastAsia="es-ES"/>
        </w:rPr>
        <w:t xml:space="preserve"> prohibició de contractar </w:t>
      </w:r>
      <w:r w:rsidR="004E5D38" w:rsidRPr="00F61656">
        <w:rPr>
          <w:rFonts w:cs="Arial"/>
          <w:lang w:eastAsia="es-ES"/>
        </w:rPr>
        <w:t>per la causa</w:t>
      </w:r>
      <w:r w:rsidR="00FE4DCC" w:rsidRPr="00F61656">
        <w:rPr>
          <w:rFonts w:cs="Arial"/>
          <w:lang w:eastAsia="es-ES"/>
        </w:rPr>
        <w:t xml:space="preserve"> </w:t>
      </w:r>
      <w:r w:rsidRPr="00F61656">
        <w:rPr>
          <w:rFonts w:cs="Arial"/>
          <w:lang w:eastAsia="es-ES"/>
        </w:rPr>
        <w:t xml:space="preserve">prevista en l’article </w:t>
      </w:r>
      <w:r w:rsidR="005E4880" w:rsidRPr="00F61656">
        <w:rPr>
          <w:rFonts w:cs="Arial"/>
          <w:lang w:eastAsia="es-ES"/>
        </w:rPr>
        <w:t>71</w:t>
      </w:r>
      <w:r w:rsidRPr="00F61656">
        <w:rPr>
          <w:rFonts w:cs="Arial"/>
          <w:lang w:eastAsia="es-ES"/>
        </w:rPr>
        <w:t>.2.</w:t>
      </w:r>
      <w:r w:rsidRPr="00F61656">
        <w:rPr>
          <w:rFonts w:cs="Arial"/>
          <w:i/>
          <w:lang w:eastAsia="es-ES"/>
        </w:rPr>
        <w:t>a</w:t>
      </w:r>
      <w:r w:rsidRPr="00F61656">
        <w:rPr>
          <w:rFonts w:cs="Arial"/>
          <w:lang w:eastAsia="es-ES"/>
        </w:rPr>
        <w:t xml:space="preserve"> de</w:t>
      </w:r>
      <w:r w:rsidR="005E4880" w:rsidRPr="00F61656">
        <w:rPr>
          <w:rFonts w:cs="Arial"/>
          <w:lang w:eastAsia="es-ES"/>
        </w:rPr>
        <w:t xml:space="preserve"> </w:t>
      </w:r>
      <w:r w:rsidRPr="00F61656">
        <w:rPr>
          <w:rFonts w:cs="Arial"/>
          <w:lang w:eastAsia="es-ES"/>
        </w:rPr>
        <w:t>l</w:t>
      </w:r>
      <w:r w:rsidR="005E4880" w:rsidRPr="00F61656">
        <w:rPr>
          <w:rFonts w:cs="Arial"/>
          <w:lang w:eastAsia="es-ES"/>
        </w:rPr>
        <w:t>a</w:t>
      </w:r>
      <w:r w:rsidRPr="00F61656">
        <w:rPr>
          <w:rFonts w:cs="Arial"/>
          <w:lang w:eastAsia="es-ES"/>
        </w:rPr>
        <w:t xml:space="preserve"> LCSP.</w:t>
      </w:r>
    </w:p>
    <w:p w14:paraId="114DC70A" w14:textId="77777777" w:rsidR="00B85C10" w:rsidRPr="00F61656" w:rsidRDefault="00B85C10" w:rsidP="00F61656">
      <w:pPr>
        <w:spacing w:after="0" w:line="240" w:lineRule="auto"/>
        <w:jc w:val="both"/>
        <w:rPr>
          <w:rFonts w:cs="Arial"/>
          <w:lang w:eastAsia="es-ES"/>
        </w:rPr>
      </w:pPr>
    </w:p>
    <w:p w14:paraId="6FD98B5E" w14:textId="77777777" w:rsidR="00871E4A" w:rsidRPr="00F61656" w:rsidRDefault="00871E4A" w:rsidP="00F61656">
      <w:pPr>
        <w:spacing w:after="0" w:line="240" w:lineRule="auto"/>
        <w:jc w:val="both"/>
        <w:rPr>
          <w:rFonts w:cs="Arial"/>
          <w:lang w:eastAsia="es-ES"/>
        </w:rPr>
      </w:pPr>
      <w:r w:rsidRPr="00F61656">
        <w:rPr>
          <w:rFonts w:cs="Arial"/>
          <w:lang w:eastAsia="es-ES"/>
        </w:rPr>
        <w:t xml:space="preserve">Així mateix, l’eventual falsedat </w:t>
      </w:r>
      <w:r w:rsidR="005673EB" w:rsidRPr="00F61656">
        <w:rPr>
          <w:rFonts w:cs="Arial"/>
          <w:lang w:eastAsia="es-ES"/>
        </w:rPr>
        <w:t xml:space="preserve">en </w:t>
      </w:r>
      <w:r w:rsidR="004E71AD" w:rsidRPr="00F61656">
        <w:rPr>
          <w:rFonts w:cs="Arial"/>
          <w:lang w:eastAsia="es-ES"/>
        </w:rPr>
        <w:t>allò</w:t>
      </w:r>
      <w:r w:rsidR="005673EB" w:rsidRPr="00F61656">
        <w:rPr>
          <w:rFonts w:cs="Arial"/>
          <w:lang w:eastAsia="es-ES"/>
        </w:rPr>
        <w:t xml:space="preserve"> declarat per les empreses licitadores </w:t>
      </w:r>
      <w:r w:rsidRPr="00F61656">
        <w:rPr>
          <w:rFonts w:cs="Arial"/>
          <w:lang w:eastAsia="es-ES"/>
        </w:rPr>
        <w:t xml:space="preserve">pot donar lloc a la causa de prohibició de contractar amb el sector públic prevista en l’article </w:t>
      </w:r>
      <w:r w:rsidR="00F1022E" w:rsidRPr="00F61656">
        <w:rPr>
          <w:rFonts w:cs="Arial"/>
          <w:lang w:eastAsia="es-ES"/>
        </w:rPr>
        <w:t>71</w:t>
      </w:r>
      <w:r w:rsidRPr="00F61656">
        <w:rPr>
          <w:rFonts w:cs="Arial"/>
          <w:lang w:eastAsia="es-ES"/>
        </w:rPr>
        <w:t>.1.</w:t>
      </w:r>
      <w:r w:rsidRPr="00F61656">
        <w:rPr>
          <w:rFonts w:cs="Arial"/>
          <w:i/>
          <w:lang w:eastAsia="es-ES"/>
        </w:rPr>
        <w:t>e</w:t>
      </w:r>
      <w:r w:rsidRPr="00F61656">
        <w:rPr>
          <w:rFonts w:cs="Arial"/>
          <w:lang w:eastAsia="es-ES"/>
        </w:rPr>
        <w:t xml:space="preserve"> de</w:t>
      </w:r>
      <w:r w:rsidR="00F1022E" w:rsidRPr="00F61656">
        <w:rPr>
          <w:rFonts w:cs="Arial"/>
          <w:lang w:eastAsia="es-ES"/>
        </w:rPr>
        <w:t xml:space="preserve"> </w:t>
      </w:r>
      <w:r w:rsidRPr="00F61656">
        <w:rPr>
          <w:rFonts w:cs="Arial"/>
          <w:lang w:eastAsia="es-ES"/>
        </w:rPr>
        <w:t>l</w:t>
      </w:r>
      <w:r w:rsidR="00F1022E" w:rsidRPr="00F61656">
        <w:rPr>
          <w:rFonts w:cs="Arial"/>
          <w:lang w:eastAsia="es-ES"/>
        </w:rPr>
        <w:t>a</w:t>
      </w:r>
      <w:r w:rsidRPr="00F61656">
        <w:rPr>
          <w:rFonts w:cs="Arial"/>
          <w:lang w:eastAsia="es-ES"/>
        </w:rPr>
        <w:t xml:space="preserve"> LCSP. </w:t>
      </w:r>
    </w:p>
    <w:p w14:paraId="07C492F5" w14:textId="77777777" w:rsidR="002A0B47" w:rsidRDefault="002A0B47" w:rsidP="00F61656">
      <w:pPr>
        <w:spacing w:after="0" w:line="240" w:lineRule="auto"/>
        <w:jc w:val="both"/>
        <w:rPr>
          <w:rFonts w:cs="Arial"/>
          <w:lang w:eastAsia="es-ES"/>
        </w:rPr>
      </w:pPr>
    </w:p>
    <w:p w14:paraId="78CCE5E7" w14:textId="77777777" w:rsidR="00871E4A" w:rsidRPr="00F61656" w:rsidRDefault="00E136BD" w:rsidP="00F61656">
      <w:pPr>
        <w:pStyle w:val="Ttol2"/>
        <w:spacing w:before="0" w:after="0"/>
        <w:jc w:val="both"/>
        <w:rPr>
          <w:rFonts w:ascii="Arial" w:hAnsi="Arial" w:cs="Arial"/>
          <w:i w:val="0"/>
          <w:sz w:val="22"/>
          <w:szCs w:val="22"/>
        </w:rPr>
      </w:pPr>
      <w:bookmarkStart w:id="21" w:name="_Toc112832742"/>
      <w:r>
        <w:rPr>
          <w:rFonts w:ascii="Arial" w:hAnsi="Arial" w:cs="Arial"/>
          <w:i w:val="0"/>
          <w:sz w:val="22"/>
          <w:szCs w:val="22"/>
        </w:rPr>
        <w:lastRenderedPageBreak/>
        <w:t>Catorz</w:t>
      </w:r>
      <w:r w:rsidR="00871E4A" w:rsidRPr="00F61656">
        <w:rPr>
          <w:rFonts w:ascii="Arial" w:hAnsi="Arial" w:cs="Arial"/>
          <w:i w:val="0"/>
          <w:sz w:val="22"/>
          <w:szCs w:val="22"/>
        </w:rPr>
        <w:t>ena. Garantia definitiva</w:t>
      </w:r>
      <w:bookmarkEnd w:id="21"/>
      <w:r w:rsidR="00871E4A" w:rsidRPr="00F61656">
        <w:rPr>
          <w:rFonts w:ascii="Arial" w:hAnsi="Arial" w:cs="Arial"/>
          <w:i w:val="0"/>
          <w:sz w:val="22"/>
          <w:szCs w:val="22"/>
        </w:rPr>
        <w:t xml:space="preserve"> </w:t>
      </w:r>
    </w:p>
    <w:p w14:paraId="679CD9C2" w14:textId="77777777" w:rsidR="00871E4A" w:rsidRPr="00F61656" w:rsidRDefault="00871E4A" w:rsidP="00F61656">
      <w:pPr>
        <w:spacing w:after="0" w:line="240" w:lineRule="auto"/>
        <w:jc w:val="both"/>
        <w:rPr>
          <w:rFonts w:cs="Arial"/>
          <w:b/>
          <w:lang w:eastAsia="es-ES"/>
        </w:rPr>
      </w:pPr>
    </w:p>
    <w:p w14:paraId="075AD7A6" w14:textId="381D176C" w:rsidR="002A6991" w:rsidRDefault="00613E83" w:rsidP="00F61656">
      <w:pPr>
        <w:spacing w:after="0" w:line="240" w:lineRule="auto"/>
        <w:jc w:val="both"/>
        <w:rPr>
          <w:rFonts w:cs="Arial"/>
          <w:lang w:eastAsia="es-ES"/>
        </w:rPr>
      </w:pPr>
      <w:r>
        <w:rPr>
          <w:rFonts w:cs="Arial"/>
          <w:lang w:eastAsia="es-ES"/>
        </w:rPr>
        <w:t>En aplicació de l’establert a l’</w:t>
      </w:r>
      <w:r w:rsidR="00EB45E9">
        <w:rPr>
          <w:rFonts w:cs="Arial"/>
          <w:lang w:eastAsia="es-ES"/>
        </w:rPr>
        <w:t>article</w:t>
      </w:r>
      <w:r w:rsidR="00F73813">
        <w:rPr>
          <w:rFonts w:cs="Arial"/>
          <w:lang w:eastAsia="es-ES"/>
        </w:rPr>
        <w:t xml:space="preserve"> </w:t>
      </w:r>
      <w:r w:rsidR="00EB45E9">
        <w:rPr>
          <w:rFonts w:cs="Arial"/>
          <w:lang w:eastAsia="es-ES"/>
        </w:rPr>
        <w:t xml:space="preserve">159.6 </w:t>
      </w:r>
      <w:r w:rsidR="00F73813">
        <w:rPr>
          <w:rFonts w:cs="Arial"/>
          <w:lang w:eastAsia="es-ES"/>
        </w:rPr>
        <w:t xml:space="preserve">lletra </w:t>
      </w:r>
      <w:r w:rsidR="00EB45E9">
        <w:rPr>
          <w:rFonts w:cs="Arial"/>
          <w:lang w:eastAsia="es-ES"/>
        </w:rPr>
        <w:t>f</w:t>
      </w:r>
      <w:r w:rsidR="00F73813">
        <w:rPr>
          <w:rFonts w:cs="Arial"/>
          <w:lang w:eastAsia="es-ES"/>
        </w:rPr>
        <w:t>)</w:t>
      </w:r>
      <w:r w:rsidR="00EB45E9">
        <w:rPr>
          <w:rFonts w:cs="Arial"/>
          <w:lang w:eastAsia="es-ES"/>
        </w:rPr>
        <w:t xml:space="preserve"> de la LCSP no es requereix la constitució de garantia definitiva. </w:t>
      </w:r>
    </w:p>
    <w:p w14:paraId="6FABE473" w14:textId="77777777" w:rsidR="005A7861" w:rsidRDefault="005A7861" w:rsidP="00F61656">
      <w:pPr>
        <w:spacing w:after="0" w:line="240" w:lineRule="auto"/>
        <w:jc w:val="both"/>
        <w:rPr>
          <w:rFonts w:cs="Arial"/>
          <w:lang w:eastAsia="es-ES"/>
        </w:rPr>
      </w:pPr>
    </w:p>
    <w:p w14:paraId="4B3565E4" w14:textId="77777777" w:rsidR="00871E4A" w:rsidRPr="00F61656" w:rsidRDefault="00E136BD" w:rsidP="00F61656">
      <w:pPr>
        <w:pStyle w:val="Ttol2"/>
        <w:spacing w:before="0" w:after="0"/>
        <w:jc w:val="both"/>
        <w:rPr>
          <w:rFonts w:ascii="Arial" w:hAnsi="Arial" w:cs="Arial"/>
          <w:i w:val="0"/>
          <w:sz w:val="22"/>
          <w:szCs w:val="22"/>
        </w:rPr>
      </w:pPr>
      <w:bookmarkStart w:id="22" w:name="_Toc112832743"/>
      <w:r>
        <w:rPr>
          <w:rFonts w:ascii="Arial" w:hAnsi="Arial" w:cs="Arial"/>
          <w:i w:val="0"/>
          <w:sz w:val="22"/>
          <w:szCs w:val="22"/>
        </w:rPr>
        <w:t>Quinz</w:t>
      </w:r>
      <w:r w:rsidR="00EB45E9">
        <w:rPr>
          <w:rFonts w:ascii="Arial" w:hAnsi="Arial" w:cs="Arial"/>
          <w:i w:val="0"/>
          <w:sz w:val="22"/>
          <w:szCs w:val="22"/>
        </w:rPr>
        <w:t>e</w:t>
      </w:r>
      <w:r w:rsidR="00871E4A" w:rsidRPr="00F61656">
        <w:rPr>
          <w:rFonts w:ascii="Arial" w:hAnsi="Arial" w:cs="Arial"/>
          <w:i w:val="0"/>
          <w:sz w:val="22"/>
          <w:szCs w:val="22"/>
        </w:rPr>
        <w:t xml:space="preserve">na. </w:t>
      </w:r>
      <w:r w:rsidR="002C0005" w:rsidRPr="00F61656">
        <w:rPr>
          <w:rFonts w:ascii="Arial" w:hAnsi="Arial" w:cs="Arial"/>
          <w:i w:val="0"/>
          <w:sz w:val="22"/>
          <w:szCs w:val="22"/>
        </w:rPr>
        <w:t>Decisió de no adjudicar o subscriure el contracte</w:t>
      </w:r>
      <w:r w:rsidR="00871E4A" w:rsidRPr="00F61656">
        <w:rPr>
          <w:rFonts w:ascii="Arial" w:hAnsi="Arial" w:cs="Arial"/>
          <w:i w:val="0"/>
          <w:sz w:val="22"/>
          <w:szCs w:val="22"/>
        </w:rPr>
        <w:t xml:space="preserve"> i desistiment</w:t>
      </w:r>
      <w:bookmarkEnd w:id="22"/>
      <w:r w:rsidR="00871E4A" w:rsidRPr="00F61656">
        <w:rPr>
          <w:rFonts w:ascii="Arial" w:hAnsi="Arial" w:cs="Arial"/>
          <w:i w:val="0"/>
          <w:sz w:val="22"/>
          <w:szCs w:val="22"/>
        </w:rPr>
        <w:t xml:space="preserve"> </w:t>
      </w:r>
    </w:p>
    <w:p w14:paraId="5A92A69B" w14:textId="77777777" w:rsidR="00871E4A" w:rsidRPr="00F61656" w:rsidRDefault="00871E4A" w:rsidP="00F61656">
      <w:pPr>
        <w:spacing w:after="0" w:line="240" w:lineRule="auto"/>
        <w:jc w:val="both"/>
        <w:rPr>
          <w:rFonts w:cs="Arial"/>
          <w:b/>
          <w:lang w:eastAsia="es-ES"/>
        </w:rPr>
      </w:pPr>
    </w:p>
    <w:p w14:paraId="470E6CCA" w14:textId="77777777" w:rsidR="002765AB" w:rsidRPr="00F61656" w:rsidRDefault="00871E4A" w:rsidP="00F61656">
      <w:pPr>
        <w:autoSpaceDE w:val="0"/>
        <w:autoSpaceDN w:val="0"/>
        <w:adjustRightInd w:val="0"/>
        <w:spacing w:after="0" w:line="240" w:lineRule="auto"/>
        <w:jc w:val="both"/>
        <w:rPr>
          <w:rFonts w:cs="Arial"/>
          <w:lang w:eastAsia="es-ES"/>
        </w:rPr>
      </w:pPr>
      <w:r w:rsidRPr="00F61656">
        <w:rPr>
          <w:rFonts w:cs="Arial"/>
          <w:lang w:eastAsia="es-ES"/>
        </w:rPr>
        <w:t xml:space="preserve">L’òrgan de contractació podrà </w:t>
      </w:r>
      <w:r w:rsidR="002C0005" w:rsidRPr="00F61656">
        <w:rPr>
          <w:rFonts w:cs="Arial"/>
          <w:lang w:eastAsia="es-ES"/>
        </w:rPr>
        <w:t>decidir no adjudicar o subscriure el contracte</w:t>
      </w:r>
      <w:r w:rsidRPr="00F61656">
        <w:rPr>
          <w:rFonts w:cs="Arial"/>
          <w:lang w:eastAsia="es-ES"/>
        </w:rPr>
        <w:t>, per raons d’interès públic degudament justificades i amb la corresponent notificació a les empreses licitadores, abans de l</w:t>
      </w:r>
      <w:r w:rsidR="002C0005" w:rsidRPr="00F61656">
        <w:rPr>
          <w:rFonts w:cs="Arial"/>
          <w:lang w:eastAsia="es-ES"/>
        </w:rPr>
        <w:t xml:space="preserve">a formalització </w:t>
      </w:r>
      <w:r w:rsidRPr="00F61656">
        <w:rPr>
          <w:rFonts w:cs="Arial"/>
          <w:lang w:eastAsia="es-ES"/>
        </w:rPr>
        <w:t xml:space="preserve"> del contracte. </w:t>
      </w:r>
    </w:p>
    <w:p w14:paraId="0F704B1E" w14:textId="77777777" w:rsidR="002765AB" w:rsidRPr="00F61656" w:rsidRDefault="002765AB" w:rsidP="00F61656">
      <w:pPr>
        <w:autoSpaceDE w:val="0"/>
        <w:autoSpaceDN w:val="0"/>
        <w:adjustRightInd w:val="0"/>
        <w:spacing w:after="0" w:line="240" w:lineRule="auto"/>
        <w:jc w:val="both"/>
        <w:rPr>
          <w:rFonts w:cs="Arial"/>
          <w:lang w:eastAsia="es-ES"/>
        </w:rPr>
      </w:pPr>
    </w:p>
    <w:p w14:paraId="61FE672F" w14:textId="77777777" w:rsidR="007D0FE6" w:rsidRPr="00F61656" w:rsidRDefault="00871E4A" w:rsidP="00F61656">
      <w:pPr>
        <w:autoSpaceDE w:val="0"/>
        <w:autoSpaceDN w:val="0"/>
        <w:adjustRightInd w:val="0"/>
        <w:spacing w:after="0" w:line="240" w:lineRule="auto"/>
        <w:jc w:val="both"/>
        <w:rPr>
          <w:rFonts w:cs="Arial"/>
          <w:lang w:eastAsia="es-ES"/>
        </w:rPr>
      </w:pPr>
      <w:r w:rsidRPr="00F61656">
        <w:rPr>
          <w:rFonts w:cs="Arial"/>
          <w:lang w:eastAsia="es-ES"/>
        </w:rPr>
        <w:t>També podrà desistir del procediment, abans de l</w:t>
      </w:r>
      <w:r w:rsidR="002C0005" w:rsidRPr="00F61656">
        <w:rPr>
          <w:rFonts w:cs="Arial"/>
          <w:lang w:eastAsia="es-ES"/>
        </w:rPr>
        <w:t>a formalització</w:t>
      </w:r>
      <w:r w:rsidR="002765AB" w:rsidRPr="00F61656">
        <w:rPr>
          <w:rFonts w:cs="Arial"/>
          <w:lang w:eastAsia="es-ES"/>
        </w:rPr>
        <w:t xml:space="preserve"> del contracte</w:t>
      </w:r>
      <w:r w:rsidR="00EB45E9">
        <w:rPr>
          <w:rFonts w:cs="Arial"/>
          <w:lang w:eastAsia="es-ES"/>
        </w:rPr>
        <w:t xml:space="preserve"> (o acceptació del contractista de la resolució d’adjudicació)</w:t>
      </w:r>
      <w:r w:rsidR="002765AB" w:rsidRPr="00F61656">
        <w:rPr>
          <w:rFonts w:cs="Arial"/>
          <w:lang w:eastAsia="es-ES"/>
        </w:rPr>
        <w:t xml:space="preserve">, </w:t>
      </w:r>
      <w:r w:rsidR="002765AB" w:rsidRPr="00F61656">
        <w:rPr>
          <w:rFonts w:cs="Arial"/>
          <w:color w:val="000000"/>
        </w:rPr>
        <w:t xml:space="preserve">notificant-ho a les empreses </w:t>
      </w:r>
      <w:r w:rsidR="006F245C" w:rsidRPr="00F61656">
        <w:rPr>
          <w:rFonts w:cs="Arial"/>
          <w:color w:val="000000"/>
        </w:rPr>
        <w:t>licitadores</w:t>
      </w:r>
      <w:r w:rsidR="002765AB" w:rsidRPr="00F61656">
        <w:rPr>
          <w:rFonts w:cs="Arial"/>
          <w:color w:val="000000"/>
        </w:rPr>
        <w:t>,</w:t>
      </w:r>
      <w:r w:rsidRPr="00F61656">
        <w:rPr>
          <w:rFonts w:cs="Arial"/>
          <w:lang w:eastAsia="es-ES"/>
        </w:rPr>
        <w:t xml:space="preserve"> quan apreciï una infracció no esmenable de les normes de preparació del contracte o de les reguladores del procediment d’adjudicació. </w:t>
      </w:r>
    </w:p>
    <w:p w14:paraId="77C95322" w14:textId="77777777" w:rsidR="007D0FE6" w:rsidRPr="00F61656" w:rsidRDefault="007D0FE6" w:rsidP="00F61656">
      <w:pPr>
        <w:autoSpaceDE w:val="0"/>
        <w:autoSpaceDN w:val="0"/>
        <w:adjustRightInd w:val="0"/>
        <w:spacing w:after="0" w:line="240" w:lineRule="auto"/>
        <w:jc w:val="both"/>
        <w:rPr>
          <w:rFonts w:cs="Arial"/>
          <w:lang w:eastAsia="es-ES"/>
        </w:rPr>
      </w:pPr>
    </w:p>
    <w:p w14:paraId="0187301F" w14:textId="77777777" w:rsidR="00C577CE" w:rsidRDefault="00871E4A" w:rsidP="00F61656">
      <w:pPr>
        <w:autoSpaceDE w:val="0"/>
        <w:autoSpaceDN w:val="0"/>
        <w:adjustRightInd w:val="0"/>
        <w:spacing w:after="0" w:line="240" w:lineRule="auto"/>
        <w:jc w:val="both"/>
        <w:rPr>
          <w:rFonts w:cs="Arial"/>
          <w:lang w:eastAsia="es-ES"/>
        </w:rPr>
      </w:pPr>
      <w:r w:rsidRPr="00F61656">
        <w:rPr>
          <w:rFonts w:cs="Arial"/>
          <w:lang w:eastAsia="es-ES"/>
        </w:rPr>
        <w:t>En ambdós supòsits es compensarà a les empreses licitadores per les despeses en què hagin incorregut.</w:t>
      </w:r>
    </w:p>
    <w:p w14:paraId="3A4DD6F9" w14:textId="77777777" w:rsidR="00871E4A" w:rsidRPr="00A26AF6" w:rsidRDefault="00A26AF6" w:rsidP="00F61656">
      <w:pPr>
        <w:autoSpaceDE w:val="0"/>
        <w:autoSpaceDN w:val="0"/>
        <w:adjustRightInd w:val="0"/>
        <w:spacing w:after="0" w:line="240" w:lineRule="auto"/>
        <w:jc w:val="both"/>
        <w:rPr>
          <w:rFonts w:cs="Arial"/>
          <w:lang w:eastAsia="es-ES"/>
        </w:rPr>
      </w:pPr>
      <w:r>
        <w:rPr>
          <w:rFonts w:cs="Arial"/>
          <w:lang w:eastAsia="es-ES"/>
        </w:rPr>
        <w:t xml:space="preserve"> </w:t>
      </w:r>
    </w:p>
    <w:p w14:paraId="573CF3C3" w14:textId="77777777" w:rsidR="00AE3A73" w:rsidRDefault="007D0FE6" w:rsidP="00F61656">
      <w:pPr>
        <w:spacing w:after="0" w:line="240" w:lineRule="auto"/>
        <w:jc w:val="both"/>
        <w:rPr>
          <w:rFonts w:cs="Arial"/>
          <w:lang w:eastAsia="es-ES"/>
        </w:rPr>
      </w:pPr>
      <w:r w:rsidRPr="00F61656">
        <w:rPr>
          <w:rFonts w:cs="Arial"/>
          <w:lang w:eastAsia="es-ES"/>
        </w:rPr>
        <w:t>L</w:t>
      </w:r>
      <w:r w:rsidR="004654C5" w:rsidRPr="00F61656">
        <w:rPr>
          <w:rFonts w:cs="Arial"/>
          <w:lang w:eastAsia="es-ES"/>
        </w:rPr>
        <w:t xml:space="preserve">a decisió de no adjudicar o subscriure el contracte i el desistiment del procediment d’adjudicació </w:t>
      </w:r>
      <w:r w:rsidRPr="00F61656">
        <w:rPr>
          <w:rFonts w:cs="Arial"/>
          <w:lang w:eastAsia="es-ES"/>
        </w:rPr>
        <w:t>es</w:t>
      </w:r>
      <w:r w:rsidR="004654C5" w:rsidRPr="00F61656">
        <w:rPr>
          <w:rFonts w:cs="Arial"/>
          <w:lang w:eastAsia="es-ES"/>
        </w:rPr>
        <w:t xml:space="preserve"> publicar</w:t>
      </w:r>
      <w:r w:rsidRPr="00F61656">
        <w:rPr>
          <w:rFonts w:cs="Arial"/>
          <w:lang w:eastAsia="es-ES"/>
        </w:rPr>
        <w:t>à</w:t>
      </w:r>
      <w:r w:rsidR="004654C5" w:rsidRPr="00F61656">
        <w:rPr>
          <w:rFonts w:cs="Arial"/>
          <w:lang w:eastAsia="es-ES"/>
        </w:rPr>
        <w:t xml:space="preserve"> en el perfil de contractant</w:t>
      </w:r>
      <w:r w:rsidRPr="00F61656">
        <w:rPr>
          <w:rFonts w:cs="Arial"/>
          <w:lang w:eastAsia="es-ES"/>
        </w:rPr>
        <w:t>.</w:t>
      </w:r>
    </w:p>
    <w:p w14:paraId="586054F5" w14:textId="77777777" w:rsidR="00D9068B" w:rsidRPr="00F61656" w:rsidRDefault="00D9068B" w:rsidP="00F61656">
      <w:pPr>
        <w:spacing w:after="0" w:line="240" w:lineRule="auto"/>
        <w:jc w:val="both"/>
        <w:rPr>
          <w:rFonts w:cs="Arial"/>
          <w:lang w:eastAsia="es-ES"/>
        </w:rPr>
      </w:pPr>
    </w:p>
    <w:p w14:paraId="02A82209" w14:textId="77777777" w:rsidR="00871E4A" w:rsidRPr="00F61656" w:rsidRDefault="00E136BD" w:rsidP="00F61656">
      <w:pPr>
        <w:pStyle w:val="Ttol2"/>
        <w:spacing w:before="0" w:after="0"/>
        <w:jc w:val="both"/>
        <w:rPr>
          <w:rFonts w:ascii="Arial" w:hAnsi="Arial" w:cs="Arial"/>
          <w:i w:val="0"/>
          <w:sz w:val="22"/>
          <w:szCs w:val="22"/>
        </w:rPr>
      </w:pPr>
      <w:bookmarkStart w:id="23" w:name="_Toc112832744"/>
      <w:r>
        <w:rPr>
          <w:rFonts w:ascii="Arial" w:hAnsi="Arial" w:cs="Arial"/>
          <w:i w:val="0"/>
          <w:sz w:val="22"/>
          <w:szCs w:val="22"/>
        </w:rPr>
        <w:t>Setz</w:t>
      </w:r>
      <w:r w:rsidR="00871E4A" w:rsidRPr="00F61656">
        <w:rPr>
          <w:rFonts w:ascii="Arial" w:hAnsi="Arial" w:cs="Arial"/>
          <w:i w:val="0"/>
          <w:sz w:val="22"/>
          <w:szCs w:val="22"/>
        </w:rPr>
        <w:t>ena. Adjudicació del contracte</w:t>
      </w:r>
      <w:bookmarkEnd w:id="23"/>
      <w:r w:rsidR="00871E4A" w:rsidRPr="00F61656">
        <w:rPr>
          <w:rFonts w:ascii="Arial" w:hAnsi="Arial" w:cs="Arial"/>
          <w:i w:val="0"/>
          <w:sz w:val="22"/>
          <w:szCs w:val="22"/>
        </w:rPr>
        <w:t xml:space="preserve"> </w:t>
      </w:r>
    </w:p>
    <w:p w14:paraId="072E5D62" w14:textId="77777777" w:rsidR="00871E4A" w:rsidRPr="00F61656" w:rsidRDefault="00871E4A" w:rsidP="00F61656">
      <w:pPr>
        <w:spacing w:after="0" w:line="240" w:lineRule="auto"/>
        <w:jc w:val="both"/>
        <w:rPr>
          <w:rFonts w:cs="Arial"/>
          <w:b/>
          <w:lang w:eastAsia="es-ES"/>
        </w:rPr>
      </w:pPr>
    </w:p>
    <w:p w14:paraId="18C12F3B" w14:textId="77777777" w:rsidR="00871E4A" w:rsidRPr="00F61656" w:rsidRDefault="00E136BD" w:rsidP="00F61656">
      <w:pPr>
        <w:spacing w:after="0" w:line="240" w:lineRule="auto"/>
        <w:jc w:val="both"/>
        <w:rPr>
          <w:rFonts w:cs="Arial"/>
          <w:lang w:eastAsia="es-ES"/>
        </w:rPr>
      </w:pPr>
      <w:r>
        <w:rPr>
          <w:rFonts w:cs="Arial"/>
          <w:b/>
          <w:lang w:eastAsia="es-ES"/>
        </w:rPr>
        <w:t>16</w:t>
      </w:r>
      <w:r w:rsidR="00871E4A" w:rsidRPr="00F61656">
        <w:rPr>
          <w:rFonts w:cs="Arial"/>
          <w:b/>
          <w:lang w:eastAsia="es-ES"/>
        </w:rPr>
        <w:t xml:space="preserve">.1 </w:t>
      </w:r>
      <w:r w:rsidR="00871E4A" w:rsidRPr="00F61656">
        <w:rPr>
          <w:rFonts w:cs="Arial"/>
          <w:lang w:eastAsia="es-ES"/>
        </w:rPr>
        <w:t>Un cop presentada la documentació a qu</w:t>
      </w:r>
      <w:r w:rsidR="003A3C73">
        <w:rPr>
          <w:rFonts w:cs="Arial"/>
          <w:lang w:eastAsia="es-ES"/>
        </w:rPr>
        <w:t>è</w:t>
      </w:r>
      <w:r w:rsidR="00A26AF6">
        <w:rPr>
          <w:rFonts w:cs="Arial"/>
          <w:lang w:eastAsia="es-ES"/>
        </w:rPr>
        <w:t xml:space="preserve"> fa referència la clàusula tret</w:t>
      </w:r>
      <w:r w:rsidR="00871E4A" w:rsidRPr="00F61656">
        <w:rPr>
          <w:rFonts w:cs="Arial"/>
          <w:lang w:eastAsia="es-ES"/>
        </w:rPr>
        <w:t xml:space="preserve">zena, l’òrgan de contractació acordarà l’adjudicació del contracte a l’empresa </w:t>
      </w:r>
      <w:r w:rsidR="009F7E27" w:rsidRPr="00F61656">
        <w:rPr>
          <w:rFonts w:cs="Arial"/>
          <w:lang w:eastAsia="es-ES"/>
        </w:rPr>
        <w:t xml:space="preserve">o </w:t>
      </w:r>
      <w:r w:rsidR="00486913" w:rsidRPr="00F61656">
        <w:rPr>
          <w:rFonts w:cs="Arial"/>
          <w:lang w:eastAsia="es-ES"/>
        </w:rPr>
        <w:t xml:space="preserve">les </w:t>
      </w:r>
      <w:r w:rsidR="009F7E27" w:rsidRPr="00F61656">
        <w:rPr>
          <w:rFonts w:cs="Arial"/>
          <w:lang w:eastAsia="es-ES"/>
        </w:rPr>
        <w:t xml:space="preserve">empreses </w:t>
      </w:r>
      <w:r w:rsidR="00871E4A" w:rsidRPr="00F61656">
        <w:rPr>
          <w:rFonts w:cs="Arial"/>
          <w:lang w:eastAsia="es-ES"/>
        </w:rPr>
        <w:t>proposad</w:t>
      </w:r>
      <w:r w:rsidR="009F7E27" w:rsidRPr="00F61656">
        <w:rPr>
          <w:rFonts w:cs="Arial"/>
          <w:lang w:eastAsia="es-ES"/>
        </w:rPr>
        <w:t>es</w:t>
      </w:r>
      <w:r w:rsidR="00871E4A" w:rsidRPr="00F61656">
        <w:rPr>
          <w:rFonts w:cs="Arial"/>
          <w:lang w:eastAsia="es-ES"/>
        </w:rPr>
        <w:t xml:space="preserve"> com a adjudicatàri</w:t>
      </w:r>
      <w:r w:rsidR="009F7E27" w:rsidRPr="00F61656">
        <w:rPr>
          <w:rFonts w:cs="Arial"/>
          <w:lang w:eastAsia="es-ES"/>
        </w:rPr>
        <w:t>es</w:t>
      </w:r>
      <w:r w:rsidR="00871E4A" w:rsidRPr="00F61656">
        <w:rPr>
          <w:rFonts w:cs="Arial"/>
          <w:lang w:eastAsia="es-ES"/>
        </w:rPr>
        <w:t>, dins del termini de cinc dies hàbils següents a la recepció de dita documentació.</w:t>
      </w:r>
    </w:p>
    <w:p w14:paraId="463D9E80" w14:textId="77777777" w:rsidR="00871E4A" w:rsidRPr="00F61656" w:rsidRDefault="00871E4A" w:rsidP="00F61656">
      <w:pPr>
        <w:spacing w:after="0" w:line="240" w:lineRule="auto"/>
        <w:jc w:val="both"/>
        <w:rPr>
          <w:rFonts w:cs="Arial"/>
          <w:lang w:eastAsia="es-ES"/>
        </w:rPr>
      </w:pPr>
    </w:p>
    <w:p w14:paraId="44F6684F" w14:textId="77777777" w:rsidR="009D538F" w:rsidRPr="00F61656" w:rsidRDefault="00D12EE0" w:rsidP="00F61656">
      <w:pPr>
        <w:spacing w:after="0" w:line="240" w:lineRule="auto"/>
        <w:jc w:val="both"/>
        <w:rPr>
          <w:rFonts w:cs="Arial"/>
          <w:lang w:eastAsia="es-ES"/>
        </w:rPr>
      </w:pPr>
      <w:r w:rsidRPr="00F61656">
        <w:rPr>
          <w:rFonts w:cs="Arial"/>
          <w:lang w:eastAsia="es-ES"/>
        </w:rPr>
        <w:t xml:space="preserve">La licitació no es </w:t>
      </w:r>
      <w:r w:rsidR="00871E4A" w:rsidRPr="00F61656">
        <w:rPr>
          <w:rFonts w:cs="Arial"/>
          <w:lang w:eastAsia="es-ES"/>
        </w:rPr>
        <w:t>declarar</w:t>
      </w:r>
      <w:r w:rsidRPr="00F61656">
        <w:rPr>
          <w:rFonts w:cs="Arial"/>
          <w:lang w:eastAsia="es-ES"/>
        </w:rPr>
        <w:t>à</w:t>
      </w:r>
      <w:r w:rsidR="00871E4A" w:rsidRPr="00F61656">
        <w:rPr>
          <w:rFonts w:cs="Arial"/>
          <w:lang w:eastAsia="es-ES"/>
        </w:rPr>
        <w:t xml:space="preserve"> deserta </w:t>
      </w:r>
      <w:r w:rsidRPr="00F61656">
        <w:rPr>
          <w:rFonts w:cs="Arial"/>
          <w:lang w:eastAsia="es-ES"/>
        </w:rPr>
        <w:t>si</w:t>
      </w:r>
      <w:r w:rsidR="002503EF" w:rsidRPr="00F61656">
        <w:rPr>
          <w:rFonts w:cs="Arial"/>
          <w:lang w:eastAsia="es-ES"/>
        </w:rPr>
        <w:t xml:space="preserve"> hi ha alguna proposició que sigui admissible d’acord amb els criteris que figur</w:t>
      </w:r>
      <w:r w:rsidRPr="00F61656">
        <w:rPr>
          <w:rFonts w:cs="Arial"/>
          <w:lang w:eastAsia="es-ES"/>
        </w:rPr>
        <w:t>e</w:t>
      </w:r>
      <w:r w:rsidR="002503EF" w:rsidRPr="00F61656">
        <w:rPr>
          <w:rFonts w:cs="Arial"/>
          <w:lang w:eastAsia="es-ES"/>
        </w:rPr>
        <w:t xml:space="preserve">n en </w:t>
      </w:r>
      <w:r w:rsidRPr="00F61656">
        <w:rPr>
          <w:rFonts w:cs="Arial"/>
          <w:lang w:eastAsia="es-ES"/>
        </w:rPr>
        <w:t>aquest</w:t>
      </w:r>
      <w:r w:rsidR="002503EF" w:rsidRPr="00F61656">
        <w:rPr>
          <w:rFonts w:cs="Arial"/>
          <w:lang w:eastAsia="es-ES"/>
        </w:rPr>
        <w:t xml:space="preserve"> plec</w:t>
      </w:r>
      <w:r w:rsidRPr="00F61656">
        <w:rPr>
          <w:rFonts w:cs="Arial"/>
          <w:lang w:eastAsia="es-ES"/>
        </w:rPr>
        <w:t xml:space="preserve">. La </w:t>
      </w:r>
      <w:r w:rsidR="009547A1" w:rsidRPr="00F61656">
        <w:rPr>
          <w:rFonts w:cs="Arial"/>
          <w:lang w:eastAsia="es-ES"/>
        </w:rPr>
        <w:t>declaraci</w:t>
      </w:r>
      <w:r w:rsidR="00FE5BD7" w:rsidRPr="00F61656">
        <w:rPr>
          <w:rFonts w:cs="Arial"/>
          <w:lang w:eastAsia="es-ES"/>
        </w:rPr>
        <w:t>ó</w:t>
      </w:r>
      <w:r w:rsidRPr="00F61656">
        <w:rPr>
          <w:rFonts w:cs="Arial"/>
          <w:lang w:eastAsia="es-ES"/>
        </w:rPr>
        <w:t>, en el seu cas,</w:t>
      </w:r>
      <w:r w:rsidR="00FE5BD7" w:rsidRPr="00F61656">
        <w:rPr>
          <w:rFonts w:cs="Arial"/>
          <w:lang w:eastAsia="es-ES"/>
        </w:rPr>
        <w:t xml:space="preserve"> que </w:t>
      </w:r>
      <w:r w:rsidRPr="00F61656">
        <w:rPr>
          <w:rFonts w:cs="Arial"/>
          <w:lang w:eastAsia="es-ES"/>
        </w:rPr>
        <w:t xml:space="preserve">aquest procediment </w:t>
      </w:r>
      <w:r w:rsidR="00FE5BD7" w:rsidRPr="00F61656">
        <w:rPr>
          <w:rFonts w:cs="Arial"/>
          <w:lang w:eastAsia="es-ES"/>
        </w:rPr>
        <w:t>ha quedat</w:t>
      </w:r>
      <w:r w:rsidR="009547A1" w:rsidRPr="00F61656">
        <w:rPr>
          <w:rFonts w:cs="Arial"/>
          <w:lang w:eastAsia="es-ES"/>
        </w:rPr>
        <w:t xml:space="preserve"> desert</w:t>
      </w:r>
      <w:r w:rsidR="00FE5BD7" w:rsidRPr="00F61656">
        <w:rPr>
          <w:rFonts w:cs="Arial"/>
          <w:lang w:eastAsia="es-ES"/>
        </w:rPr>
        <w:t xml:space="preserve"> </w:t>
      </w:r>
      <w:r w:rsidRPr="00F61656">
        <w:rPr>
          <w:rFonts w:cs="Arial"/>
          <w:lang w:eastAsia="es-ES"/>
        </w:rPr>
        <w:t>es</w:t>
      </w:r>
      <w:r w:rsidR="009547A1" w:rsidRPr="00F61656">
        <w:rPr>
          <w:rFonts w:cs="Arial"/>
          <w:lang w:eastAsia="es-ES"/>
        </w:rPr>
        <w:t xml:space="preserve"> publicar</w:t>
      </w:r>
      <w:r w:rsidRPr="00F61656">
        <w:rPr>
          <w:rFonts w:cs="Arial"/>
          <w:lang w:eastAsia="es-ES"/>
        </w:rPr>
        <w:t>à</w:t>
      </w:r>
      <w:r w:rsidR="009547A1" w:rsidRPr="00F61656">
        <w:rPr>
          <w:rFonts w:cs="Arial"/>
          <w:lang w:eastAsia="es-ES"/>
        </w:rPr>
        <w:t xml:space="preserve"> en el perfil de contractant</w:t>
      </w:r>
      <w:r w:rsidRPr="00F61656">
        <w:rPr>
          <w:rFonts w:cs="Arial"/>
          <w:lang w:eastAsia="es-ES"/>
        </w:rPr>
        <w:t>.</w:t>
      </w:r>
    </w:p>
    <w:p w14:paraId="3C0C6BBA" w14:textId="77777777" w:rsidR="00C65CCC" w:rsidRPr="00F61656" w:rsidRDefault="00C65CCC" w:rsidP="00F61656">
      <w:pPr>
        <w:spacing w:after="0" w:line="240" w:lineRule="auto"/>
        <w:jc w:val="both"/>
        <w:rPr>
          <w:rFonts w:cs="Arial"/>
          <w:b/>
          <w:snapToGrid w:val="0"/>
          <w:lang w:eastAsia="es-ES"/>
        </w:rPr>
      </w:pPr>
    </w:p>
    <w:p w14:paraId="438D8DEB" w14:textId="77777777" w:rsidR="00710A6B" w:rsidRPr="00F61656" w:rsidRDefault="00E136BD" w:rsidP="00F61656">
      <w:pPr>
        <w:spacing w:after="0" w:line="240" w:lineRule="auto"/>
        <w:jc w:val="both"/>
        <w:rPr>
          <w:rFonts w:cs="Arial"/>
          <w:snapToGrid w:val="0"/>
          <w:lang w:eastAsia="es-ES"/>
        </w:rPr>
      </w:pPr>
      <w:r>
        <w:rPr>
          <w:rFonts w:cs="Arial"/>
          <w:b/>
          <w:snapToGrid w:val="0"/>
          <w:lang w:eastAsia="es-ES"/>
        </w:rPr>
        <w:t>16</w:t>
      </w:r>
      <w:r w:rsidR="00710A6B" w:rsidRPr="00F61656">
        <w:rPr>
          <w:rFonts w:cs="Arial"/>
          <w:b/>
          <w:snapToGrid w:val="0"/>
          <w:lang w:eastAsia="es-ES"/>
        </w:rPr>
        <w:t xml:space="preserve">.2 </w:t>
      </w:r>
      <w:r w:rsidR="00710A6B" w:rsidRPr="00F61656">
        <w:rPr>
          <w:rFonts w:cs="Arial"/>
          <w:snapToGrid w:val="0"/>
          <w:lang w:eastAsia="es-ES"/>
        </w:rPr>
        <w:t>L</w:t>
      </w:r>
      <w:r w:rsidR="00576410" w:rsidRPr="00F61656">
        <w:rPr>
          <w:rFonts w:cs="Arial"/>
          <w:snapToGrid w:val="0"/>
          <w:lang w:eastAsia="es-ES"/>
        </w:rPr>
        <w:t>a resolució d</w:t>
      </w:r>
      <w:r w:rsidR="00710A6B" w:rsidRPr="00F61656">
        <w:rPr>
          <w:rFonts w:cs="Arial"/>
          <w:snapToGrid w:val="0"/>
          <w:lang w:eastAsia="es-ES"/>
        </w:rPr>
        <w:t xml:space="preserve">’adjudicació del contracte es notificarà </w:t>
      </w:r>
      <w:r w:rsidR="00486913" w:rsidRPr="00F61656">
        <w:rPr>
          <w:rFonts w:cs="Arial"/>
          <w:snapToGrid w:val="0"/>
          <w:lang w:eastAsia="es-ES"/>
        </w:rPr>
        <w:t xml:space="preserve">a les empreses licitadores  mitjançant notificació electrònica a través de </w:t>
      </w:r>
      <w:proofErr w:type="spellStart"/>
      <w:r w:rsidR="00486913" w:rsidRPr="00F61656">
        <w:rPr>
          <w:rFonts w:cs="Arial"/>
          <w:snapToGrid w:val="0"/>
          <w:lang w:eastAsia="es-ES"/>
        </w:rPr>
        <w:t>l’e</w:t>
      </w:r>
      <w:proofErr w:type="spellEnd"/>
      <w:r w:rsidR="00486913" w:rsidRPr="00F61656">
        <w:rPr>
          <w:rFonts w:cs="Arial"/>
          <w:snapToGrid w:val="0"/>
          <w:lang w:eastAsia="es-ES"/>
        </w:rPr>
        <w:t>-NOTUM</w:t>
      </w:r>
      <w:r w:rsidR="004A6A92" w:rsidRPr="00F61656">
        <w:rPr>
          <w:rFonts w:cs="Arial"/>
          <w:snapToGrid w:val="0"/>
          <w:lang w:eastAsia="es-ES"/>
        </w:rPr>
        <w:t xml:space="preserve">, </w:t>
      </w:r>
      <w:r w:rsidR="004A6A92" w:rsidRPr="00F61656">
        <w:rPr>
          <w:rFonts w:cs="Arial"/>
          <w:lang w:eastAsia="es-ES"/>
        </w:rPr>
        <w:t>d’acord amb la clàusula vuitena d’aquest plec,</w:t>
      </w:r>
      <w:r w:rsidR="00710A6B" w:rsidRPr="00F61656">
        <w:rPr>
          <w:rFonts w:cs="Arial"/>
          <w:snapToGrid w:val="0"/>
          <w:lang w:eastAsia="es-ES"/>
        </w:rPr>
        <w:t xml:space="preserve"> i es publicarà en el perfil de contractant de l’òrgan de contractació</w:t>
      </w:r>
      <w:r w:rsidR="00FE2255" w:rsidRPr="00F61656">
        <w:rPr>
          <w:rFonts w:cs="Arial"/>
          <w:snapToGrid w:val="0"/>
          <w:lang w:eastAsia="es-ES"/>
        </w:rPr>
        <w:t xml:space="preserve"> </w:t>
      </w:r>
      <w:r w:rsidR="00A224B8" w:rsidRPr="00F61656">
        <w:rPr>
          <w:rFonts w:cs="Arial"/>
          <w:snapToGrid w:val="0"/>
          <w:lang w:eastAsia="es-ES"/>
        </w:rPr>
        <w:t>dins del</w:t>
      </w:r>
      <w:r w:rsidR="00FE2255" w:rsidRPr="00F61656">
        <w:rPr>
          <w:rFonts w:cs="Arial"/>
          <w:snapToGrid w:val="0"/>
          <w:lang w:eastAsia="es-ES"/>
        </w:rPr>
        <w:t xml:space="preserve"> termini de 15 dies</w:t>
      </w:r>
      <w:r w:rsidR="00710A6B" w:rsidRPr="00F61656">
        <w:rPr>
          <w:rFonts w:cs="Arial"/>
          <w:snapToGrid w:val="0"/>
          <w:lang w:eastAsia="es-ES"/>
        </w:rPr>
        <w:t>.</w:t>
      </w:r>
    </w:p>
    <w:p w14:paraId="288A57EC" w14:textId="77777777" w:rsidR="00301804" w:rsidRPr="00F61656" w:rsidRDefault="00301804" w:rsidP="00F61656">
      <w:pPr>
        <w:spacing w:after="0" w:line="240" w:lineRule="auto"/>
        <w:jc w:val="both"/>
        <w:rPr>
          <w:rFonts w:cs="Arial"/>
          <w:i/>
          <w:snapToGrid w:val="0"/>
          <w:lang w:eastAsia="es-ES"/>
        </w:rPr>
      </w:pPr>
    </w:p>
    <w:p w14:paraId="5E5BD39F" w14:textId="77777777" w:rsidR="005D5E66" w:rsidRPr="00F61656" w:rsidRDefault="005D5E66" w:rsidP="00F61656">
      <w:pPr>
        <w:spacing w:after="0" w:line="240" w:lineRule="auto"/>
        <w:jc w:val="both"/>
        <w:rPr>
          <w:rFonts w:cs="Arial"/>
          <w:snapToGrid w:val="0"/>
          <w:lang w:eastAsia="es-ES"/>
        </w:rPr>
      </w:pPr>
      <w:r w:rsidRPr="00F61656">
        <w:rPr>
          <w:rFonts w:cs="Arial"/>
          <w:snapToGrid w:val="0"/>
          <w:lang w:eastAsia="es-ES"/>
        </w:rPr>
        <w:t xml:space="preserve">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14:paraId="03D26145" w14:textId="77777777" w:rsidR="00710A6B" w:rsidRPr="00F61656" w:rsidRDefault="00710A6B" w:rsidP="00F61656">
      <w:pPr>
        <w:spacing w:after="0" w:line="240" w:lineRule="auto"/>
        <w:jc w:val="both"/>
        <w:rPr>
          <w:rFonts w:cs="Arial"/>
          <w:snapToGrid w:val="0"/>
          <w:lang w:eastAsia="es-ES"/>
        </w:rPr>
      </w:pPr>
    </w:p>
    <w:p w14:paraId="38EA33C3" w14:textId="77777777" w:rsidR="00871E4A" w:rsidRPr="00F61656" w:rsidRDefault="00E732FA" w:rsidP="00F61656">
      <w:pPr>
        <w:pStyle w:val="Ttol2"/>
        <w:spacing w:before="0" w:after="0"/>
        <w:jc w:val="both"/>
        <w:rPr>
          <w:rFonts w:ascii="Arial" w:hAnsi="Arial" w:cs="Arial"/>
          <w:i w:val="0"/>
          <w:sz w:val="22"/>
          <w:szCs w:val="22"/>
        </w:rPr>
      </w:pPr>
      <w:bookmarkStart w:id="24" w:name="_Toc112832745"/>
      <w:r>
        <w:rPr>
          <w:rFonts w:ascii="Arial" w:hAnsi="Arial" w:cs="Arial"/>
          <w:i w:val="0"/>
          <w:sz w:val="22"/>
          <w:szCs w:val="22"/>
        </w:rPr>
        <w:t>Di</w:t>
      </w:r>
      <w:r w:rsidR="00E136BD">
        <w:rPr>
          <w:rFonts w:ascii="Arial" w:hAnsi="Arial" w:cs="Arial"/>
          <w:i w:val="0"/>
          <w:sz w:val="22"/>
          <w:szCs w:val="22"/>
        </w:rPr>
        <w:t>sse</w:t>
      </w:r>
      <w:r>
        <w:rPr>
          <w:rFonts w:ascii="Arial" w:hAnsi="Arial" w:cs="Arial"/>
          <w:i w:val="0"/>
          <w:sz w:val="22"/>
          <w:szCs w:val="22"/>
        </w:rPr>
        <w:t>t</w:t>
      </w:r>
      <w:r w:rsidR="00871E4A" w:rsidRPr="00F61656">
        <w:rPr>
          <w:rFonts w:ascii="Arial" w:hAnsi="Arial" w:cs="Arial"/>
          <w:i w:val="0"/>
          <w:sz w:val="22"/>
          <w:szCs w:val="22"/>
        </w:rPr>
        <w:t>ena. Formalització i perfecció del contracte</w:t>
      </w:r>
      <w:bookmarkEnd w:id="24"/>
    </w:p>
    <w:p w14:paraId="0BD09350" w14:textId="77777777" w:rsidR="00871E4A" w:rsidRPr="00F61656" w:rsidRDefault="00871E4A" w:rsidP="00F61656">
      <w:pPr>
        <w:spacing w:after="0" w:line="240" w:lineRule="auto"/>
        <w:jc w:val="both"/>
        <w:rPr>
          <w:rFonts w:cs="Arial"/>
          <w:b/>
          <w:lang w:eastAsia="es-ES"/>
        </w:rPr>
      </w:pPr>
    </w:p>
    <w:p w14:paraId="5BB024E0" w14:textId="204FBA9D" w:rsidR="00391749" w:rsidRPr="00B54C72" w:rsidRDefault="00B54C72" w:rsidP="00B54C72">
      <w:pPr>
        <w:spacing w:after="0" w:line="240" w:lineRule="auto"/>
        <w:jc w:val="both"/>
        <w:rPr>
          <w:rFonts w:cs="Arial"/>
          <w:lang w:eastAsia="es-ES"/>
        </w:rPr>
      </w:pPr>
      <w:r w:rsidRPr="00B54C72">
        <w:rPr>
          <w:rFonts w:cs="Arial"/>
          <w:lang w:eastAsia="es-ES"/>
        </w:rPr>
        <w:t>En aplicació de l’establert a l’article 159.6</w:t>
      </w:r>
      <w:r w:rsidR="00F73813">
        <w:rPr>
          <w:rFonts w:cs="Arial"/>
          <w:lang w:eastAsia="es-ES"/>
        </w:rPr>
        <w:t xml:space="preserve"> lletra </w:t>
      </w:r>
      <w:r w:rsidRPr="00B54C72">
        <w:rPr>
          <w:rFonts w:cs="Arial"/>
          <w:lang w:eastAsia="es-ES"/>
        </w:rPr>
        <w:t>f</w:t>
      </w:r>
      <w:r w:rsidR="00F73813">
        <w:rPr>
          <w:rFonts w:cs="Arial"/>
          <w:lang w:eastAsia="es-ES"/>
        </w:rPr>
        <w:t>)</w:t>
      </w:r>
      <w:r w:rsidRPr="00B54C72">
        <w:rPr>
          <w:rFonts w:cs="Arial"/>
          <w:lang w:eastAsia="es-ES"/>
        </w:rPr>
        <w:t xml:space="preserve"> de la LCSP </w:t>
      </w:r>
      <w:r>
        <w:rPr>
          <w:rFonts w:cs="Arial"/>
          <w:lang w:eastAsia="es-ES"/>
        </w:rPr>
        <w:t xml:space="preserve">la formalització del contracte </w:t>
      </w:r>
      <w:r w:rsidRPr="003E0D87">
        <w:rPr>
          <w:rFonts w:cs="Arial"/>
          <w:lang w:eastAsia="es-ES"/>
        </w:rPr>
        <w:t>podrà efectuar-se</w:t>
      </w:r>
      <w:r>
        <w:rPr>
          <w:rFonts w:cs="Arial"/>
          <w:lang w:eastAsia="es-ES"/>
        </w:rPr>
        <w:t xml:space="preserve"> mitjançant la signatura d’acceptació pel contractista de la resolució d’adjudicació.</w:t>
      </w:r>
    </w:p>
    <w:p w14:paraId="0F8383CA" w14:textId="77777777" w:rsidR="009C650A" w:rsidRPr="00F61656" w:rsidRDefault="009C650A" w:rsidP="00F61656">
      <w:pPr>
        <w:spacing w:after="0" w:line="240" w:lineRule="auto"/>
        <w:jc w:val="both"/>
        <w:rPr>
          <w:rFonts w:cs="Arial"/>
          <w:b/>
          <w:lang w:eastAsia="es-ES"/>
        </w:rPr>
      </w:pPr>
    </w:p>
    <w:p w14:paraId="43638AC3" w14:textId="77777777" w:rsidR="00871E4A" w:rsidRPr="00F61656" w:rsidRDefault="00B54C72" w:rsidP="00F61656">
      <w:pPr>
        <w:spacing w:after="0" w:line="240" w:lineRule="auto"/>
        <w:jc w:val="both"/>
        <w:rPr>
          <w:rFonts w:cs="Arial"/>
          <w:lang w:eastAsia="es-ES"/>
        </w:rPr>
      </w:pPr>
      <w:r w:rsidRPr="00B54C72">
        <w:rPr>
          <w:rFonts w:cs="Arial"/>
          <w:lang w:eastAsia="es-ES"/>
        </w:rPr>
        <w:t>L</w:t>
      </w:r>
      <w:r w:rsidR="00871E4A" w:rsidRPr="00B54C72">
        <w:rPr>
          <w:rFonts w:cs="Arial"/>
          <w:lang w:eastAsia="es-ES"/>
        </w:rPr>
        <w:t>es</w:t>
      </w:r>
      <w:r w:rsidR="00871E4A" w:rsidRPr="00F61656">
        <w:rPr>
          <w:rFonts w:cs="Arial"/>
          <w:lang w:eastAsia="es-ES"/>
        </w:rPr>
        <w:t xml:space="preserve"> empreses que hagin concorregut amb </w:t>
      </w:r>
      <w:r w:rsidR="006849DE" w:rsidRPr="00F61656">
        <w:rPr>
          <w:rFonts w:cs="Arial"/>
          <w:lang w:eastAsia="es-ES"/>
        </w:rPr>
        <w:t>el compromís de constituir-se en UTE</w:t>
      </w:r>
      <w:r w:rsidR="00871E4A" w:rsidRPr="00F61656">
        <w:rPr>
          <w:rFonts w:cs="Arial"/>
          <w:lang w:eastAsia="es-ES"/>
        </w:rPr>
        <w:t xml:space="preserve"> hauran de presentar, un cop s’hagi efectuat l’adjudicació del contracte al seu favor, l’escriptura </w:t>
      </w:r>
      <w:r w:rsidR="00871E4A" w:rsidRPr="00F61656">
        <w:rPr>
          <w:rFonts w:cs="Arial"/>
          <w:lang w:eastAsia="es-ES"/>
        </w:rPr>
        <w:lastRenderedPageBreak/>
        <w:t xml:space="preserve">pública de constitució de la unió temporal </w:t>
      </w:r>
      <w:r w:rsidR="00CE28F5" w:rsidRPr="00F61656">
        <w:rPr>
          <w:rFonts w:cs="Arial"/>
          <w:lang w:eastAsia="es-ES"/>
        </w:rPr>
        <w:t xml:space="preserve">(UTE) </w:t>
      </w:r>
      <w:r w:rsidR="00871E4A" w:rsidRPr="00F61656">
        <w:rPr>
          <w:rFonts w:cs="Arial"/>
          <w:lang w:eastAsia="es-ES"/>
        </w:rPr>
        <w:t>en la qual consti el nomenament de la persona representant o de la persona apoderada única de la unió amb poders suficients per exercir els drets i complir les obligacions que es derivin del contracte fins a la seva extinció.</w:t>
      </w:r>
    </w:p>
    <w:p w14:paraId="5CCF4563" w14:textId="77777777" w:rsidR="00871E4A" w:rsidRPr="00F61656" w:rsidRDefault="00871E4A" w:rsidP="00F61656">
      <w:pPr>
        <w:spacing w:after="0" w:line="240" w:lineRule="auto"/>
        <w:jc w:val="both"/>
        <w:rPr>
          <w:rFonts w:cs="Arial"/>
          <w:lang w:eastAsia="es-ES"/>
        </w:rPr>
      </w:pPr>
    </w:p>
    <w:p w14:paraId="16A5CC0C" w14:textId="77777777" w:rsidR="00871E4A" w:rsidRPr="00B54C72" w:rsidRDefault="00A26AF6" w:rsidP="00F61656">
      <w:pPr>
        <w:spacing w:after="0" w:line="240" w:lineRule="auto"/>
        <w:jc w:val="both"/>
        <w:rPr>
          <w:rFonts w:cs="Arial"/>
          <w:snapToGrid w:val="0"/>
          <w:lang w:eastAsia="es-ES"/>
        </w:rPr>
      </w:pPr>
      <w:r>
        <w:rPr>
          <w:rFonts w:cs="Arial"/>
          <w:snapToGrid w:val="0"/>
          <w:lang w:eastAsia="es-ES"/>
        </w:rPr>
        <w:t xml:space="preserve">La formalització o l’acceptació </w:t>
      </w:r>
      <w:r w:rsidR="00871E4A" w:rsidRPr="00B54C72">
        <w:rPr>
          <w:rFonts w:cs="Arial"/>
          <w:snapToGrid w:val="0"/>
          <w:lang w:eastAsia="es-ES"/>
        </w:rPr>
        <w:t>d’aquest contracte</w:t>
      </w:r>
      <w:r w:rsidR="00B54C72" w:rsidRPr="00B54C72">
        <w:rPr>
          <w:rFonts w:cs="Arial"/>
          <w:snapToGrid w:val="0"/>
          <w:lang w:eastAsia="es-ES"/>
        </w:rPr>
        <w:t xml:space="preserve"> </w:t>
      </w:r>
      <w:r w:rsidR="00871E4A" w:rsidRPr="00B54C72">
        <w:rPr>
          <w:rFonts w:cs="Arial"/>
          <w:snapToGrid w:val="0"/>
          <w:lang w:eastAsia="es-ES"/>
        </w:rPr>
        <w:t>es publicarà en</w:t>
      </w:r>
      <w:r w:rsidR="00F30723" w:rsidRPr="00B54C72">
        <w:rPr>
          <w:rFonts w:cs="Arial"/>
          <w:snapToGrid w:val="0"/>
          <w:lang w:eastAsia="es-ES"/>
        </w:rPr>
        <w:t xml:space="preserve"> un termini no superior a quinze dies després del seu perfeccionament en</w:t>
      </w:r>
      <w:r w:rsidR="00871E4A" w:rsidRPr="00B54C72">
        <w:rPr>
          <w:rFonts w:cs="Arial"/>
          <w:snapToGrid w:val="0"/>
          <w:lang w:eastAsia="es-ES"/>
        </w:rPr>
        <w:t xml:space="preserve"> el perfil de contractant</w:t>
      </w:r>
      <w:r w:rsidR="00F30723" w:rsidRPr="00B54C72">
        <w:rPr>
          <w:rFonts w:cs="Arial"/>
          <w:snapToGrid w:val="0"/>
          <w:lang w:eastAsia="es-ES"/>
        </w:rPr>
        <w:t>.</w:t>
      </w:r>
    </w:p>
    <w:p w14:paraId="71919D1B" w14:textId="77777777" w:rsidR="00B54C72" w:rsidRPr="00B54C72" w:rsidRDefault="00B54C72" w:rsidP="00F61656">
      <w:pPr>
        <w:autoSpaceDE w:val="0"/>
        <w:autoSpaceDN w:val="0"/>
        <w:adjustRightInd w:val="0"/>
        <w:spacing w:after="0" w:line="240" w:lineRule="auto"/>
        <w:jc w:val="both"/>
        <w:rPr>
          <w:rFonts w:cs="Arial"/>
          <w:lang w:eastAsia="es-ES"/>
        </w:rPr>
      </w:pPr>
    </w:p>
    <w:p w14:paraId="7A451036" w14:textId="77777777" w:rsidR="00871E4A" w:rsidRPr="00F61656" w:rsidRDefault="00B54C72" w:rsidP="00F61656">
      <w:pPr>
        <w:autoSpaceDE w:val="0"/>
        <w:autoSpaceDN w:val="0"/>
        <w:adjustRightInd w:val="0"/>
        <w:spacing w:after="0" w:line="240" w:lineRule="auto"/>
        <w:jc w:val="both"/>
        <w:rPr>
          <w:rFonts w:cs="Arial"/>
          <w:lang w:eastAsia="es-ES"/>
        </w:rPr>
      </w:pPr>
      <w:r>
        <w:rPr>
          <w:rFonts w:cs="Arial"/>
          <w:lang w:eastAsia="es-ES"/>
        </w:rPr>
        <w:t>E</w:t>
      </w:r>
      <w:r w:rsidR="00871E4A" w:rsidRPr="00B54C72">
        <w:rPr>
          <w:rFonts w:cs="Arial"/>
          <w:lang w:eastAsia="es-ES"/>
        </w:rPr>
        <w:t xml:space="preserve">s comunicarà al Registre Públic de Contractes de la Generalitat de Catalunya, per </w:t>
      </w:r>
      <w:r w:rsidR="006849DE" w:rsidRPr="00B54C72">
        <w:rPr>
          <w:rFonts w:cs="Arial"/>
          <w:lang w:eastAsia="es-ES"/>
        </w:rPr>
        <w:t xml:space="preserve">a </w:t>
      </w:r>
      <w:r w:rsidR="00871E4A" w:rsidRPr="00B54C72">
        <w:rPr>
          <w:rFonts w:cs="Arial"/>
          <w:lang w:eastAsia="es-ES"/>
        </w:rPr>
        <w:t>la seva inscripció, les dades bàsiques</w:t>
      </w:r>
      <w:r w:rsidR="00B60A29" w:rsidRPr="00B54C72">
        <w:rPr>
          <w:rFonts w:cs="Arial"/>
          <w:lang w:eastAsia="es-ES"/>
        </w:rPr>
        <w:t>, entre les quals figurar</w:t>
      </w:r>
      <w:r w:rsidR="006849DE" w:rsidRPr="00B54C72">
        <w:rPr>
          <w:rFonts w:cs="Arial"/>
          <w:lang w:eastAsia="es-ES"/>
        </w:rPr>
        <w:t>an</w:t>
      </w:r>
      <w:r w:rsidR="00B60A29" w:rsidRPr="00B54C72">
        <w:rPr>
          <w:rFonts w:cs="Arial"/>
          <w:lang w:eastAsia="es-ES"/>
        </w:rPr>
        <w:t xml:space="preserve"> la identitat de l’</w:t>
      </w:r>
      <w:r w:rsidR="006849DE" w:rsidRPr="00B54C72">
        <w:rPr>
          <w:rFonts w:cs="Arial"/>
          <w:lang w:eastAsia="es-ES"/>
        </w:rPr>
        <w:t xml:space="preserve">empresa </w:t>
      </w:r>
      <w:r w:rsidR="00B60A29" w:rsidRPr="00B54C72">
        <w:rPr>
          <w:rFonts w:cs="Arial"/>
          <w:lang w:eastAsia="es-ES"/>
        </w:rPr>
        <w:t>adjudicat</w:t>
      </w:r>
      <w:r w:rsidR="006849DE" w:rsidRPr="00B54C72">
        <w:rPr>
          <w:rFonts w:cs="Arial"/>
          <w:lang w:eastAsia="es-ES"/>
        </w:rPr>
        <w:t>ària</w:t>
      </w:r>
      <w:r w:rsidR="00B60A29" w:rsidRPr="00B54C72">
        <w:rPr>
          <w:rFonts w:cs="Arial"/>
          <w:lang w:eastAsia="es-ES"/>
        </w:rPr>
        <w:t>, l’import d’adjudicació del contracte, juntament amb el desglossament corresponent</w:t>
      </w:r>
      <w:r w:rsidR="00B60A29" w:rsidRPr="00F61656">
        <w:rPr>
          <w:rFonts w:cs="Arial"/>
          <w:lang w:eastAsia="es-ES"/>
        </w:rPr>
        <w:t xml:space="preserve"> de l’IVA; </w:t>
      </w:r>
      <w:r w:rsidR="00871E4A" w:rsidRPr="00F61656">
        <w:rPr>
          <w:rFonts w:cs="Arial"/>
          <w:lang w:eastAsia="es-ES"/>
        </w:rPr>
        <w:t>i posteriorment, si s’escau, les modificacions, les pròrrogues, les variacions de terminis o de preus, l’import final i l’extinció del contracte.</w:t>
      </w:r>
    </w:p>
    <w:p w14:paraId="468BEE1D" w14:textId="77777777" w:rsidR="00710A6B" w:rsidRPr="00F61656" w:rsidRDefault="00710A6B" w:rsidP="00F61656">
      <w:pPr>
        <w:autoSpaceDE w:val="0"/>
        <w:autoSpaceDN w:val="0"/>
        <w:adjustRightInd w:val="0"/>
        <w:spacing w:after="0" w:line="240" w:lineRule="auto"/>
        <w:jc w:val="both"/>
        <w:rPr>
          <w:rFonts w:cs="Arial"/>
          <w:lang w:eastAsia="es-ES"/>
        </w:rPr>
      </w:pPr>
    </w:p>
    <w:p w14:paraId="013AAA2D" w14:textId="77777777" w:rsidR="00A26AF6" w:rsidRDefault="00871E4A" w:rsidP="00D9068B">
      <w:pPr>
        <w:autoSpaceDE w:val="0"/>
        <w:autoSpaceDN w:val="0"/>
        <w:adjustRightInd w:val="0"/>
        <w:spacing w:after="0" w:line="240" w:lineRule="auto"/>
        <w:jc w:val="both"/>
        <w:rPr>
          <w:rFonts w:cs="Arial"/>
          <w:lang w:eastAsia="es-ES"/>
        </w:rPr>
      </w:pPr>
      <w:r w:rsidRPr="00F61656">
        <w:rPr>
          <w:rFonts w:cs="Arial"/>
          <w:lang w:eastAsia="es-ES"/>
        </w:rPr>
        <w:t xml:space="preserve">Les dades contractuals comunicades al registre públic de contractes seran d’accés públic, amb les limitacions que imposen les normes sobre protecció de dades, sempre que no tinguin caràcter de confidencials. </w:t>
      </w:r>
    </w:p>
    <w:p w14:paraId="429F3971" w14:textId="77777777" w:rsidR="00D9068B" w:rsidRPr="00D9068B" w:rsidRDefault="00D9068B" w:rsidP="00D9068B">
      <w:pPr>
        <w:autoSpaceDE w:val="0"/>
        <w:autoSpaceDN w:val="0"/>
        <w:adjustRightInd w:val="0"/>
        <w:spacing w:after="0" w:line="240" w:lineRule="auto"/>
        <w:jc w:val="both"/>
        <w:rPr>
          <w:rFonts w:cs="Arial"/>
          <w:lang w:eastAsia="es-ES"/>
        </w:rPr>
      </w:pPr>
    </w:p>
    <w:p w14:paraId="716B8DA0" w14:textId="77777777" w:rsidR="00871E4A" w:rsidRPr="00F61656" w:rsidRDefault="00871E4A" w:rsidP="00F61656">
      <w:pPr>
        <w:pStyle w:val="Ttol1"/>
        <w:rPr>
          <w:rFonts w:cs="Arial"/>
          <w:sz w:val="22"/>
          <w:szCs w:val="22"/>
        </w:rPr>
      </w:pPr>
      <w:bookmarkStart w:id="25" w:name="_Toc112832746"/>
      <w:r w:rsidRPr="00F61656">
        <w:rPr>
          <w:rFonts w:cs="Arial"/>
          <w:sz w:val="22"/>
          <w:szCs w:val="22"/>
        </w:rPr>
        <w:t>III. DISPOSICIONS RELATIVES A L’EXECUCIÓ DEL CONTRACTE</w:t>
      </w:r>
      <w:bookmarkEnd w:id="25"/>
      <w:r w:rsidRPr="00F61656">
        <w:rPr>
          <w:rFonts w:cs="Arial"/>
          <w:sz w:val="22"/>
          <w:szCs w:val="22"/>
        </w:rPr>
        <w:t xml:space="preserve"> </w:t>
      </w:r>
    </w:p>
    <w:p w14:paraId="462515CE" w14:textId="77777777" w:rsidR="00710A6B" w:rsidRPr="00F61656" w:rsidRDefault="00710A6B" w:rsidP="00F61656">
      <w:pPr>
        <w:spacing w:after="0" w:line="240" w:lineRule="auto"/>
        <w:jc w:val="both"/>
        <w:rPr>
          <w:rFonts w:cs="Arial"/>
          <w:b/>
          <w:lang w:eastAsia="es-ES"/>
        </w:rPr>
      </w:pPr>
    </w:p>
    <w:p w14:paraId="17C26238" w14:textId="77777777" w:rsidR="00CE28F5" w:rsidRPr="00F61656" w:rsidRDefault="00E136BD" w:rsidP="00F61656">
      <w:pPr>
        <w:pStyle w:val="Ttol2"/>
        <w:spacing w:before="0" w:after="0"/>
        <w:jc w:val="both"/>
        <w:rPr>
          <w:rFonts w:ascii="Arial" w:hAnsi="Arial" w:cs="Arial"/>
          <w:i w:val="0"/>
          <w:sz w:val="22"/>
          <w:szCs w:val="22"/>
        </w:rPr>
      </w:pPr>
      <w:bookmarkStart w:id="26" w:name="_Toc112832747"/>
      <w:r>
        <w:rPr>
          <w:rFonts w:ascii="Arial" w:hAnsi="Arial" w:cs="Arial"/>
          <w:i w:val="0"/>
          <w:sz w:val="22"/>
          <w:szCs w:val="22"/>
        </w:rPr>
        <w:t>Divuit</w:t>
      </w:r>
      <w:r w:rsidR="00871E4A" w:rsidRPr="00F61656">
        <w:rPr>
          <w:rFonts w:ascii="Arial" w:hAnsi="Arial" w:cs="Arial"/>
          <w:i w:val="0"/>
          <w:sz w:val="22"/>
          <w:szCs w:val="22"/>
        </w:rPr>
        <w:t xml:space="preserve">ena. </w:t>
      </w:r>
      <w:r w:rsidR="00CE28F5" w:rsidRPr="00F61656">
        <w:rPr>
          <w:rFonts w:ascii="Arial" w:hAnsi="Arial" w:cs="Arial"/>
          <w:i w:val="0"/>
          <w:sz w:val="22"/>
          <w:szCs w:val="22"/>
        </w:rPr>
        <w:t>Condicions especials d’execució</w:t>
      </w:r>
      <w:bookmarkEnd w:id="26"/>
    </w:p>
    <w:p w14:paraId="173EC4C7" w14:textId="77777777" w:rsidR="00CE28F5" w:rsidRPr="00F61656" w:rsidRDefault="00CE28F5" w:rsidP="00F61656">
      <w:pPr>
        <w:spacing w:after="0" w:line="240" w:lineRule="auto"/>
        <w:jc w:val="both"/>
        <w:rPr>
          <w:rFonts w:cs="Arial"/>
          <w:b/>
          <w:lang w:eastAsia="es-ES"/>
        </w:rPr>
      </w:pPr>
    </w:p>
    <w:p w14:paraId="5E0FD63D" w14:textId="77777777" w:rsidR="00CE28F5" w:rsidRPr="00F61656" w:rsidRDefault="00F362FB" w:rsidP="00F61656">
      <w:pPr>
        <w:spacing w:after="0" w:line="240" w:lineRule="auto"/>
        <w:jc w:val="both"/>
        <w:rPr>
          <w:rFonts w:cs="Arial"/>
          <w:lang w:eastAsia="es-ES"/>
        </w:rPr>
      </w:pPr>
      <w:r w:rsidRPr="00F61656">
        <w:rPr>
          <w:rFonts w:cs="Arial"/>
          <w:lang w:eastAsia="es-ES"/>
        </w:rPr>
        <w:t>Les condicions especials</w:t>
      </w:r>
      <w:r w:rsidR="00DD1556" w:rsidRPr="00F61656">
        <w:rPr>
          <w:rFonts w:cs="Arial"/>
          <w:lang w:eastAsia="es-ES"/>
        </w:rPr>
        <w:t xml:space="preserve"> en relació amb </w:t>
      </w:r>
      <w:r w:rsidR="00FE06A0" w:rsidRPr="00F61656">
        <w:rPr>
          <w:rFonts w:cs="Arial"/>
          <w:lang w:eastAsia="es-ES"/>
        </w:rPr>
        <w:t>l</w:t>
      </w:r>
      <w:r w:rsidR="00DD1556" w:rsidRPr="00F61656">
        <w:rPr>
          <w:rFonts w:cs="Arial"/>
          <w:lang w:eastAsia="es-ES"/>
        </w:rPr>
        <w:t>’execució</w:t>
      </w:r>
      <w:r w:rsidRPr="00F61656">
        <w:rPr>
          <w:rFonts w:cs="Arial"/>
          <w:lang w:eastAsia="es-ES"/>
        </w:rPr>
        <w:t>,</w:t>
      </w:r>
      <w:r w:rsidR="00CE28F5" w:rsidRPr="00F61656">
        <w:rPr>
          <w:rFonts w:cs="Arial"/>
          <w:lang w:eastAsia="es-ES"/>
        </w:rPr>
        <w:t xml:space="preserve"> </w:t>
      </w:r>
      <w:r w:rsidR="00C816E7" w:rsidRPr="00F61656">
        <w:rPr>
          <w:rFonts w:cs="Arial"/>
          <w:lang w:eastAsia="es-ES"/>
        </w:rPr>
        <w:t>d</w:t>
      </w:r>
      <w:r w:rsidR="00DD1556" w:rsidRPr="00F61656">
        <w:rPr>
          <w:rFonts w:cs="Arial"/>
          <w:lang w:eastAsia="es-ES"/>
        </w:rPr>
        <w:t xml:space="preserve">’obligat compliment </w:t>
      </w:r>
      <w:r w:rsidR="00CE28F5" w:rsidRPr="00F61656">
        <w:rPr>
          <w:rFonts w:cs="Arial"/>
          <w:lang w:eastAsia="es-ES"/>
        </w:rPr>
        <w:t xml:space="preserve">per </w:t>
      </w:r>
      <w:r w:rsidR="00DD1556" w:rsidRPr="00F61656">
        <w:rPr>
          <w:rFonts w:cs="Arial"/>
          <w:lang w:eastAsia="es-ES"/>
        </w:rPr>
        <w:t xml:space="preserve">part de </w:t>
      </w:r>
      <w:r w:rsidR="00CE28F5" w:rsidRPr="00F61656">
        <w:rPr>
          <w:rFonts w:cs="Arial"/>
          <w:lang w:eastAsia="es-ES"/>
        </w:rPr>
        <w:t>l’empresa o les empreses contractistes</w:t>
      </w:r>
      <w:r w:rsidR="00A643E6" w:rsidRPr="00F61656">
        <w:rPr>
          <w:rFonts w:cs="Arial"/>
          <w:lang w:eastAsia="es-ES"/>
        </w:rPr>
        <w:t xml:space="preserve"> i, si escau, per </w:t>
      </w:r>
      <w:r w:rsidR="008E44B4" w:rsidRPr="00F61656">
        <w:rPr>
          <w:rFonts w:cs="Arial"/>
          <w:lang w:eastAsia="es-ES"/>
        </w:rPr>
        <w:t>l’empresa o</w:t>
      </w:r>
      <w:r w:rsidR="0014178C" w:rsidRPr="00F61656">
        <w:rPr>
          <w:rFonts w:cs="Arial"/>
          <w:lang w:eastAsia="es-ES"/>
        </w:rPr>
        <w:t xml:space="preserve"> </w:t>
      </w:r>
      <w:r w:rsidR="00A643E6" w:rsidRPr="00F61656">
        <w:rPr>
          <w:rFonts w:cs="Arial"/>
          <w:lang w:eastAsia="es-ES"/>
        </w:rPr>
        <w:t xml:space="preserve">les empreses </w:t>
      </w:r>
      <w:proofErr w:type="spellStart"/>
      <w:r w:rsidR="00A643E6" w:rsidRPr="00F61656">
        <w:rPr>
          <w:rFonts w:cs="Arial"/>
          <w:lang w:eastAsia="es-ES"/>
        </w:rPr>
        <w:t>subcontractistes</w:t>
      </w:r>
      <w:proofErr w:type="spellEnd"/>
      <w:r w:rsidRPr="00F61656">
        <w:rPr>
          <w:rFonts w:cs="Arial"/>
          <w:lang w:eastAsia="es-ES"/>
        </w:rPr>
        <w:t xml:space="preserve">, </w:t>
      </w:r>
      <w:r w:rsidR="00CE28F5" w:rsidRPr="00F61656">
        <w:rPr>
          <w:rFonts w:cs="Arial"/>
          <w:lang w:eastAsia="es-ES"/>
        </w:rPr>
        <w:t>són les que s’estableixen en l’</w:t>
      </w:r>
      <w:r w:rsidR="00A26AF6">
        <w:rPr>
          <w:rFonts w:cs="Arial"/>
          <w:b/>
          <w:lang w:eastAsia="es-ES"/>
        </w:rPr>
        <w:t>apartat J</w:t>
      </w:r>
      <w:r w:rsidR="00CE28F5" w:rsidRPr="00F61656">
        <w:rPr>
          <w:rFonts w:cs="Arial"/>
          <w:b/>
          <w:lang w:eastAsia="es-ES"/>
        </w:rPr>
        <w:t xml:space="preserve"> del quadre de característiques</w:t>
      </w:r>
      <w:r w:rsidR="00CE28F5" w:rsidRPr="00F61656">
        <w:rPr>
          <w:rFonts w:cs="Arial"/>
          <w:lang w:eastAsia="es-ES"/>
        </w:rPr>
        <w:t>.</w:t>
      </w:r>
    </w:p>
    <w:p w14:paraId="209ADB19" w14:textId="77777777" w:rsidR="00A623D0" w:rsidRPr="00F61656" w:rsidRDefault="00A623D0" w:rsidP="00F61656">
      <w:pPr>
        <w:spacing w:after="0" w:line="240" w:lineRule="auto"/>
        <w:jc w:val="both"/>
        <w:rPr>
          <w:rFonts w:cs="Arial"/>
          <w:i/>
          <w:lang w:eastAsia="es-ES"/>
        </w:rPr>
      </w:pPr>
    </w:p>
    <w:p w14:paraId="6FD40800" w14:textId="77777777" w:rsidR="00D378C6" w:rsidRPr="00F61656" w:rsidRDefault="00E136BD" w:rsidP="00F61656">
      <w:pPr>
        <w:pStyle w:val="Ttol2"/>
        <w:spacing w:before="0" w:after="0"/>
        <w:jc w:val="both"/>
        <w:rPr>
          <w:rFonts w:ascii="Arial" w:hAnsi="Arial" w:cs="Arial"/>
          <w:i w:val="0"/>
          <w:sz w:val="22"/>
          <w:szCs w:val="22"/>
        </w:rPr>
      </w:pPr>
      <w:bookmarkStart w:id="27" w:name="_Toc112832748"/>
      <w:r>
        <w:rPr>
          <w:rFonts w:ascii="Arial" w:hAnsi="Arial" w:cs="Arial"/>
          <w:i w:val="0"/>
          <w:sz w:val="22"/>
          <w:szCs w:val="22"/>
        </w:rPr>
        <w:t>Dinoven</w:t>
      </w:r>
      <w:r w:rsidR="00D378C6" w:rsidRPr="00F61656">
        <w:rPr>
          <w:rFonts w:ascii="Arial" w:hAnsi="Arial" w:cs="Arial"/>
          <w:i w:val="0"/>
          <w:sz w:val="22"/>
          <w:szCs w:val="22"/>
        </w:rPr>
        <w:t>a. Execució i supervisió dels serveis</w:t>
      </w:r>
      <w:bookmarkEnd w:id="27"/>
    </w:p>
    <w:p w14:paraId="3443D180" w14:textId="77777777" w:rsidR="00D378C6" w:rsidRPr="00F61656" w:rsidRDefault="00D378C6" w:rsidP="00F61656">
      <w:pPr>
        <w:spacing w:after="0" w:line="240" w:lineRule="auto"/>
        <w:jc w:val="both"/>
        <w:rPr>
          <w:rFonts w:cs="Arial"/>
          <w:lang w:eastAsia="es-ES"/>
        </w:rPr>
      </w:pPr>
    </w:p>
    <w:p w14:paraId="28C8EBC0" w14:textId="77777777" w:rsidR="00D378C6" w:rsidRDefault="00D378C6" w:rsidP="00F61656">
      <w:pPr>
        <w:spacing w:after="0" w:line="240" w:lineRule="auto"/>
        <w:jc w:val="both"/>
        <w:rPr>
          <w:rFonts w:cs="Arial"/>
          <w:lang w:eastAsia="es-ES"/>
        </w:rPr>
      </w:pPr>
      <w:r w:rsidRPr="00F61656">
        <w:rPr>
          <w:rFonts w:cs="Arial"/>
          <w:lang w:eastAsia="es-ES"/>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w:t>
      </w:r>
      <w:r w:rsidR="00A26AF6">
        <w:rPr>
          <w:rFonts w:cs="Arial"/>
          <w:lang w:eastAsia="es-ES"/>
        </w:rPr>
        <w:t>dos</w:t>
      </w:r>
      <w:r w:rsidRPr="00F61656">
        <w:rPr>
          <w:rFonts w:cs="Arial"/>
          <w:lang w:eastAsia="es-ES"/>
        </w:rPr>
        <w:t>ena d’aquest plec.</w:t>
      </w:r>
    </w:p>
    <w:p w14:paraId="3F08ECD5" w14:textId="77777777" w:rsidR="00154D7B" w:rsidRPr="00F61656" w:rsidRDefault="00154D7B" w:rsidP="00F61656">
      <w:pPr>
        <w:spacing w:after="0" w:line="240" w:lineRule="auto"/>
        <w:jc w:val="both"/>
        <w:rPr>
          <w:rFonts w:cs="Arial"/>
          <w:lang w:eastAsia="es-ES"/>
        </w:rPr>
      </w:pPr>
    </w:p>
    <w:p w14:paraId="5472772D" w14:textId="77777777" w:rsidR="00D378C6" w:rsidRPr="00F61656" w:rsidRDefault="00E136BD" w:rsidP="00F61656">
      <w:pPr>
        <w:pStyle w:val="Ttol2"/>
        <w:spacing w:before="0" w:after="0"/>
        <w:jc w:val="both"/>
        <w:rPr>
          <w:rFonts w:ascii="Arial" w:hAnsi="Arial" w:cs="Arial"/>
          <w:i w:val="0"/>
          <w:sz w:val="22"/>
          <w:szCs w:val="22"/>
        </w:rPr>
      </w:pPr>
      <w:bookmarkStart w:id="28" w:name="_Toc112832749"/>
      <w:r>
        <w:rPr>
          <w:rFonts w:ascii="Arial" w:hAnsi="Arial" w:cs="Arial"/>
          <w:i w:val="0"/>
          <w:sz w:val="22"/>
          <w:szCs w:val="22"/>
        </w:rPr>
        <w:t>Vint</w:t>
      </w:r>
      <w:r w:rsidR="00E732FA">
        <w:rPr>
          <w:rFonts w:ascii="Arial" w:hAnsi="Arial" w:cs="Arial"/>
          <w:i w:val="0"/>
          <w:sz w:val="22"/>
          <w:szCs w:val="22"/>
        </w:rPr>
        <w:t>en</w:t>
      </w:r>
      <w:r w:rsidR="00D378C6" w:rsidRPr="00F61656">
        <w:rPr>
          <w:rFonts w:ascii="Arial" w:hAnsi="Arial" w:cs="Arial"/>
          <w:i w:val="0"/>
          <w:sz w:val="22"/>
          <w:szCs w:val="22"/>
        </w:rPr>
        <w:t>a. Programa de treball</w:t>
      </w:r>
      <w:bookmarkEnd w:id="28"/>
    </w:p>
    <w:p w14:paraId="4652E458" w14:textId="77777777" w:rsidR="00D378C6" w:rsidRPr="00F61656" w:rsidRDefault="00D378C6" w:rsidP="00F61656">
      <w:pPr>
        <w:spacing w:after="0" w:line="240" w:lineRule="auto"/>
        <w:jc w:val="both"/>
        <w:rPr>
          <w:rFonts w:cs="Arial"/>
          <w:b/>
          <w:lang w:eastAsia="es-ES"/>
        </w:rPr>
      </w:pPr>
    </w:p>
    <w:p w14:paraId="750EEC7E" w14:textId="77777777" w:rsidR="00110922" w:rsidRPr="00F61656" w:rsidRDefault="00110922" w:rsidP="00110922">
      <w:pPr>
        <w:spacing w:after="0" w:line="240" w:lineRule="auto"/>
        <w:jc w:val="both"/>
        <w:rPr>
          <w:rFonts w:cs="Arial"/>
          <w:lang w:eastAsia="es-ES"/>
        </w:rPr>
      </w:pPr>
      <w:r w:rsidRPr="00F61656">
        <w:rPr>
          <w:rFonts w:cs="Arial"/>
          <w:lang w:eastAsia="es-ES"/>
        </w:rPr>
        <w:t xml:space="preserve">L’empresa o empreses contractistes estaran obligades a presentar un programa de treball </w:t>
      </w:r>
      <w:r>
        <w:rPr>
          <w:rFonts w:cs="Arial"/>
          <w:lang w:eastAsia="es-ES"/>
        </w:rPr>
        <w:t>per al lliurament dels béns a subministrar</w:t>
      </w:r>
      <w:r w:rsidRPr="00F61656">
        <w:rPr>
          <w:rFonts w:cs="Arial"/>
          <w:lang w:eastAsia="es-ES"/>
        </w:rPr>
        <w:t xml:space="preserve"> quan així es determini en l’</w:t>
      </w:r>
      <w:r>
        <w:rPr>
          <w:rFonts w:cs="Arial"/>
          <w:b/>
          <w:lang w:eastAsia="es-ES"/>
        </w:rPr>
        <w:t xml:space="preserve">apartat S </w:t>
      </w:r>
      <w:r w:rsidRPr="00F61656">
        <w:rPr>
          <w:rFonts w:cs="Arial"/>
          <w:b/>
          <w:lang w:eastAsia="es-ES"/>
        </w:rPr>
        <w:t>del quadre de característiques</w:t>
      </w:r>
      <w:r w:rsidRPr="00F61656">
        <w:rPr>
          <w:rFonts w:cs="Arial"/>
          <w:lang w:eastAsia="es-ES"/>
        </w:rPr>
        <w:t>.</w:t>
      </w:r>
    </w:p>
    <w:p w14:paraId="58938686" w14:textId="77777777" w:rsidR="00D01B0D" w:rsidRPr="00C00D8A" w:rsidRDefault="00D01B0D" w:rsidP="00F61656">
      <w:pPr>
        <w:spacing w:after="0" w:line="240" w:lineRule="auto"/>
        <w:jc w:val="both"/>
        <w:rPr>
          <w:rFonts w:cs="Arial"/>
          <w:b/>
          <w:lang w:eastAsia="es-ES"/>
        </w:rPr>
      </w:pPr>
    </w:p>
    <w:p w14:paraId="2E9C9A1F" w14:textId="77777777" w:rsidR="00D378C6" w:rsidRPr="00C00D8A" w:rsidRDefault="00D378C6" w:rsidP="00F61656">
      <w:pPr>
        <w:pStyle w:val="Ttol2"/>
        <w:spacing w:before="0" w:after="0"/>
        <w:jc w:val="both"/>
        <w:rPr>
          <w:rFonts w:ascii="Arial" w:hAnsi="Arial" w:cs="Arial"/>
          <w:i w:val="0"/>
          <w:sz w:val="22"/>
          <w:szCs w:val="22"/>
        </w:rPr>
      </w:pPr>
      <w:bookmarkStart w:id="29" w:name="_Toc112832750"/>
      <w:r w:rsidRPr="00C00D8A">
        <w:rPr>
          <w:rFonts w:ascii="Arial" w:hAnsi="Arial" w:cs="Arial"/>
          <w:i w:val="0"/>
          <w:sz w:val="22"/>
          <w:szCs w:val="22"/>
        </w:rPr>
        <w:t>Vint-i-</w:t>
      </w:r>
      <w:r w:rsidR="00E136BD" w:rsidRPr="00C00D8A">
        <w:rPr>
          <w:rFonts w:ascii="Arial" w:hAnsi="Arial" w:cs="Arial"/>
          <w:i w:val="0"/>
          <w:sz w:val="22"/>
          <w:szCs w:val="22"/>
        </w:rPr>
        <w:t>un</w:t>
      </w:r>
      <w:r w:rsidRPr="00C00D8A">
        <w:rPr>
          <w:rFonts w:ascii="Arial" w:hAnsi="Arial" w:cs="Arial"/>
          <w:i w:val="0"/>
          <w:sz w:val="22"/>
          <w:szCs w:val="22"/>
        </w:rPr>
        <w:t>ena. Compliment de terminis i correcta execució del contracte</w:t>
      </w:r>
      <w:bookmarkEnd w:id="29"/>
    </w:p>
    <w:p w14:paraId="48D17020" w14:textId="77777777" w:rsidR="00D378C6" w:rsidRPr="00C00D8A" w:rsidRDefault="00D378C6" w:rsidP="00F61656">
      <w:pPr>
        <w:spacing w:after="0" w:line="240" w:lineRule="auto"/>
        <w:jc w:val="both"/>
        <w:rPr>
          <w:rFonts w:cs="Arial"/>
          <w:lang w:eastAsia="es-ES"/>
        </w:rPr>
      </w:pPr>
    </w:p>
    <w:p w14:paraId="25C765CD" w14:textId="77777777" w:rsidR="00110922" w:rsidRDefault="00D378C6" w:rsidP="00110922">
      <w:pPr>
        <w:spacing w:after="0" w:line="240" w:lineRule="auto"/>
        <w:jc w:val="both"/>
        <w:rPr>
          <w:rFonts w:cs="Arial"/>
          <w:lang w:eastAsia="es-ES"/>
        </w:rPr>
      </w:pPr>
      <w:r w:rsidRPr="00C00D8A">
        <w:rPr>
          <w:rFonts w:cs="Arial"/>
          <w:b/>
          <w:lang w:eastAsia="es-ES"/>
        </w:rPr>
        <w:t>2</w:t>
      </w:r>
      <w:r w:rsidR="00E136BD" w:rsidRPr="00C00D8A">
        <w:rPr>
          <w:rFonts w:cs="Arial"/>
          <w:b/>
          <w:lang w:eastAsia="es-ES"/>
        </w:rPr>
        <w:t>1</w:t>
      </w:r>
      <w:r w:rsidR="00E732FA" w:rsidRPr="00C00D8A">
        <w:rPr>
          <w:rFonts w:cs="Arial"/>
          <w:b/>
          <w:lang w:eastAsia="es-ES"/>
        </w:rPr>
        <w:t>.1</w:t>
      </w:r>
      <w:r w:rsidRPr="00C00D8A">
        <w:rPr>
          <w:rFonts w:cs="Arial"/>
          <w:b/>
          <w:lang w:eastAsia="es-ES"/>
        </w:rPr>
        <w:t xml:space="preserve"> </w:t>
      </w:r>
      <w:r w:rsidR="00110922" w:rsidRPr="00F61656">
        <w:rPr>
          <w:rFonts w:cs="Arial"/>
          <w:lang w:eastAsia="es-ES"/>
        </w:rPr>
        <w:t>L’empre</w:t>
      </w:r>
      <w:r w:rsidR="00110922">
        <w:rPr>
          <w:rFonts w:cs="Arial"/>
          <w:lang w:eastAsia="es-ES"/>
        </w:rPr>
        <w:t xml:space="preserve">sa contractista està obligada al lliurament dels béns objecte del subministrament en el temps i lloc fixats a </w:t>
      </w:r>
      <w:r w:rsidR="00110922" w:rsidRPr="00ED0FF3">
        <w:rPr>
          <w:rFonts w:cs="Arial"/>
          <w:b/>
          <w:lang w:eastAsia="es-ES"/>
        </w:rPr>
        <w:t>l’apartat D del quadre de característiques</w:t>
      </w:r>
      <w:r w:rsidR="00110922">
        <w:rPr>
          <w:rFonts w:cs="Arial"/>
          <w:lang w:eastAsia="es-ES"/>
        </w:rPr>
        <w:t>.</w:t>
      </w:r>
    </w:p>
    <w:p w14:paraId="6D992BB5" w14:textId="77777777" w:rsidR="00110922" w:rsidRPr="00F61656" w:rsidRDefault="00110922" w:rsidP="00110922">
      <w:pPr>
        <w:spacing w:after="0" w:line="240" w:lineRule="auto"/>
        <w:jc w:val="both"/>
        <w:rPr>
          <w:rFonts w:cs="Arial"/>
          <w:i/>
          <w:lang w:eastAsia="es-ES"/>
        </w:rPr>
      </w:pPr>
    </w:p>
    <w:p w14:paraId="282EAE79" w14:textId="77777777" w:rsidR="00110922" w:rsidRDefault="00110922" w:rsidP="00110922">
      <w:pPr>
        <w:spacing w:after="0" w:line="240" w:lineRule="auto"/>
        <w:jc w:val="both"/>
        <w:rPr>
          <w:rFonts w:cs="Arial"/>
          <w:lang w:eastAsia="es-ES"/>
        </w:rPr>
      </w:pPr>
      <w:r w:rsidRPr="00F61656">
        <w:rPr>
          <w:rFonts w:cs="Arial"/>
          <w:b/>
          <w:lang w:eastAsia="es-ES"/>
        </w:rPr>
        <w:t>2</w:t>
      </w:r>
      <w:r>
        <w:rPr>
          <w:rFonts w:cs="Arial"/>
          <w:b/>
          <w:lang w:eastAsia="es-ES"/>
        </w:rPr>
        <w:t>1</w:t>
      </w:r>
      <w:r w:rsidRPr="00F61656">
        <w:rPr>
          <w:rFonts w:cs="Arial"/>
          <w:b/>
          <w:lang w:eastAsia="es-ES"/>
        </w:rPr>
        <w:t>.2</w:t>
      </w:r>
      <w:r w:rsidRPr="00F61656">
        <w:rPr>
          <w:rFonts w:cs="Arial"/>
          <w:lang w:eastAsia="es-ES"/>
        </w:rPr>
        <w:t xml:space="preserve"> </w:t>
      </w:r>
      <w:r>
        <w:rPr>
          <w:rFonts w:cs="Arial"/>
          <w:lang w:eastAsia="es-ES"/>
        </w:rPr>
        <w:t xml:space="preserve">L’empresa contractista no té dret a indemnització causada per pèrdues, avaries o perjudicis ocasionats en els béns abans de lliurar-los en els termes fixats en </w:t>
      </w:r>
      <w:r w:rsidRPr="00ED0FF3">
        <w:rPr>
          <w:rFonts w:cs="Arial"/>
          <w:b/>
          <w:lang w:eastAsia="es-ES"/>
        </w:rPr>
        <w:t>l’apartat D del quadre de característiques</w:t>
      </w:r>
      <w:r>
        <w:rPr>
          <w:rFonts w:cs="Arial"/>
          <w:lang w:eastAsia="es-ES"/>
        </w:rPr>
        <w:t>, llevat que l’Administració hagi incorregut en mora en rebre’ls.</w:t>
      </w:r>
    </w:p>
    <w:p w14:paraId="21E82B34" w14:textId="77777777" w:rsidR="00110922" w:rsidRDefault="00110922" w:rsidP="00110922">
      <w:pPr>
        <w:spacing w:after="0" w:line="240" w:lineRule="auto"/>
        <w:jc w:val="both"/>
        <w:rPr>
          <w:rFonts w:cs="Arial"/>
          <w:lang w:eastAsia="es-ES"/>
        </w:rPr>
      </w:pPr>
    </w:p>
    <w:p w14:paraId="62CE3C29" w14:textId="77777777" w:rsidR="00110922" w:rsidRPr="00F61656" w:rsidRDefault="00110922" w:rsidP="00110922">
      <w:pPr>
        <w:spacing w:after="0" w:line="240" w:lineRule="auto"/>
        <w:jc w:val="both"/>
        <w:rPr>
          <w:rFonts w:cs="Arial"/>
          <w:lang w:eastAsia="es-ES"/>
        </w:rPr>
      </w:pPr>
      <w:r>
        <w:rPr>
          <w:rFonts w:cs="Arial"/>
          <w:b/>
          <w:lang w:eastAsia="es-ES"/>
        </w:rPr>
        <w:lastRenderedPageBreak/>
        <w:t>21</w:t>
      </w:r>
      <w:r w:rsidRPr="00ED0FF3">
        <w:rPr>
          <w:rFonts w:cs="Arial"/>
          <w:b/>
          <w:lang w:eastAsia="es-ES"/>
        </w:rPr>
        <w:t>.3</w:t>
      </w:r>
      <w:r>
        <w:rPr>
          <w:rFonts w:cs="Arial"/>
          <w:lang w:eastAsia="es-ES"/>
        </w:rPr>
        <w:t xml:space="preserve"> </w:t>
      </w:r>
      <w:r w:rsidRPr="00F61656">
        <w:rPr>
          <w:rFonts w:cs="Arial"/>
          <w:lang w:eastAsia="es-ES"/>
        </w:rPr>
        <w:t>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els articles 193 i 194 de la LCSP.</w:t>
      </w:r>
    </w:p>
    <w:p w14:paraId="1CE6DBAB" w14:textId="77777777" w:rsidR="00110922" w:rsidRPr="00F61656" w:rsidRDefault="00110922" w:rsidP="00110922">
      <w:pPr>
        <w:spacing w:after="0" w:line="240" w:lineRule="auto"/>
        <w:jc w:val="both"/>
        <w:rPr>
          <w:rFonts w:cs="Arial"/>
          <w:lang w:eastAsia="es-ES"/>
        </w:rPr>
      </w:pPr>
    </w:p>
    <w:p w14:paraId="5F8602BD" w14:textId="77777777" w:rsidR="00110922" w:rsidRPr="00F61656" w:rsidRDefault="00110922" w:rsidP="00110922">
      <w:pPr>
        <w:spacing w:after="0" w:line="240" w:lineRule="auto"/>
        <w:jc w:val="both"/>
        <w:rPr>
          <w:rFonts w:cs="Arial"/>
          <w:lang w:eastAsia="es-ES"/>
        </w:rPr>
      </w:pPr>
      <w:r w:rsidRPr="00F61656">
        <w:rPr>
          <w:rFonts w:cs="Arial"/>
          <w:lang w:eastAsia="es-ES"/>
        </w:rPr>
        <w:t>L’Administració tindrà la mateixa facultat si l’empresa contractista incompleix parcialment, per causes imputables que li siguin imputables, l’execució de les prestacions definides en el contracte.</w:t>
      </w:r>
    </w:p>
    <w:p w14:paraId="332401C6" w14:textId="77777777" w:rsidR="00110922" w:rsidRPr="00F61656" w:rsidRDefault="00110922" w:rsidP="00110922">
      <w:pPr>
        <w:spacing w:after="0" w:line="240" w:lineRule="auto"/>
        <w:jc w:val="both"/>
        <w:rPr>
          <w:rFonts w:cs="Arial"/>
          <w:lang w:eastAsia="es-ES"/>
        </w:rPr>
      </w:pPr>
    </w:p>
    <w:p w14:paraId="0764DF1A" w14:textId="77777777" w:rsidR="00110922" w:rsidRDefault="00110922" w:rsidP="00110922">
      <w:pPr>
        <w:spacing w:after="0" w:line="240" w:lineRule="auto"/>
        <w:jc w:val="both"/>
        <w:rPr>
          <w:rFonts w:cs="Arial"/>
          <w:lang w:eastAsia="es-ES"/>
        </w:rPr>
      </w:pPr>
      <w:r w:rsidRPr="00F61656">
        <w:rPr>
          <w:rFonts w:cs="Arial"/>
          <w:lang w:eastAsia="es-ES"/>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r>
        <w:rPr>
          <w:rFonts w:cs="Arial"/>
          <w:lang w:eastAsia="es-ES"/>
        </w:rPr>
        <w:t>.</w:t>
      </w:r>
    </w:p>
    <w:p w14:paraId="0DF6C5E9" w14:textId="77777777" w:rsidR="00110922" w:rsidRDefault="00110922" w:rsidP="00110922">
      <w:pPr>
        <w:spacing w:after="0" w:line="240" w:lineRule="auto"/>
        <w:jc w:val="both"/>
        <w:rPr>
          <w:rFonts w:cs="Arial"/>
          <w:lang w:eastAsia="es-ES"/>
        </w:rPr>
      </w:pPr>
      <w:r w:rsidRPr="00F61656">
        <w:rPr>
          <w:rFonts w:cs="Arial"/>
          <w:lang w:eastAsia="es-ES"/>
        </w:rPr>
        <w:t>En tot cas, la constitució en demora de l’empresa contractista no requerirà intimació prèvia per part de l’Administració.</w:t>
      </w:r>
    </w:p>
    <w:p w14:paraId="4F133783" w14:textId="77777777" w:rsidR="00110922" w:rsidRPr="00F61656" w:rsidRDefault="00110922" w:rsidP="00110922">
      <w:pPr>
        <w:spacing w:after="0" w:line="240" w:lineRule="auto"/>
        <w:jc w:val="both"/>
        <w:rPr>
          <w:rFonts w:cs="Arial"/>
          <w:i/>
          <w:lang w:eastAsia="es-ES"/>
        </w:rPr>
      </w:pPr>
    </w:p>
    <w:p w14:paraId="2F457B73" w14:textId="77777777" w:rsidR="00110922" w:rsidRDefault="00110922" w:rsidP="00110922">
      <w:pPr>
        <w:spacing w:after="0" w:line="240" w:lineRule="auto"/>
        <w:jc w:val="both"/>
        <w:rPr>
          <w:rFonts w:cs="Arial"/>
          <w:lang w:eastAsia="es-ES"/>
        </w:rPr>
      </w:pPr>
      <w:r w:rsidRPr="00F61656">
        <w:rPr>
          <w:rFonts w:cs="Arial"/>
          <w:b/>
          <w:lang w:eastAsia="es-ES"/>
        </w:rPr>
        <w:t>2</w:t>
      </w:r>
      <w:r>
        <w:rPr>
          <w:rFonts w:cs="Arial"/>
          <w:b/>
          <w:lang w:eastAsia="es-ES"/>
        </w:rPr>
        <w:t>1.4</w:t>
      </w:r>
      <w:r w:rsidRPr="00F61656">
        <w:rPr>
          <w:rFonts w:cs="Arial"/>
          <w:lang w:eastAsia="es-ES"/>
        </w:rPr>
        <w:t xml:space="preserve"> En cas de compliment defectuós de la prestació objecte del contracte o d’incompliment dels compromisos assumits per l’empresa o les empreses contractistes o de les condicions especials d’execució</w:t>
      </w:r>
      <w:r w:rsidR="00D336BF">
        <w:rPr>
          <w:rFonts w:cs="Arial"/>
          <w:lang w:eastAsia="es-ES"/>
        </w:rPr>
        <w:t xml:space="preserve"> establertes en la clàusula </w:t>
      </w:r>
      <w:proofErr w:type="spellStart"/>
      <w:r w:rsidR="00D336BF">
        <w:rPr>
          <w:rFonts w:cs="Arial"/>
          <w:lang w:eastAsia="es-ES"/>
        </w:rPr>
        <w:t>divut</w:t>
      </w:r>
      <w:r w:rsidRPr="00F61656">
        <w:rPr>
          <w:rFonts w:cs="Arial"/>
          <w:lang w:eastAsia="es-ES"/>
        </w:rPr>
        <w:t>ena</w:t>
      </w:r>
      <w:proofErr w:type="spellEnd"/>
      <w:r w:rsidRPr="00F61656">
        <w:rPr>
          <w:rFonts w:cs="Arial"/>
          <w:lang w:eastAsia="es-ES"/>
        </w:rPr>
        <w:t xml:space="preserve"> d’aquest plec es podrà acordar la imposició de les penalitats </w:t>
      </w:r>
      <w:r>
        <w:rPr>
          <w:rFonts w:cs="Arial"/>
          <w:lang w:eastAsia="es-ES"/>
        </w:rPr>
        <w:t xml:space="preserve">que s’indiquen a </w:t>
      </w:r>
      <w:r w:rsidRPr="00200511">
        <w:rPr>
          <w:rFonts w:cs="Arial"/>
          <w:b/>
          <w:lang w:eastAsia="es-ES"/>
        </w:rPr>
        <w:t xml:space="preserve">l’apartat </w:t>
      </w:r>
      <w:r w:rsidR="00FE4DC4">
        <w:rPr>
          <w:rFonts w:cs="Arial"/>
          <w:b/>
          <w:lang w:eastAsia="es-ES"/>
        </w:rPr>
        <w:t>K</w:t>
      </w:r>
      <w:r>
        <w:rPr>
          <w:rFonts w:cs="Arial"/>
          <w:lang w:eastAsia="es-ES"/>
        </w:rPr>
        <w:t xml:space="preserve"> del quadre de característiques.</w:t>
      </w:r>
    </w:p>
    <w:p w14:paraId="179DC2F9" w14:textId="77777777" w:rsidR="00110922" w:rsidRDefault="00110922" w:rsidP="00110922">
      <w:pPr>
        <w:spacing w:after="0" w:line="240" w:lineRule="auto"/>
        <w:jc w:val="both"/>
        <w:rPr>
          <w:rFonts w:cs="Arial"/>
          <w:lang w:eastAsia="es-ES"/>
        </w:rPr>
      </w:pPr>
    </w:p>
    <w:p w14:paraId="1A4D75EB" w14:textId="77777777" w:rsidR="00110922" w:rsidRDefault="00110922" w:rsidP="00110922">
      <w:pPr>
        <w:spacing w:after="0" w:line="240" w:lineRule="auto"/>
        <w:jc w:val="both"/>
        <w:rPr>
          <w:rFonts w:cs="Arial"/>
          <w:lang w:eastAsia="es-ES"/>
        </w:rPr>
      </w:pPr>
      <w:r>
        <w:rPr>
          <w:rFonts w:cs="Arial"/>
          <w:lang w:eastAsia="es-ES"/>
        </w:rPr>
        <w:t>En cas d’incompliment de les obligacions en matèria mediambiental, social o laboral a que e</w:t>
      </w:r>
      <w:r w:rsidR="00D336BF">
        <w:rPr>
          <w:rFonts w:cs="Arial"/>
          <w:lang w:eastAsia="es-ES"/>
        </w:rPr>
        <w:t xml:space="preserve">s refereix la </w:t>
      </w:r>
      <w:proofErr w:type="spellStart"/>
      <w:r w:rsidR="00D336BF">
        <w:rPr>
          <w:rFonts w:cs="Arial"/>
          <w:lang w:eastAsia="es-ES"/>
        </w:rPr>
        <w:t>clàsula</w:t>
      </w:r>
      <w:proofErr w:type="spellEnd"/>
      <w:r w:rsidR="00D336BF">
        <w:rPr>
          <w:rFonts w:cs="Arial"/>
          <w:lang w:eastAsia="es-ES"/>
        </w:rPr>
        <w:t xml:space="preserve"> vint-i-set</w:t>
      </w:r>
      <w:r>
        <w:rPr>
          <w:rFonts w:cs="Arial"/>
          <w:lang w:eastAsia="es-ES"/>
        </w:rPr>
        <w:t xml:space="preserve">ena d’aquest plec </w:t>
      </w:r>
      <w:r w:rsidRPr="00F61656">
        <w:rPr>
          <w:rFonts w:cs="Arial"/>
          <w:lang w:eastAsia="es-ES"/>
        </w:rPr>
        <w:t xml:space="preserve">es podrà acordar la imposició de les penalitats </w:t>
      </w:r>
      <w:r>
        <w:rPr>
          <w:rFonts w:cs="Arial"/>
          <w:lang w:eastAsia="es-ES"/>
        </w:rPr>
        <w:t xml:space="preserve">que s’indiquen a </w:t>
      </w:r>
      <w:r w:rsidRPr="00200511">
        <w:rPr>
          <w:rFonts w:cs="Arial"/>
          <w:b/>
          <w:lang w:eastAsia="es-ES"/>
        </w:rPr>
        <w:t xml:space="preserve">l’apartat </w:t>
      </w:r>
      <w:r w:rsidR="00FE4DC4">
        <w:rPr>
          <w:rFonts w:cs="Arial"/>
          <w:b/>
          <w:lang w:eastAsia="es-ES"/>
        </w:rPr>
        <w:t>K</w:t>
      </w:r>
      <w:r>
        <w:rPr>
          <w:rFonts w:cs="Arial"/>
          <w:lang w:eastAsia="es-ES"/>
        </w:rPr>
        <w:t>.</w:t>
      </w:r>
    </w:p>
    <w:p w14:paraId="28B17956" w14:textId="77777777" w:rsidR="00110922" w:rsidRDefault="00110922" w:rsidP="00110922">
      <w:pPr>
        <w:spacing w:after="0" w:line="240" w:lineRule="auto"/>
        <w:jc w:val="both"/>
        <w:rPr>
          <w:rFonts w:cs="Arial"/>
          <w:lang w:eastAsia="es-ES"/>
        </w:rPr>
      </w:pPr>
    </w:p>
    <w:p w14:paraId="3B889E3A" w14:textId="77777777" w:rsidR="00110922" w:rsidRDefault="00110922" w:rsidP="00110922">
      <w:pPr>
        <w:spacing w:after="0" w:line="240" w:lineRule="auto"/>
        <w:jc w:val="both"/>
        <w:rPr>
          <w:rFonts w:cs="Arial"/>
          <w:lang w:eastAsia="es-ES"/>
        </w:rPr>
      </w:pPr>
      <w:r>
        <w:rPr>
          <w:rFonts w:cs="Arial"/>
          <w:lang w:eastAsia="es-ES"/>
        </w:rPr>
        <w:t xml:space="preserve">Així mateix en cas d’incompliment de l’obligació d’informació sobre les condicions de subrogació en contractes de treball s’imposaran, dins dels límits establerts en l’article 192 de la LCSP, </w:t>
      </w:r>
      <w:r w:rsidRPr="00F61656">
        <w:rPr>
          <w:rFonts w:cs="Arial"/>
          <w:lang w:eastAsia="es-ES"/>
        </w:rPr>
        <w:t xml:space="preserve">les penalitats </w:t>
      </w:r>
      <w:r>
        <w:rPr>
          <w:rFonts w:cs="Arial"/>
          <w:lang w:eastAsia="es-ES"/>
        </w:rPr>
        <w:t xml:space="preserve">que s’indiquen a </w:t>
      </w:r>
      <w:r w:rsidRPr="00200511">
        <w:rPr>
          <w:rFonts w:cs="Arial"/>
          <w:b/>
          <w:lang w:eastAsia="es-ES"/>
        </w:rPr>
        <w:t xml:space="preserve">l’apartat </w:t>
      </w:r>
      <w:r w:rsidR="00FE4DC4">
        <w:rPr>
          <w:rFonts w:cs="Arial"/>
          <w:b/>
          <w:lang w:eastAsia="es-ES"/>
        </w:rPr>
        <w:t>K</w:t>
      </w:r>
      <w:r>
        <w:rPr>
          <w:rFonts w:cs="Arial"/>
          <w:lang w:eastAsia="es-ES"/>
        </w:rPr>
        <w:t>.</w:t>
      </w:r>
    </w:p>
    <w:p w14:paraId="032AE393" w14:textId="77777777" w:rsidR="00110922" w:rsidRPr="00F61656" w:rsidRDefault="00110922" w:rsidP="00110922">
      <w:pPr>
        <w:spacing w:after="0" w:line="240" w:lineRule="auto"/>
        <w:jc w:val="both"/>
        <w:rPr>
          <w:rFonts w:cs="Arial"/>
          <w:i/>
          <w:lang w:eastAsia="es-ES"/>
        </w:rPr>
      </w:pPr>
    </w:p>
    <w:p w14:paraId="1F694357" w14:textId="77777777" w:rsidR="00110922" w:rsidRPr="00F61656" w:rsidRDefault="00110922" w:rsidP="00110922">
      <w:pPr>
        <w:spacing w:after="0" w:line="240" w:lineRule="auto"/>
        <w:jc w:val="both"/>
        <w:rPr>
          <w:rFonts w:cs="Arial"/>
          <w:lang w:eastAsia="es-ES"/>
        </w:rPr>
      </w:pPr>
      <w:r w:rsidRPr="00F61656">
        <w:rPr>
          <w:rFonts w:cs="Arial"/>
          <w:b/>
          <w:lang w:eastAsia="es-ES"/>
        </w:rPr>
        <w:t>2</w:t>
      </w:r>
      <w:r>
        <w:rPr>
          <w:rFonts w:cs="Arial"/>
          <w:b/>
          <w:lang w:eastAsia="es-ES"/>
        </w:rPr>
        <w:t>1.5</w:t>
      </w:r>
      <w:r w:rsidRPr="00F61656">
        <w:rPr>
          <w:rFonts w:cs="Arial"/>
          <w:lang w:eastAsia="es-ES"/>
        </w:rPr>
        <w:t xml:space="preserve"> En cas d’incompliment de l’obligació de l’empresa contractista de remetre relació detallada de </w:t>
      </w:r>
      <w:proofErr w:type="spellStart"/>
      <w:r w:rsidRPr="00F61656">
        <w:rPr>
          <w:rFonts w:cs="Arial"/>
          <w:lang w:eastAsia="es-ES"/>
        </w:rPr>
        <w:t>subcontractistes</w:t>
      </w:r>
      <w:proofErr w:type="spellEnd"/>
      <w:r w:rsidRPr="00F61656">
        <w:rPr>
          <w:rFonts w:cs="Arial"/>
          <w:lang w:eastAsia="es-ES"/>
        </w:rPr>
        <w:t xml:space="preserve"> o subministradors i justificant de compliment dels pagaments, prev</w:t>
      </w:r>
      <w:r w:rsidR="00D336BF">
        <w:rPr>
          <w:rFonts w:cs="Arial"/>
          <w:lang w:eastAsia="es-ES"/>
        </w:rPr>
        <w:t>ista en la clàusula trenta-dos</w:t>
      </w:r>
      <w:r w:rsidRPr="00F61656">
        <w:rPr>
          <w:rFonts w:cs="Arial"/>
          <w:lang w:eastAsia="es-ES"/>
        </w:rPr>
        <w:t xml:space="preserve">ena d’aquest plec, es podran imposar les penalitats, de les quals respondrà la garantia definitiva, </w:t>
      </w:r>
      <w:r>
        <w:rPr>
          <w:rFonts w:cs="Arial"/>
          <w:lang w:eastAsia="es-ES"/>
        </w:rPr>
        <w:t xml:space="preserve">que s’indiquen a </w:t>
      </w:r>
      <w:r w:rsidRPr="00200511">
        <w:rPr>
          <w:rFonts w:cs="Arial"/>
          <w:b/>
          <w:lang w:eastAsia="es-ES"/>
        </w:rPr>
        <w:t xml:space="preserve">l’apartat </w:t>
      </w:r>
      <w:r w:rsidR="00FE4DC4">
        <w:rPr>
          <w:rFonts w:cs="Arial"/>
          <w:b/>
          <w:lang w:eastAsia="es-ES"/>
        </w:rPr>
        <w:t>K</w:t>
      </w:r>
      <w:r>
        <w:rPr>
          <w:rFonts w:cs="Arial"/>
          <w:lang w:eastAsia="es-ES"/>
        </w:rPr>
        <w:t xml:space="preserve"> del quadre de característiques.</w:t>
      </w:r>
    </w:p>
    <w:p w14:paraId="24491848" w14:textId="77777777" w:rsidR="00110922" w:rsidRPr="00A64FA8" w:rsidRDefault="00110922" w:rsidP="00110922">
      <w:pPr>
        <w:spacing w:after="0" w:line="240" w:lineRule="auto"/>
        <w:jc w:val="both"/>
        <w:rPr>
          <w:rFonts w:cs="Arial"/>
          <w:b/>
          <w:color w:val="FF0000"/>
          <w:lang w:eastAsia="es-ES"/>
        </w:rPr>
      </w:pPr>
    </w:p>
    <w:p w14:paraId="4E8D7489" w14:textId="479325BF" w:rsidR="00D378C6" w:rsidRDefault="00110922" w:rsidP="00F61656">
      <w:pPr>
        <w:spacing w:after="0" w:line="240" w:lineRule="auto"/>
        <w:jc w:val="both"/>
        <w:rPr>
          <w:rFonts w:cs="Arial"/>
          <w:lang w:eastAsia="es-ES"/>
        </w:rPr>
      </w:pPr>
      <w:r w:rsidRPr="00F61656">
        <w:rPr>
          <w:rFonts w:cs="Arial"/>
          <w:b/>
          <w:lang w:eastAsia="es-ES"/>
        </w:rPr>
        <w:t>2</w:t>
      </w:r>
      <w:r>
        <w:rPr>
          <w:rFonts w:cs="Arial"/>
          <w:b/>
          <w:lang w:eastAsia="es-ES"/>
        </w:rPr>
        <w:t>1.6</w:t>
      </w:r>
      <w:r w:rsidRPr="00F61656">
        <w:rPr>
          <w:rFonts w:cs="Arial"/>
          <w:lang w:eastAsia="es-ES"/>
        </w:rPr>
        <w:t xml:space="preserve"> 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w:t>
      </w:r>
    </w:p>
    <w:p w14:paraId="13F50237" w14:textId="77777777" w:rsidR="001A6781" w:rsidRPr="001A6781" w:rsidRDefault="001A6781" w:rsidP="00F61656">
      <w:pPr>
        <w:spacing w:after="0" w:line="240" w:lineRule="auto"/>
        <w:jc w:val="both"/>
        <w:rPr>
          <w:rFonts w:cs="Arial"/>
          <w:lang w:eastAsia="es-ES"/>
        </w:rPr>
      </w:pPr>
    </w:p>
    <w:p w14:paraId="23BC8FCD" w14:textId="77777777" w:rsidR="00D378C6" w:rsidRPr="00F61656" w:rsidRDefault="00E732FA" w:rsidP="00F61656">
      <w:pPr>
        <w:pStyle w:val="Ttol2"/>
        <w:spacing w:before="0" w:after="0"/>
        <w:jc w:val="both"/>
        <w:rPr>
          <w:rFonts w:ascii="Arial" w:hAnsi="Arial" w:cs="Arial"/>
          <w:i w:val="0"/>
          <w:sz w:val="22"/>
          <w:szCs w:val="22"/>
        </w:rPr>
      </w:pPr>
      <w:bookmarkStart w:id="30" w:name="_Toc112832751"/>
      <w:r>
        <w:rPr>
          <w:rFonts w:ascii="Arial" w:hAnsi="Arial" w:cs="Arial"/>
          <w:i w:val="0"/>
          <w:sz w:val="22"/>
          <w:szCs w:val="22"/>
        </w:rPr>
        <w:t>Vint-</w:t>
      </w:r>
      <w:proofErr w:type="spellStart"/>
      <w:r w:rsidR="00E136BD">
        <w:rPr>
          <w:rFonts w:ascii="Arial" w:hAnsi="Arial" w:cs="Arial"/>
          <w:i w:val="0"/>
          <w:sz w:val="22"/>
          <w:szCs w:val="22"/>
        </w:rPr>
        <w:t>dos</w:t>
      </w:r>
      <w:r w:rsidR="00D378C6" w:rsidRPr="00F61656">
        <w:rPr>
          <w:rFonts w:ascii="Arial" w:hAnsi="Arial" w:cs="Arial"/>
          <w:i w:val="0"/>
          <w:sz w:val="22"/>
          <w:szCs w:val="22"/>
        </w:rPr>
        <w:t>ena</w:t>
      </w:r>
      <w:proofErr w:type="spellEnd"/>
      <w:r w:rsidR="00D378C6" w:rsidRPr="00F61656">
        <w:rPr>
          <w:rFonts w:ascii="Arial" w:hAnsi="Arial" w:cs="Arial"/>
          <w:i w:val="0"/>
          <w:sz w:val="22"/>
          <w:szCs w:val="22"/>
        </w:rPr>
        <w:t>. Persona responsable del contracte</w:t>
      </w:r>
      <w:bookmarkEnd w:id="30"/>
    </w:p>
    <w:p w14:paraId="13E571C2" w14:textId="77777777" w:rsidR="00D378C6" w:rsidRPr="00F61656" w:rsidRDefault="00D378C6" w:rsidP="00F61656">
      <w:pPr>
        <w:spacing w:after="0" w:line="240" w:lineRule="auto"/>
        <w:jc w:val="both"/>
        <w:rPr>
          <w:rFonts w:cs="Arial"/>
          <w:b/>
          <w:lang w:eastAsia="es-ES"/>
        </w:rPr>
      </w:pPr>
    </w:p>
    <w:p w14:paraId="6449E17D" w14:textId="77777777" w:rsidR="00D378C6" w:rsidRDefault="00D378C6" w:rsidP="00E05C71">
      <w:pPr>
        <w:tabs>
          <w:tab w:val="left" w:pos="1440"/>
          <w:tab w:val="left" w:pos="1800"/>
          <w:tab w:val="left" w:pos="2340"/>
        </w:tabs>
        <w:spacing w:after="0" w:line="240" w:lineRule="auto"/>
        <w:jc w:val="both"/>
        <w:rPr>
          <w:rFonts w:cs="Arial"/>
          <w:lang w:eastAsia="en-US"/>
        </w:rPr>
      </w:pPr>
      <w:r w:rsidRPr="00F61656">
        <w:rPr>
          <w:rFonts w:cs="Arial"/>
          <w:lang w:eastAsia="en-US"/>
        </w:rPr>
        <w:t>Amb independència de la unitat encarregada del seguiment i l’execució ordinària del contracte, es designarà</w:t>
      </w:r>
      <w:r w:rsidR="00235F8A">
        <w:rPr>
          <w:rFonts w:cs="Arial"/>
          <w:lang w:eastAsia="en-US"/>
        </w:rPr>
        <w:t xml:space="preserve">, en </w:t>
      </w:r>
      <w:r w:rsidR="00235F8A" w:rsidRPr="00B82561">
        <w:rPr>
          <w:rFonts w:cs="Arial"/>
          <w:b/>
          <w:lang w:eastAsia="en-US"/>
        </w:rPr>
        <w:t xml:space="preserve">l’apartat </w:t>
      </w:r>
      <w:r w:rsidR="00B82561" w:rsidRPr="00B82561">
        <w:rPr>
          <w:rFonts w:cs="Arial"/>
          <w:b/>
          <w:lang w:eastAsia="en-US"/>
        </w:rPr>
        <w:t>R</w:t>
      </w:r>
      <w:r w:rsidR="00B82561">
        <w:rPr>
          <w:rFonts w:cs="Arial"/>
          <w:lang w:eastAsia="en-US"/>
        </w:rPr>
        <w:t xml:space="preserve"> del quadre de característiques</w:t>
      </w:r>
      <w:r w:rsidR="00EA09A7">
        <w:rPr>
          <w:rFonts w:cs="Arial"/>
          <w:lang w:eastAsia="en-US"/>
        </w:rPr>
        <w:t>,</w:t>
      </w:r>
      <w:r w:rsidRPr="00F61656">
        <w:rPr>
          <w:rFonts w:cs="Arial"/>
          <w:lang w:eastAsia="en-US"/>
        </w:rPr>
        <w:t xml:space="preserve"> una persona responsable del contracte que exercirà les </w:t>
      </w:r>
      <w:r w:rsidRPr="00E05C71">
        <w:rPr>
          <w:rFonts w:cs="Arial"/>
          <w:lang w:eastAsia="en-US"/>
        </w:rPr>
        <w:t>funcions següents:</w:t>
      </w:r>
    </w:p>
    <w:p w14:paraId="015C533A" w14:textId="77777777" w:rsidR="00D378C6" w:rsidRPr="00E05C71" w:rsidRDefault="00D378C6" w:rsidP="00C815EE">
      <w:pPr>
        <w:pStyle w:val="Pargrafdellista"/>
        <w:numPr>
          <w:ilvl w:val="0"/>
          <w:numId w:val="5"/>
        </w:numPr>
        <w:tabs>
          <w:tab w:val="left" w:pos="1440"/>
          <w:tab w:val="left" w:pos="1800"/>
          <w:tab w:val="left" w:pos="2340"/>
        </w:tabs>
        <w:contextualSpacing w:val="0"/>
        <w:jc w:val="both"/>
        <w:rPr>
          <w:rFonts w:ascii="Arial" w:hAnsi="Arial" w:cs="Arial"/>
          <w:sz w:val="22"/>
          <w:szCs w:val="22"/>
          <w:lang w:eastAsia="en-US"/>
        </w:rPr>
      </w:pPr>
      <w:r w:rsidRPr="00E05C71">
        <w:rPr>
          <w:rFonts w:ascii="Arial" w:hAnsi="Arial" w:cs="Arial"/>
          <w:sz w:val="22"/>
          <w:szCs w:val="22"/>
          <w:lang w:eastAsia="en-US"/>
        </w:rPr>
        <w:t>Supervisar l’execució del contracte i prendre les decisions i dictar les instruccions necessàries per assegurar la correcta realització de la prestació, sempre dins de les facultats que li atorgui l’òrgan de contractació.</w:t>
      </w:r>
    </w:p>
    <w:p w14:paraId="4DF1913D" w14:textId="77777777" w:rsidR="00D378C6" w:rsidRPr="00E05C71" w:rsidRDefault="00D378C6" w:rsidP="00C815EE">
      <w:pPr>
        <w:pStyle w:val="Pargrafdellista"/>
        <w:numPr>
          <w:ilvl w:val="0"/>
          <w:numId w:val="5"/>
        </w:numPr>
        <w:tabs>
          <w:tab w:val="left" w:pos="1440"/>
          <w:tab w:val="left" w:pos="1800"/>
          <w:tab w:val="left" w:pos="2340"/>
        </w:tabs>
        <w:contextualSpacing w:val="0"/>
        <w:jc w:val="both"/>
        <w:rPr>
          <w:rFonts w:ascii="Arial" w:hAnsi="Arial" w:cs="Arial"/>
          <w:sz w:val="22"/>
          <w:szCs w:val="22"/>
          <w:lang w:eastAsia="en-US"/>
        </w:rPr>
      </w:pPr>
      <w:r w:rsidRPr="00E05C71">
        <w:rPr>
          <w:rFonts w:ascii="Arial" w:hAnsi="Arial" w:cs="Arial"/>
          <w:sz w:val="22"/>
          <w:szCs w:val="22"/>
          <w:lang w:eastAsia="en-US"/>
        </w:rPr>
        <w:t>Adoptar la proposta sobre la imposició de penalitats.</w:t>
      </w:r>
    </w:p>
    <w:p w14:paraId="475DC1B4" w14:textId="77777777" w:rsidR="00D378C6" w:rsidRPr="00E05C71" w:rsidRDefault="00D378C6" w:rsidP="00C815EE">
      <w:pPr>
        <w:pStyle w:val="Pargrafdellista"/>
        <w:numPr>
          <w:ilvl w:val="0"/>
          <w:numId w:val="5"/>
        </w:numPr>
        <w:tabs>
          <w:tab w:val="left" w:pos="1440"/>
          <w:tab w:val="left" w:pos="1800"/>
          <w:tab w:val="left" w:pos="2340"/>
        </w:tabs>
        <w:contextualSpacing w:val="0"/>
        <w:jc w:val="both"/>
        <w:rPr>
          <w:rFonts w:ascii="Arial" w:hAnsi="Arial" w:cs="Arial"/>
          <w:sz w:val="22"/>
          <w:szCs w:val="22"/>
          <w:lang w:eastAsia="en-US"/>
        </w:rPr>
      </w:pPr>
      <w:r w:rsidRPr="00E05C71">
        <w:rPr>
          <w:rFonts w:ascii="Arial" w:hAnsi="Arial" w:cs="Arial"/>
          <w:sz w:val="22"/>
          <w:szCs w:val="22"/>
          <w:lang w:eastAsia="en-US"/>
        </w:rPr>
        <w:lastRenderedPageBreak/>
        <w:t>Emetre un informe on determini si el retard en l’execució és produït per motius imputables al contractista.</w:t>
      </w:r>
    </w:p>
    <w:p w14:paraId="72DCF4F3" w14:textId="77777777" w:rsidR="00D378C6" w:rsidRPr="00E05C71" w:rsidRDefault="00D378C6" w:rsidP="00E05C71">
      <w:pPr>
        <w:tabs>
          <w:tab w:val="left" w:pos="1440"/>
          <w:tab w:val="left" w:pos="1800"/>
          <w:tab w:val="left" w:pos="2340"/>
        </w:tabs>
        <w:spacing w:after="0" w:line="240" w:lineRule="auto"/>
        <w:jc w:val="both"/>
        <w:rPr>
          <w:rFonts w:cs="Arial"/>
          <w:lang w:eastAsia="en-US"/>
        </w:rPr>
      </w:pPr>
    </w:p>
    <w:p w14:paraId="21ADF0F6" w14:textId="77777777" w:rsidR="00D378C6" w:rsidRPr="00A64FA8" w:rsidRDefault="00A64FA8" w:rsidP="005A7861">
      <w:pPr>
        <w:tabs>
          <w:tab w:val="left" w:pos="1440"/>
          <w:tab w:val="left" w:pos="1800"/>
          <w:tab w:val="left" w:pos="2340"/>
        </w:tabs>
        <w:spacing w:after="0" w:line="240" w:lineRule="auto"/>
        <w:jc w:val="both"/>
        <w:rPr>
          <w:rFonts w:cs="Arial"/>
          <w:lang w:eastAsia="en-US"/>
        </w:rPr>
      </w:pPr>
      <w:r w:rsidRPr="00A64FA8">
        <w:rPr>
          <w:rFonts w:cs="Arial"/>
          <w:lang w:eastAsia="en-US"/>
        </w:rPr>
        <w:t>E</w:t>
      </w:r>
      <w:r w:rsidR="00D378C6" w:rsidRPr="00A64FA8">
        <w:rPr>
          <w:rFonts w:cs="Arial"/>
          <w:lang w:eastAsia="en-US"/>
        </w:rPr>
        <w:t>n els contractes de serveis que impliquin el desenvolupament o manteniment d’aplicacions informàtiques, l’objecte dels quals es defineixi per referència a components de prestació del servei, el responsable del contracte haurà d’adoptar les mesures a què es refer</w:t>
      </w:r>
      <w:r w:rsidRPr="00A64FA8">
        <w:rPr>
          <w:rFonts w:cs="Arial"/>
          <w:lang w:eastAsia="en-US"/>
        </w:rPr>
        <w:t>eix l’article 308.3 de la LCSP.</w:t>
      </w:r>
    </w:p>
    <w:p w14:paraId="2901C963" w14:textId="77777777" w:rsidR="00D378C6" w:rsidRPr="00A64FA8" w:rsidRDefault="00D378C6" w:rsidP="005A7861">
      <w:pPr>
        <w:tabs>
          <w:tab w:val="left" w:pos="1440"/>
          <w:tab w:val="left" w:pos="1800"/>
          <w:tab w:val="left" w:pos="2340"/>
        </w:tabs>
        <w:spacing w:after="0" w:line="240" w:lineRule="auto"/>
        <w:jc w:val="both"/>
        <w:rPr>
          <w:rFonts w:cs="Arial"/>
          <w:lang w:eastAsia="en-US"/>
        </w:rPr>
      </w:pPr>
    </w:p>
    <w:p w14:paraId="4497A166" w14:textId="77777777" w:rsidR="00D378C6" w:rsidRPr="00A64FA8" w:rsidRDefault="00D378C6" w:rsidP="005A7861">
      <w:pPr>
        <w:tabs>
          <w:tab w:val="left" w:pos="1440"/>
          <w:tab w:val="left" w:pos="1800"/>
          <w:tab w:val="left" w:pos="2340"/>
        </w:tabs>
        <w:spacing w:after="0" w:line="240" w:lineRule="auto"/>
        <w:jc w:val="both"/>
        <w:rPr>
          <w:rFonts w:cs="Arial"/>
          <w:lang w:eastAsia="en-US"/>
        </w:rPr>
      </w:pPr>
      <w:r w:rsidRPr="00A64FA8">
        <w:rPr>
          <w:rFonts w:cs="Arial"/>
          <w:lang w:eastAsia="en-US"/>
        </w:rPr>
        <w:t xml:space="preserve">Les instruccions donades per la persona responsable del contracte configuren les obligacions d’execució del contracte juntament amb el seu </w:t>
      </w:r>
      <w:proofErr w:type="spellStart"/>
      <w:r w:rsidRPr="00A64FA8">
        <w:rPr>
          <w:rFonts w:cs="Arial"/>
          <w:lang w:eastAsia="en-US"/>
        </w:rPr>
        <w:t>clausulat</w:t>
      </w:r>
      <w:proofErr w:type="spellEnd"/>
      <w:r w:rsidRPr="00A64FA8">
        <w:rPr>
          <w:rFonts w:cs="Arial"/>
          <w:lang w:eastAsia="en-US"/>
        </w:rPr>
        <w:t xml:space="preserve"> i els plecs.</w:t>
      </w:r>
    </w:p>
    <w:p w14:paraId="08179602" w14:textId="77777777" w:rsidR="00D378C6" w:rsidRPr="00A64FA8" w:rsidRDefault="00D378C6" w:rsidP="005A7861">
      <w:pPr>
        <w:spacing w:after="0" w:line="240" w:lineRule="auto"/>
        <w:jc w:val="both"/>
        <w:rPr>
          <w:rFonts w:cs="Arial"/>
          <w:b/>
          <w:lang w:eastAsia="es-ES"/>
        </w:rPr>
      </w:pPr>
      <w:r w:rsidRPr="00A64FA8">
        <w:rPr>
          <w:rFonts w:cs="Arial"/>
          <w:lang w:eastAsia="en-US"/>
        </w:rPr>
        <w:t xml:space="preserve"> </w:t>
      </w:r>
    </w:p>
    <w:p w14:paraId="0BE276F0" w14:textId="77777777" w:rsidR="00B32146" w:rsidRDefault="00D378C6" w:rsidP="005A7861">
      <w:pPr>
        <w:spacing w:after="0" w:line="240" w:lineRule="auto"/>
        <w:jc w:val="both"/>
        <w:rPr>
          <w:rFonts w:cs="Arial"/>
          <w:color w:val="FF0000"/>
          <w:lang w:eastAsia="es-ES"/>
        </w:rPr>
      </w:pPr>
      <w:r w:rsidRPr="00B32146">
        <w:rPr>
          <w:rFonts w:cs="Arial"/>
          <w:lang w:eastAsia="en-US"/>
        </w:rPr>
        <w:t xml:space="preserve">El responsable del contracte pot ser una persona física o jurídica vinculada a l’Administració contractant o aliena a aquesta. El seguiment del contracte també es podrà encomanar a vàries persones perquè realitzin </w:t>
      </w:r>
      <w:r w:rsidR="00A64FA8" w:rsidRPr="00B32146">
        <w:rPr>
          <w:rFonts w:cs="Arial"/>
          <w:lang w:eastAsia="en-US"/>
        </w:rPr>
        <w:t>les funcions de forma conjunta</w:t>
      </w:r>
      <w:r w:rsidR="00B32146" w:rsidRPr="00B32146">
        <w:rPr>
          <w:rFonts w:cs="Arial"/>
          <w:lang w:eastAsia="en-US"/>
        </w:rPr>
        <w:t>.</w:t>
      </w:r>
      <w:r w:rsidR="00B32146">
        <w:rPr>
          <w:rFonts w:cs="Arial"/>
          <w:color w:val="FF0000"/>
          <w:lang w:eastAsia="es-ES"/>
        </w:rPr>
        <w:t xml:space="preserve"> </w:t>
      </w:r>
    </w:p>
    <w:p w14:paraId="5B76F0BD" w14:textId="77777777" w:rsidR="00F73813" w:rsidRDefault="00F73813" w:rsidP="005A7861">
      <w:pPr>
        <w:spacing w:after="0" w:line="240" w:lineRule="auto"/>
        <w:jc w:val="both"/>
        <w:rPr>
          <w:rFonts w:cs="Arial"/>
          <w:color w:val="FF0000"/>
          <w:lang w:eastAsia="es-ES"/>
        </w:rPr>
      </w:pPr>
    </w:p>
    <w:p w14:paraId="45F3E84F" w14:textId="77777777" w:rsidR="00D378C6" w:rsidRPr="00F61656" w:rsidRDefault="00D378C6" w:rsidP="00F61656">
      <w:pPr>
        <w:pStyle w:val="Ttol2"/>
        <w:spacing w:before="0" w:after="0"/>
        <w:jc w:val="both"/>
        <w:rPr>
          <w:rFonts w:ascii="Arial" w:hAnsi="Arial" w:cs="Arial"/>
          <w:i w:val="0"/>
          <w:sz w:val="22"/>
          <w:szCs w:val="22"/>
        </w:rPr>
      </w:pPr>
      <w:bookmarkStart w:id="31" w:name="_Toc112832752"/>
      <w:r w:rsidRPr="00F61656">
        <w:rPr>
          <w:rFonts w:ascii="Arial" w:hAnsi="Arial" w:cs="Arial"/>
          <w:i w:val="0"/>
          <w:sz w:val="22"/>
          <w:szCs w:val="22"/>
        </w:rPr>
        <w:t>Vint-i-</w:t>
      </w:r>
      <w:r w:rsidR="00E136BD">
        <w:rPr>
          <w:rFonts w:ascii="Arial" w:hAnsi="Arial" w:cs="Arial"/>
          <w:i w:val="0"/>
          <w:sz w:val="22"/>
          <w:szCs w:val="22"/>
        </w:rPr>
        <w:t>tres</w:t>
      </w:r>
      <w:r w:rsidRPr="00F61656">
        <w:rPr>
          <w:rFonts w:ascii="Arial" w:hAnsi="Arial" w:cs="Arial"/>
          <w:i w:val="0"/>
          <w:sz w:val="22"/>
          <w:szCs w:val="22"/>
        </w:rPr>
        <w:t>ena. Resolució d’incidències</w:t>
      </w:r>
      <w:bookmarkEnd w:id="31"/>
    </w:p>
    <w:p w14:paraId="3923EEF3" w14:textId="77777777" w:rsidR="00D378C6" w:rsidRPr="00F61656" w:rsidRDefault="00D378C6" w:rsidP="00F61656">
      <w:pPr>
        <w:spacing w:after="0" w:line="240" w:lineRule="auto"/>
        <w:jc w:val="both"/>
        <w:rPr>
          <w:rFonts w:cs="Arial"/>
          <w:lang w:eastAsia="es-ES"/>
        </w:rPr>
      </w:pPr>
    </w:p>
    <w:p w14:paraId="3292A85C" w14:textId="77777777" w:rsidR="00D378C6" w:rsidRPr="00F61656" w:rsidRDefault="00D378C6" w:rsidP="00F61656">
      <w:pPr>
        <w:spacing w:after="0" w:line="240" w:lineRule="auto"/>
        <w:jc w:val="both"/>
        <w:rPr>
          <w:rFonts w:cs="Arial"/>
          <w:lang w:eastAsia="es-ES"/>
        </w:rPr>
      </w:pPr>
      <w:r w:rsidRPr="00F61656">
        <w:rPr>
          <w:rFonts w:cs="Arial"/>
          <w:lang w:eastAsia="es-ES"/>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3F51A139" w14:textId="77777777" w:rsidR="00D378C6" w:rsidRPr="00F61656" w:rsidRDefault="00D378C6" w:rsidP="00F61656">
      <w:pPr>
        <w:spacing w:after="0" w:line="240" w:lineRule="auto"/>
        <w:jc w:val="both"/>
        <w:rPr>
          <w:rFonts w:cs="Arial"/>
          <w:lang w:eastAsia="es-ES"/>
        </w:rPr>
      </w:pPr>
    </w:p>
    <w:p w14:paraId="39A2CC58" w14:textId="77777777" w:rsidR="00277739" w:rsidRDefault="00D378C6" w:rsidP="00F61656">
      <w:pPr>
        <w:spacing w:after="0" w:line="240" w:lineRule="auto"/>
        <w:jc w:val="both"/>
        <w:rPr>
          <w:rFonts w:cs="Arial"/>
          <w:lang w:eastAsia="es-ES"/>
        </w:rPr>
      </w:pPr>
      <w:r w:rsidRPr="00F61656">
        <w:rPr>
          <w:rFonts w:cs="Arial"/>
          <w:lang w:eastAsia="es-ES"/>
        </w:rPr>
        <w:t xml:space="preserve">Llevat que motius d’interès públic ho justifiquin o la naturalesa de les incidències ho requereixi, la seva tramitació no determinarà la paralització del contracte. </w:t>
      </w:r>
    </w:p>
    <w:p w14:paraId="35860E22" w14:textId="77777777" w:rsidR="00AD04F5" w:rsidRPr="006A59C7" w:rsidRDefault="00AD04F5" w:rsidP="00F61656">
      <w:pPr>
        <w:spacing w:after="0" w:line="240" w:lineRule="auto"/>
        <w:jc w:val="both"/>
        <w:rPr>
          <w:rFonts w:cs="Arial"/>
          <w:lang w:eastAsia="es-ES"/>
        </w:rPr>
      </w:pPr>
    </w:p>
    <w:p w14:paraId="72D8F0BC" w14:textId="77777777" w:rsidR="00D378C6" w:rsidRPr="00F61656" w:rsidRDefault="00D378C6" w:rsidP="00F61656">
      <w:pPr>
        <w:pStyle w:val="Ttol2"/>
        <w:spacing w:before="0" w:after="0"/>
        <w:jc w:val="both"/>
        <w:rPr>
          <w:rFonts w:ascii="Arial" w:hAnsi="Arial" w:cs="Arial"/>
          <w:i w:val="0"/>
          <w:sz w:val="22"/>
          <w:szCs w:val="22"/>
        </w:rPr>
      </w:pPr>
      <w:bookmarkStart w:id="32" w:name="_Toc112832753"/>
      <w:r w:rsidRPr="00F61656">
        <w:rPr>
          <w:rFonts w:ascii="Arial" w:hAnsi="Arial" w:cs="Arial"/>
          <w:i w:val="0"/>
          <w:sz w:val="22"/>
          <w:szCs w:val="22"/>
        </w:rPr>
        <w:t>Vint-i-</w:t>
      </w:r>
      <w:r w:rsidR="00D56C27">
        <w:rPr>
          <w:rFonts w:ascii="Arial" w:hAnsi="Arial" w:cs="Arial"/>
          <w:i w:val="0"/>
          <w:sz w:val="22"/>
          <w:szCs w:val="22"/>
        </w:rPr>
        <w:t>quatr</w:t>
      </w:r>
      <w:r w:rsidRPr="00F61656">
        <w:rPr>
          <w:rFonts w:ascii="Arial" w:hAnsi="Arial" w:cs="Arial"/>
          <w:i w:val="0"/>
          <w:sz w:val="22"/>
          <w:szCs w:val="22"/>
        </w:rPr>
        <w:t>ena. Resolució de dubtes tècnics interpretatius</w:t>
      </w:r>
      <w:bookmarkEnd w:id="32"/>
    </w:p>
    <w:p w14:paraId="079859F5" w14:textId="77777777" w:rsidR="00D378C6" w:rsidRPr="00F61656" w:rsidRDefault="00D378C6" w:rsidP="00F61656">
      <w:pPr>
        <w:spacing w:after="0" w:line="240" w:lineRule="auto"/>
        <w:jc w:val="both"/>
        <w:rPr>
          <w:rFonts w:cs="Arial"/>
          <w:b/>
          <w:lang w:eastAsia="es-ES"/>
        </w:rPr>
      </w:pPr>
    </w:p>
    <w:p w14:paraId="7ABFB0A4" w14:textId="77777777" w:rsidR="00D378C6" w:rsidRPr="00F61656" w:rsidRDefault="00D378C6" w:rsidP="00F61656">
      <w:pPr>
        <w:spacing w:after="0" w:line="240" w:lineRule="auto"/>
        <w:jc w:val="both"/>
        <w:rPr>
          <w:rFonts w:cs="Arial"/>
          <w:i/>
          <w:lang w:eastAsia="es-ES"/>
        </w:rPr>
      </w:pPr>
      <w:r w:rsidRPr="00F61656">
        <w:rPr>
          <w:rFonts w:cs="Arial"/>
          <w:lang w:eastAsia="es-ES"/>
        </w:rPr>
        <w:t>Per a la resolució de dubtes tècnics interpretatius que puguin sorgir durant l’execució del contracte es pot sol·licitar un informe tècnic extern a l’Administració i no vinculant.</w:t>
      </w:r>
    </w:p>
    <w:p w14:paraId="26E87CF7" w14:textId="77777777" w:rsidR="009D5E9D" w:rsidRDefault="009D5E9D" w:rsidP="00F61656">
      <w:pPr>
        <w:spacing w:after="0" w:line="240" w:lineRule="auto"/>
        <w:jc w:val="both"/>
        <w:rPr>
          <w:rFonts w:cs="Arial"/>
          <w:b/>
          <w:lang w:eastAsia="es-ES"/>
        </w:rPr>
      </w:pPr>
    </w:p>
    <w:p w14:paraId="11638C0F" w14:textId="77777777" w:rsidR="00871E4A" w:rsidRPr="00F61656" w:rsidRDefault="00871E4A" w:rsidP="00F61656">
      <w:pPr>
        <w:pStyle w:val="Ttol1"/>
        <w:rPr>
          <w:rFonts w:cs="Arial"/>
          <w:sz w:val="22"/>
          <w:szCs w:val="22"/>
        </w:rPr>
      </w:pPr>
      <w:bookmarkStart w:id="33" w:name="_Toc112832754"/>
      <w:r w:rsidRPr="00F61656">
        <w:rPr>
          <w:rFonts w:cs="Arial"/>
          <w:sz w:val="22"/>
          <w:szCs w:val="22"/>
        </w:rPr>
        <w:t>IV. DISPOSICIONS RELATIVES ALS DRETS I OBLIGACIONS DE LES PARTS</w:t>
      </w:r>
      <w:bookmarkEnd w:id="33"/>
      <w:r w:rsidRPr="00F61656">
        <w:rPr>
          <w:rFonts w:cs="Arial"/>
          <w:sz w:val="22"/>
          <w:szCs w:val="22"/>
        </w:rPr>
        <w:t xml:space="preserve"> </w:t>
      </w:r>
    </w:p>
    <w:p w14:paraId="3300CE67" w14:textId="77777777" w:rsidR="005D31A0" w:rsidRPr="00F61656" w:rsidRDefault="005D31A0" w:rsidP="00F61656">
      <w:pPr>
        <w:spacing w:after="0" w:line="240" w:lineRule="auto"/>
        <w:jc w:val="both"/>
        <w:rPr>
          <w:rFonts w:cs="Arial"/>
          <w:lang w:eastAsia="es-ES"/>
        </w:rPr>
      </w:pPr>
    </w:p>
    <w:p w14:paraId="40FB0CAD" w14:textId="77777777" w:rsidR="00871E4A" w:rsidRPr="00F61656" w:rsidRDefault="00DD1556" w:rsidP="00F61656">
      <w:pPr>
        <w:pStyle w:val="Ttol2"/>
        <w:spacing w:before="0" w:after="0"/>
        <w:jc w:val="both"/>
        <w:rPr>
          <w:rFonts w:ascii="Arial" w:hAnsi="Arial" w:cs="Arial"/>
          <w:i w:val="0"/>
          <w:sz w:val="22"/>
          <w:szCs w:val="22"/>
        </w:rPr>
      </w:pPr>
      <w:bookmarkStart w:id="34" w:name="_Toc112832755"/>
      <w:r w:rsidRPr="00F61656">
        <w:rPr>
          <w:rFonts w:ascii="Arial" w:hAnsi="Arial" w:cs="Arial"/>
          <w:i w:val="0"/>
          <w:sz w:val="22"/>
          <w:szCs w:val="22"/>
        </w:rPr>
        <w:t>Vint-i-</w:t>
      </w:r>
      <w:r w:rsidR="00D56C27">
        <w:rPr>
          <w:rFonts w:ascii="Arial" w:hAnsi="Arial" w:cs="Arial"/>
          <w:i w:val="0"/>
          <w:sz w:val="22"/>
          <w:szCs w:val="22"/>
        </w:rPr>
        <w:t>cinque</w:t>
      </w:r>
      <w:r w:rsidRPr="00F61656">
        <w:rPr>
          <w:rFonts w:ascii="Arial" w:hAnsi="Arial" w:cs="Arial"/>
          <w:i w:val="0"/>
          <w:sz w:val="22"/>
          <w:szCs w:val="22"/>
        </w:rPr>
        <w:t xml:space="preserve">na. </w:t>
      </w:r>
      <w:r w:rsidR="00871E4A" w:rsidRPr="00F61656">
        <w:rPr>
          <w:rFonts w:ascii="Arial" w:hAnsi="Arial" w:cs="Arial"/>
          <w:i w:val="0"/>
          <w:sz w:val="22"/>
          <w:szCs w:val="22"/>
        </w:rPr>
        <w:t>Abonaments a l’empresa contractista</w:t>
      </w:r>
      <w:bookmarkEnd w:id="34"/>
    </w:p>
    <w:p w14:paraId="7A2218B8" w14:textId="77777777" w:rsidR="00871E4A" w:rsidRPr="00F61656" w:rsidRDefault="00871E4A" w:rsidP="00F61656">
      <w:pPr>
        <w:spacing w:after="0" w:line="240" w:lineRule="auto"/>
        <w:jc w:val="both"/>
        <w:rPr>
          <w:rFonts w:cs="Arial"/>
          <w:lang w:eastAsia="es-ES"/>
        </w:rPr>
      </w:pPr>
    </w:p>
    <w:p w14:paraId="091B3CD0" w14:textId="77777777" w:rsidR="00AD04F5" w:rsidRDefault="00AD04F5" w:rsidP="00AD04F5">
      <w:pPr>
        <w:spacing w:after="0" w:line="240" w:lineRule="auto"/>
        <w:jc w:val="both"/>
        <w:rPr>
          <w:rFonts w:cs="Arial"/>
          <w:lang w:eastAsia="es-ES"/>
        </w:rPr>
      </w:pPr>
      <w:r>
        <w:rPr>
          <w:rFonts w:cs="Arial"/>
          <w:lang w:eastAsia="es-ES"/>
        </w:rPr>
        <w:t xml:space="preserve">Els abonaments previstos per a aquest expedient es recullen en </w:t>
      </w:r>
      <w:r>
        <w:rPr>
          <w:rFonts w:cs="Arial"/>
          <w:b/>
          <w:lang w:eastAsia="es-ES"/>
        </w:rPr>
        <w:t>l’apartat T</w:t>
      </w:r>
      <w:r w:rsidRPr="00227F0B">
        <w:rPr>
          <w:rFonts w:cs="Arial"/>
          <w:b/>
          <w:lang w:eastAsia="es-ES"/>
        </w:rPr>
        <w:t xml:space="preserve"> del quadre de característiques</w:t>
      </w:r>
      <w:r>
        <w:rPr>
          <w:rFonts w:cs="Arial"/>
          <w:lang w:eastAsia="es-ES"/>
        </w:rPr>
        <w:t>.</w:t>
      </w:r>
    </w:p>
    <w:p w14:paraId="74F8B5AD" w14:textId="77777777" w:rsidR="00AD04F5" w:rsidRPr="00F61656" w:rsidRDefault="00AD04F5" w:rsidP="00AD04F5">
      <w:pPr>
        <w:spacing w:after="0" w:line="240" w:lineRule="auto"/>
        <w:jc w:val="both"/>
        <w:rPr>
          <w:rFonts w:cs="Arial"/>
          <w:lang w:eastAsia="es-ES"/>
        </w:rPr>
      </w:pPr>
    </w:p>
    <w:p w14:paraId="045E9DF2" w14:textId="77777777" w:rsidR="00AD04F5" w:rsidRPr="00F61656" w:rsidRDefault="00AD04F5" w:rsidP="00AD04F5">
      <w:pPr>
        <w:spacing w:after="0" w:line="240" w:lineRule="auto"/>
        <w:jc w:val="both"/>
        <w:rPr>
          <w:rFonts w:cs="Arial"/>
          <w:lang w:eastAsia="es-ES"/>
        </w:rPr>
      </w:pPr>
      <w:r w:rsidRPr="00F61656">
        <w:rPr>
          <w:rFonts w:cs="Arial"/>
          <w:b/>
          <w:lang w:eastAsia="es-ES"/>
        </w:rPr>
        <w:t>2</w:t>
      </w:r>
      <w:r>
        <w:rPr>
          <w:rFonts w:cs="Arial"/>
          <w:b/>
          <w:lang w:eastAsia="es-ES"/>
        </w:rPr>
        <w:t>5</w:t>
      </w:r>
      <w:r w:rsidRPr="00F61656">
        <w:rPr>
          <w:rFonts w:cs="Arial"/>
          <w:b/>
          <w:lang w:eastAsia="es-ES"/>
        </w:rPr>
        <w:t xml:space="preserve">.1 </w:t>
      </w:r>
      <w:r>
        <w:rPr>
          <w:rFonts w:cs="Arial"/>
          <w:lang w:eastAsia="es-ES"/>
        </w:rPr>
        <w:t>L’empresa contractista tindrà dret a l’abonament del preu dels subministraments efectivament lliurats i formalment rebuts per l’Administració.</w:t>
      </w:r>
    </w:p>
    <w:p w14:paraId="3CDDF633" w14:textId="77777777" w:rsidR="00AD04F5" w:rsidRPr="00F61656" w:rsidRDefault="00AD04F5" w:rsidP="00AD04F5">
      <w:pPr>
        <w:spacing w:after="0" w:line="240" w:lineRule="auto"/>
        <w:jc w:val="both"/>
        <w:rPr>
          <w:rFonts w:cs="Arial"/>
          <w:b/>
          <w:lang w:eastAsia="es-ES"/>
        </w:rPr>
      </w:pPr>
    </w:p>
    <w:p w14:paraId="2A3ADF97" w14:textId="77777777" w:rsidR="00AD04F5" w:rsidRPr="00F61656" w:rsidRDefault="00AD04F5" w:rsidP="00AD04F5">
      <w:pPr>
        <w:spacing w:after="0" w:line="240" w:lineRule="auto"/>
        <w:jc w:val="both"/>
        <w:rPr>
          <w:rFonts w:cs="Arial"/>
          <w:lang w:eastAsia="es-ES"/>
        </w:rPr>
      </w:pPr>
      <w:r w:rsidRPr="00F61656">
        <w:rPr>
          <w:rFonts w:cs="Arial"/>
          <w:b/>
          <w:lang w:eastAsia="es-ES"/>
        </w:rPr>
        <w:t>2</w:t>
      </w:r>
      <w:r>
        <w:rPr>
          <w:rFonts w:cs="Arial"/>
          <w:b/>
          <w:lang w:eastAsia="es-ES"/>
        </w:rPr>
        <w:t>5</w:t>
      </w:r>
      <w:r w:rsidRPr="00F61656">
        <w:rPr>
          <w:rFonts w:cs="Arial"/>
          <w:b/>
          <w:lang w:eastAsia="es-ES"/>
        </w:rPr>
        <w:t>.2</w:t>
      </w:r>
      <w:r w:rsidRPr="00F61656">
        <w:rPr>
          <w:rFonts w:cs="Arial"/>
          <w:lang w:eastAsia="es-ES"/>
        </w:rPr>
        <w:t xml:space="preserve"> El pagament a l’empresa contractista s’efectuarà contra presentació de factura expedida d’acord amb la normativa vigent sobre factura electrònica, en els terminis i les condicions establertes en l’article 198 de la LCSP.</w:t>
      </w:r>
    </w:p>
    <w:p w14:paraId="2FA06E43" w14:textId="77777777" w:rsidR="00AD04F5" w:rsidRPr="00F61656" w:rsidRDefault="00AD04F5" w:rsidP="00AD04F5">
      <w:pPr>
        <w:spacing w:after="0" w:line="240" w:lineRule="auto"/>
        <w:jc w:val="both"/>
        <w:rPr>
          <w:rFonts w:cs="Arial"/>
          <w:i/>
          <w:strike/>
          <w:lang w:eastAsia="es-ES"/>
        </w:rPr>
      </w:pPr>
    </w:p>
    <w:p w14:paraId="38B2C1FA" w14:textId="77777777" w:rsidR="00AD04F5" w:rsidRPr="00F61656" w:rsidRDefault="00AD04F5" w:rsidP="00AD04F5">
      <w:pPr>
        <w:spacing w:after="0" w:line="240" w:lineRule="auto"/>
        <w:jc w:val="both"/>
        <w:rPr>
          <w:rFonts w:cs="Arial"/>
          <w:shd w:val="clear" w:color="auto" w:fill="FFFFFF"/>
          <w:lang w:eastAsia="es-ES"/>
        </w:rPr>
      </w:pPr>
      <w:r w:rsidRPr="00F61656">
        <w:rPr>
          <w:rFonts w:cs="Arial"/>
          <w:shd w:val="clear" w:color="auto" w:fill="FFFFFF"/>
          <w:lang w:eastAsia="es-ES"/>
        </w:rPr>
        <w:t xml:space="preserve">D’acord amb el que estableix la Llei 25/2013, </w:t>
      </w:r>
      <w:r w:rsidRPr="00F61656">
        <w:rPr>
          <w:rFonts w:cs="Arial"/>
        </w:rPr>
        <w:t>de 27 de desembre, d’impuls de la factura electrònica i creació del registre comptable de factures en el sector públic</w:t>
      </w:r>
      <w:r w:rsidRPr="00F61656">
        <w:rPr>
          <w:rFonts w:cs="Arial"/>
          <w:shd w:val="clear" w:color="auto" w:fill="FFFFFF"/>
          <w:lang w:eastAsia="es-ES"/>
        </w:rPr>
        <w:t>, les factures s’han de signar amb signatura avançada basada en un certificat reconegut, i han d’incloure, necessàriament, el número d’expedient de contractació.</w:t>
      </w:r>
    </w:p>
    <w:p w14:paraId="3CC87228" w14:textId="77777777" w:rsidR="00AD04F5" w:rsidRPr="00F61656" w:rsidRDefault="00AD04F5" w:rsidP="00AD04F5">
      <w:pPr>
        <w:spacing w:after="0" w:line="240" w:lineRule="auto"/>
        <w:jc w:val="both"/>
        <w:rPr>
          <w:rFonts w:cs="Arial"/>
          <w:shd w:val="clear" w:color="auto" w:fill="FFFFFF"/>
          <w:lang w:eastAsia="es-ES"/>
        </w:rPr>
      </w:pPr>
    </w:p>
    <w:p w14:paraId="70D0364E" w14:textId="77777777" w:rsidR="00AD04F5" w:rsidRPr="00F61656" w:rsidRDefault="00AD04F5" w:rsidP="00AD04F5">
      <w:pPr>
        <w:spacing w:after="0" w:line="240" w:lineRule="auto"/>
        <w:jc w:val="both"/>
        <w:rPr>
          <w:rFonts w:cs="Arial"/>
          <w:shd w:val="clear" w:color="auto" w:fill="FFFFFF"/>
          <w:lang w:eastAsia="es-ES"/>
        </w:rPr>
      </w:pPr>
      <w:r w:rsidRPr="00F61656">
        <w:rPr>
          <w:rFonts w:cs="Arial"/>
          <w:shd w:val="clear" w:color="auto" w:fill="FFFFFF"/>
          <w:lang w:eastAsia="es-ES"/>
        </w:rPr>
        <w:lastRenderedPageBreak/>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2FF13425" w14:textId="77777777" w:rsidR="00AD04F5" w:rsidRPr="00F61656" w:rsidRDefault="00AD04F5" w:rsidP="00AD04F5">
      <w:pPr>
        <w:spacing w:after="0" w:line="240" w:lineRule="auto"/>
        <w:jc w:val="both"/>
        <w:rPr>
          <w:rFonts w:cs="Arial"/>
          <w:shd w:val="clear" w:color="auto" w:fill="FFFFFF"/>
          <w:lang w:eastAsia="es-ES"/>
        </w:rPr>
      </w:pPr>
      <w:r w:rsidRPr="00F61656">
        <w:rPr>
          <w:rFonts w:cs="Arial"/>
          <w:shd w:val="clear" w:color="auto" w:fill="FFFFFF"/>
          <w:lang w:eastAsia="es-ES"/>
        </w:rPr>
        <w:t xml:space="preserve">La plataforma </w:t>
      </w:r>
      <w:proofErr w:type="spellStart"/>
      <w:r w:rsidRPr="00F61656">
        <w:rPr>
          <w:rFonts w:cs="Arial"/>
          <w:shd w:val="clear" w:color="auto" w:fill="FFFFFF"/>
          <w:lang w:eastAsia="es-ES"/>
        </w:rPr>
        <w:t>e.FACT</w:t>
      </w:r>
      <w:proofErr w:type="spellEnd"/>
      <w:r w:rsidRPr="00F61656">
        <w:rPr>
          <w:rFonts w:cs="Arial"/>
          <w:shd w:val="clear" w:color="auto" w:fill="FFFFFF"/>
          <w:lang w:eastAsia="es-ES"/>
        </w:rPr>
        <w:t xml:space="preserve"> és el punt general d’entrada de factures electròniques de l’Administració de la Generalitat de Catalunya i del seu Sector Públic</w:t>
      </w:r>
      <w:r>
        <w:rPr>
          <w:rFonts w:cs="Arial"/>
          <w:shd w:val="clear" w:color="auto" w:fill="FFFFFF"/>
          <w:lang w:eastAsia="es-ES"/>
        </w:rPr>
        <w:t>.</w:t>
      </w:r>
    </w:p>
    <w:p w14:paraId="536A2EC1" w14:textId="77777777" w:rsidR="00AD04F5" w:rsidRPr="00F61656" w:rsidRDefault="00AD04F5" w:rsidP="00AD04F5">
      <w:pPr>
        <w:spacing w:after="0" w:line="240" w:lineRule="auto"/>
        <w:jc w:val="both"/>
        <w:rPr>
          <w:rFonts w:cs="Arial"/>
          <w:shd w:val="clear" w:color="auto" w:fill="FFFFFF"/>
          <w:lang w:eastAsia="es-ES"/>
        </w:rPr>
      </w:pPr>
    </w:p>
    <w:p w14:paraId="2B908E9C" w14:textId="77777777" w:rsidR="00AD04F5" w:rsidRPr="000D0BAC" w:rsidRDefault="00AD04F5" w:rsidP="00AD04F5">
      <w:pPr>
        <w:spacing w:after="0" w:line="240" w:lineRule="auto"/>
        <w:jc w:val="both"/>
        <w:rPr>
          <w:rFonts w:cs="Arial"/>
          <w:shd w:val="clear" w:color="auto" w:fill="FFFFFF"/>
          <w:lang w:eastAsia="es-ES"/>
        </w:rPr>
      </w:pPr>
      <w:r w:rsidRPr="004B55D9">
        <w:rPr>
          <w:rFonts w:cs="Arial"/>
          <w:shd w:val="clear" w:color="auto" w:fill="FFFFFF"/>
          <w:lang w:eastAsia="es-ES"/>
        </w:rPr>
        <w:t>Les dades identificatives de l’òrgan administratiu amb competències en matèria de comptabilitat pública, de l’òrgan de contractació i del destinatari, que l’empresa contractista haurà de fer constar en les factures corresponents</w:t>
      </w:r>
      <w:r w:rsidRPr="000D0BAC">
        <w:rPr>
          <w:rFonts w:cs="Arial"/>
          <w:shd w:val="clear" w:color="auto" w:fill="FFFFFF"/>
          <w:lang w:eastAsia="es-ES"/>
        </w:rPr>
        <w:t>, seran comunicades a l’empresa adjudicatària.</w:t>
      </w:r>
    </w:p>
    <w:p w14:paraId="63BBD11C" w14:textId="77777777" w:rsidR="00AD04F5" w:rsidRPr="005A7861" w:rsidRDefault="00AD04F5" w:rsidP="00AD04F5">
      <w:pPr>
        <w:spacing w:after="0" w:line="240" w:lineRule="auto"/>
        <w:jc w:val="both"/>
        <w:rPr>
          <w:rFonts w:cs="Arial"/>
          <w:sz w:val="20"/>
          <w:szCs w:val="20"/>
          <w:shd w:val="clear" w:color="auto" w:fill="FFFFFF"/>
          <w:lang w:eastAsia="es-ES"/>
        </w:rPr>
      </w:pPr>
    </w:p>
    <w:p w14:paraId="3752023A" w14:textId="04902879" w:rsidR="00AD04F5" w:rsidRPr="000D0BAC" w:rsidRDefault="00AD04F5" w:rsidP="00AD04F5">
      <w:pPr>
        <w:spacing w:after="0" w:line="240" w:lineRule="auto"/>
        <w:jc w:val="both"/>
        <w:rPr>
          <w:rFonts w:cs="Arial"/>
          <w:shd w:val="clear" w:color="auto" w:fill="FFFFFF"/>
          <w:lang w:eastAsia="es-ES"/>
        </w:rPr>
      </w:pPr>
      <w:r w:rsidRPr="000D0BAC">
        <w:rPr>
          <w:rFonts w:cs="Arial"/>
          <w:shd w:val="clear" w:color="auto" w:fill="FFFFFF"/>
          <w:lang w:eastAsia="es-ES"/>
        </w:rPr>
        <w:t>Les factures han d’incorporar les dades bàsiques obligatòries establerts al RD16</w:t>
      </w:r>
      <w:r w:rsidR="000B5D73">
        <w:rPr>
          <w:rFonts w:cs="Arial"/>
          <w:shd w:val="clear" w:color="auto" w:fill="FFFFFF"/>
          <w:lang w:eastAsia="es-ES"/>
        </w:rPr>
        <w:t>19</w:t>
      </w:r>
      <w:r w:rsidRPr="000D0BAC">
        <w:rPr>
          <w:rFonts w:cs="Arial"/>
          <w:shd w:val="clear" w:color="auto" w:fill="FFFFFF"/>
          <w:lang w:eastAsia="es-ES"/>
        </w:rPr>
        <w:t xml:space="preserve">/2012, s’han de signar amb una signatura avançada basada en un certificat reconegut i han d’incloure, necessàriament, el número d’expedient de contractació, ja que si no hi consta els registres comptables de la Generalitat de Catalunya rebutjaran automàticament la factura. </w:t>
      </w:r>
    </w:p>
    <w:p w14:paraId="602C49DA" w14:textId="77777777" w:rsidR="00AD04F5" w:rsidRPr="00F61656" w:rsidRDefault="00AD04F5" w:rsidP="00AD04F5">
      <w:pPr>
        <w:spacing w:after="0" w:line="240" w:lineRule="auto"/>
        <w:jc w:val="both"/>
        <w:rPr>
          <w:rFonts w:cs="Arial"/>
          <w:lang w:eastAsia="es-ES"/>
        </w:rPr>
      </w:pPr>
    </w:p>
    <w:p w14:paraId="1E1A27C9" w14:textId="576D0460" w:rsidR="00AD04F5" w:rsidRPr="00F61656" w:rsidRDefault="00AD04F5" w:rsidP="00AD04F5">
      <w:pPr>
        <w:spacing w:after="0" w:line="240" w:lineRule="auto"/>
        <w:jc w:val="both"/>
        <w:rPr>
          <w:rFonts w:cs="Arial"/>
          <w:lang w:eastAsia="es-ES"/>
        </w:rPr>
      </w:pPr>
      <w:r w:rsidRPr="00F61656">
        <w:rPr>
          <w:rFonts w:cs="Arial"/>
          <w:lang w:eastAsia="es-ES"/>
        </w:rPr>
        <w:t>El seguiment de l’estat de les factures es podrà consultar al web del Departament</w:t>
      </w:r>
      <w:r w:rsidR="00B00759">
        <w:rPr>
          <w:rFonts w:cs="Arial"/>
          <w:lang w:eastAsia="es-ES"/>
        </w:rPr>
        <w:t xml:space="preserve"> </w:t>
      </w:r>
      <w:r w:rsidRPr="00F61656">
        <w:rPr>
          <w:rFonts w:cs="Arial"/>
          <w:lang w:eastAsia="es-ES"/>
        </w:rPr>
        <w:t xml:space="preserve">d’Economia i </w:t>
      </w:r>
      <w:r w:rsidR="00F24389">
        <w:rPr>
          <w:rFonts w:cs="Arial"/>
          <w:lang w:eastAsia="es-ES"/>
        </w:rPr>
        <w:t>Finances</w:t>
      </w:r>
      <w:r w:rsidRPr="00F61656">
        <w:rPr>
          <w:rFonts w:cs="Arial"/>
          <w:lang w:eastAsia="es-ES"/>
        </w:rPr>
        <w:t xml:space="preserve"> a l’apartat de Tresoreria i Pagaments (consulta de l’estat de factures i pagaments de documents), a partir de l’endemà del registre de la factura.</w:t>
      </w:r>
    </w:p>
    <w:p w14:paraId="6C74F999" w14:textId="77777777" w:rsidR="00AD04F5" w:rsidRPr="00F61656" w:rsidRDefault="00AD04F5" w:rsidP="00AD04F5">
      <w:pPr>
        <w:spacing w:after="0" w:line="240" w:lineRule="auto"/>
        <w:jc w:val="both"/>
        <w:rPr>
          <w:rFonts w:cs="Arial"/>
          <w:b/>
          <w:shd w:val="clear" w:color="auto" w:fill="FFFFFF"/>
          <w:lang w:eastAsia="es-ES"/>
        </w:rPr>
      </w:pPr>
    </w:p>
    <w:p w14:paraId="5E984988" w14:textId="77777777" w:rsidR="00AD04F5" w:rsidRPr="00F61656" w:rsidRDefault="00AD04F5" w:rsidP="00AD04F5">
      <w:pPr>
        <w:spacing w:after="0" w:line="240" w:lineRule="auto"/>
        <w:jc w:val="both"/>
        <w:rPr>
          <w:rFonts w:cs="Arial"/>
          <w:shd w:val="clear" w:color="auto" w:fill="FFFFFF"/>
          <w:lang w:eastAsia="es-ES"/>
        </w:rPr>
      </w:pPr>
      <w:r w:rsidRPr="00F61656">
        <w:rPr>
          <w:rFonts w:cs="Arial"/>
          <w:b/>
          <w:shd w:val="clear" w:color="auto" w:fill="FFFFFF"/>
          <w:lang w:eastAsia="es-ES"/>
        </w:rPr>
        <w:t>2</w:t>
      </w:r>
      <w:r>
        <w:rPr>
          <w:rFonts w:cs="Arial"/>
          <w:b/>
          <w:shd w:val="clear" w:color="auto" w:fill="FFFFFF"/>
          <w:lang w:eastAsia="es-ES"/>
        </w:rPr>
        <w:t>5</w:t>
      </w:r>
      <w:r w:rsidRPr="00F61656">
        <w:rPr>
          <w:rFonts w:cs="Arial"/>
          <w:b/>
          <w:shd w:val="clear" w:color="auto" w:fill="FFFFFF"/>
          <w:lang w:eastAsia="es-ES"/>
        </w:rPr>
        <w:t xml:space="preserve">.3 </w:t>
      </w:r>
      <w:r w:rsidRPr="00F61656">
        <w:rPr>
          <w:rFonts w:cs="Arial"/>
          <w:lang w:eastAsia="es-ES"/>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1349D66D" w14:textId="77777777" w:rsidR="00AD04F5" w:rsidRPr="00F61656" w:rsidRDefault="00AD04F5" w:rsidP="00AD04F5">
      <w:pPr>
        <w:tabs>
          <w:tab w:val="left" w:pos="1950"/>
        </w:tabs>
        <w:spacing w:after="0" w:line="240" w:lineRule="auto"/>
        <w:jc w:val="both"/>
        <w:rPr>
          <w:rFonts w:cs="Arial"/>
          <w:lang w:eastAsia="es-ES"/>
        </w:rPr>
      </w:pPr>
      <w:r w:rsidRPr="00F61656">
        <w:rPr>
          <w:rFonts w:cs="Arial"/>
          <w:lang w:eastAsia="es-ES"/>
        </w:rPr>
        <w:tab/>
      </w:r>
    </w:p>
    <w:p w14:paraId="12B3DC48" w14:textId="77777777" w:rsidR="00AD04F5" w:rsidRPr="00F61656" w:rsidRDefault="00AD04F5" w:rsidP="00AD04F5">
      <w:pPr>
        <w:spacing w:after="0" w:line="240" w:lineRule="auto"/>
        <w:jc w:val="both"/>
        <w:rPr>
          <w:rFonts w:cs="Arial"/>
          <w:lang w:eastAsia="es-ES"/>
        </w:rPr>
      </w:pPr>
      <w:r w:rsidRPr="00F61656">
        <w:rPr>
          <w:rFonts w:cs="Arial"/>
          <w:b/>
          <w:lang w:eastAsia="es-ES"/>
        </w:rPr>
        <w:t>2</w:t>
      </w:r>
      <w:r>
        <w:rPr>
          <w:rFonts w:cs="Arial"/>
          <w:b/>
          <w:lang w:eastAsia="es-ES"/>
        </w:rPr>
        <w:t>5</w:t>
      </w:r>
      <w:r w:rsidRPr="00F61656">
        <w:rPr>
          <w:rFonts w:cs="Arial"/>
          <w:b/>
          <w:lang w:eastAsia="es-ES"/>
        </w:rPr>
        <w:t xml:space="preserve">.4 </w:t>
      </w:r>
      <w:r w:rsidRPr="00F61656">
        <w:rPr>
          <w:rFonts w:cs="Arial"/>
          <w:lang w:eastAsia="es-ES"/>
        </w:rPr>
        <w:t xml:space="preserve">L’empresa contractista podrà </w:t>
      </w:r>
      <w:r>
        <w:rPr>
          <w:rFonts w:cs="Arial"/>
          <w:lang w:eastAsia="es-ES"/>
        </w:rPr>
        <w:t>lliurar els subministraments</w:t>
      </w:r>
      <w:r w:rsidRPr="00F61656">
        <w:rPr>
          <w:rFonts w:cs="Arial"/>
          <w:lang w:eastAsia="es-ES"/>
        </w:rPr>
        <w:t xml:space="preserve"> amb major celeritat de </w:t>
      </w:r>
      <w:r>
        <w:rPr>
          <w:rFonts w:cs="Arial"/>
          <w:lang w:eastAsia="es-ES"/>
        </w:rPr>
        <w:t>l’establerta en el contracte</w:t>
      </w:r>
      <w:r w:rsidRPr="00F61656">
        <w:rPr>
          <w:rFonts w:cs="Arial"/>
          <w:lang w:eastAsia="es-ES"/>
        </w:rPr>
        <w:t>. Tanmateix, no tindrà dret a percebre en cada any, qualsevol que sigui l’import del què s’ha executat o de les certificacions expedides, major quantitat que la consignada a l’anualitat corresponent, afectada pel coeficient d’adjudicació.</w:t>
      </w:r>
    </w:p>
    <w:p w14:paraId="191670FA" w14:textId="77777777" w:rsidR="00AD04F5" w:rsidRPr="00F61656" w:rsidRDefault="00AD04F5" w:rsidP="00AD04F5">
      <w:pPr>
        <w:spacing w:after="0" w:line="240" w:lineRule="auto"/>
        <w:jc w:val="both"/>
        <w:rPr>
          <w:rFonts w:cs="Arial"/>
          <w:lang w:eastAsia="es-ES"/>
        </w:rPr>
      </w:pPr>
    </w:p>
    <w:p w14:paraId="0CF8F0DA" w14:textId="77777777" w:rsidR="00AD04F5" w:rsidRPr="00F61656" w:rsidRDefault="00AD04F5" w:rsidP="00AD04F5">
      <w:pPr>
        <w:spacing w:after="0" w:line="240" w:lineRule="auto"/>
        <w:jc w:val="both"/>
        <w:rPr>
          <w:rFonts w:cs="Arial"/>
          <w:lang w:eastAsia="es-ES"/>
        </w:rPr>
      </w:pPr>
      <w:r w:rsidRPr="00F61656">
        <w:rPr>
          <w:rFonts w:cs="Arial"/>
          <w:b/>
          <w:lang w:eastAsia="es-ES"/>
        </w:rPr>
        <w:t>2</w:t>
      </w:r>
      <w:r>
        <w:rPr>
          <w:rFonts w:cs="Arial"/>
          <w:b/>
          <w:lang w:eastAsia="es-ES"/>
        </w:rPr>
        <w:t>5</w:t>
      </w:r>
      <w:r w:rsidRPr="00F61656">
        <w:rPr>
          <w:rFonts w:cs="Arial"/>
          <w:b/>
          <w:lang w:eastAsia="es-ES"/>
        </w:rPr>
        <w:t xml:space="preserve">.5 </w:t>
      </w:r>
      <w:r w:rsidRPr="00F61656">
        <w:rPr>
          <w:rFonts w:cs="Arial"/>
          <w:lang w:eastAsia="es-ES"/>
        </w:rPr>
        <w:t>L’empresa contractista podrà transmetre els drets de cobrament en els termes i condicions establerts en  l’article 200 de la LCSP.</w:t>
      </w:r>
    </w:p>
    <w:p w14:paraId="453CA05B" w14:textId="77777777" w:rsidR="00421421" w:rsidRPr="00F61656" w:rsidRDefault="00421421" w:rsidP="00F61656">
      <w:pPr>
        <w:spacing w:after="0" w:line="240" w:lineRule="auto"/>
        <w:jc w:val="both"/>
        <w:rPr>
          <w:rFonts w:cs="Arial"/>
          <w:b/>
          <w:lang w:eastAsia="es-ES"/>
        </w:rPr>
      </w:pPr>
    </w:p>
    <w:p w14:paraId="41E08FA3" w14:textId="77777777" w:rsidR="00871E4A" w:rsidRPr="00F61656" w:rsidRDefault="00E732FA" w:rsidP="00F61656">
      <w:pPr>
        <w:pStyle w:val="Ttol2"/>
        <w:spacing w:before="0" w:after="0"/>
        <w:jc w:val="both"/>
        <w:rPr>
          <w:rFonts w:ascii="Arial" w:hAnsi="Arial" w:cs="Arial"/>
          <w:i w:val="0"/>
          <w:sz w:val="22"/>
          <w:szCs w:val="22"/>
        </w:rPr>
      </w:pPr>
      <w:bookmarkStart w:id="35" w:name="_Toc112832756"/>
      <w:r>
        <w:rPr>
          <w:rFonts w:ascii="Arial" w:hAnsi="Arial" w:cs="Arial"/>
          <w:i w:val="0"/>
          <w:sz w:val="22"/>
          <w:szCs w:val="22"/>
        </w:rPr>
        <w:t>Vint-i-</w:t>
      </w:r>
      <w:r w:rsidR="00D56C27">
        <w:rPr>
          <w:rFonts w:ascii="Arial" w:hAnsi="Arial" w:cs="Arial"/>
          <w:i w:val="0"/>
          <w:sz w:val="22"/>
          <w:szCs w:val="22"/>
        </w:rPr>
        <w:t>sise</w:t>
      </w:r>
      <w:r w:rsidR="00DD1556" w:rsidRPr="00F61656">
        <w:rPr>
          <w:rFonts w:ascii="Arial" w:hAnsi="Arial" w:cs="Arial"/>
          <w:i w:val="0"/>
          <w:sz w:val="22"/>
          <w:szCs w:val="22"/>
        </w:rPr>
        <w:t xml:space="preserve">na. </w:t>
      </w:r>
      <w:r w:rsidR="00871E4A" w:rsidRPr="00F61656">
        <w:rPr>
          <w:rFonts w:ascii="Arial" w:hAnsi="Arial" w:cs="Arial"/>
          <w:i w:val="0"/>
          <w:sz w:val="22"/>
          <w:szCs w:val="22"/>
        </w:rPr>
        <w:t>Responsabilitat de l’empresa contractista</w:t>
      </w:r>
      <w:bookmarkEnd w:id="35"/>
    </w:p>
    <w:p w14:paraId="5EF32C1E" w14:textId="77777777" w:rsidR="00871E4A" w:rsidRPr="00F61656" w:rsidRDefault="00871E4A" w:rsidP="00F61656">
      <w:pPr>
        <w:spacing w:after="0" w:line="240" w:lineRule="auto"/>
        <w:jc w:val="both"/>
        <w:rPr>
          <w:rFonts w:cs="Arial"/>
          <w:b/>
          <w:lang w:eastAsia="es-ES"/>
        </w:rPr>
      </w:pPr>
    </w:p>
    <w:p w14:paraId="31F054D0" w14:textId="77777777" w:rsidR="00AD04F5" w:rsidRPr="00832B14" w:rsidRDefault="00AD04F5" w:rsidP="00AD04F5">
      <w:pPr>
        <w:spacing w:after="0" w:line="240" w:lineRule="auto"/>
        <w:jc w:val="both"/>
        <w:rPr>
          <w:rFonts w:cs="Arial"/>
          <w:lang w:eastAsia="es-ES"/>
        </w:rPr>
      </w:pPr>
      <w:r w:rsidRPr="00832B14">
        <w:rPr>
          <w:rFonts w:cs="Arial"/>
          <w:lang w:eastAsia="es-ES"/>
        </w:rPr>
        <w:t xml:space="preserve">L’empresa contractista és responsable de la qualitat tècnica </w:t>
      </w:r>
      <w:r>
        <w:rPr>
          <w:rFonts w:cs="Arial"/>
          <w:lang w:eastAsia="es-ES"/>
        </w:rPr>
        <w:t>de les prestacions i subministraments realitzats</w:t>
      </w:r>
      <w:r w:rsidRPr="00832B14">
        <w:rPr>
          <w:rFonts w:cs="Arial"/>
          <w:lang w:eastAsia="es-ES"/>
        </w:rPr>
        <w:t>, així com també de les conseqüències que es dedueixin per a l’Administració o per a terceres persones de les omissions, errors, mètodes inadequats o conclusions incorrectes en l’execució del contracte.</w:t>
      </w:r>
    </w:p>
    <w:p w14:paraId="6BF28833" w14:textId="77777777" w:rsidR="00AD04F5" w:rsidRPr="00832B14" w:rsidRDefault="00AD04F5" w:rsidP="00AD04F5">
      <w:pPr>
        <w:spacing w:after="0" w:line="240" w:lineRule="auto"/>
        <w:jc w:val="both"/>
        <w:rPr>
          <w:rFonts w:cs="Arial"/>
          <w:lang w:eastAsia="es-ES"/>
        </w:rPr>
      </w:pPr>
    </w:p>
    <w:p w14:paraId="52600829" w14:textId="77777777" w:rsidR="00AD04F5" w:rsidRPr="00F61656" w:rsidRDefault="00AD04F5" w:rsidP="00AD04F5">
      <w:pPr>
        <w:spacing w:after="0" w:line="240" w:lineRule="auto"/>
        <w:jc w:val="both"/>
        <w:rPr>
          <w:rFonts w:cs="Arial"/>
          <w:lang w:eastAsia="es-ES"/>
        </w:rPr>
      </w:pPr>
      <w:r w:rsidRPr="00832B14">
        <w:rPr>
          <w:rFonts w:cs="Arial"/>
          <w:lang w:eastAsia="es-ES"/>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r w:rsidRPr="00F61656">
        <w:rPr>
          <w:rFonts w:cs="Arial"/>
          <w:lang w:eastAsia="es-ES"/>
        </w:rPr>
        <w:t>.</w:t>
      </w:r>
    </w:p>
    <w:p w14:paraId="4925DBA5" w14:textId="77777777" w:rsidR="00B862DF" w:rsidRDefault="00B862DF" w:rsidP="00F61656">
      <w:pPr>
        <w:spacing w:after="0" w:line="240" w:lineRule="auto"/>
        <w:jc w:val="both"/>
        <w:rPr>
          <w:rFonts w:cs="Arial"/>
          <w:b/>
          <w:bCs/>
          <w:snapToGrid w:val="0"/>
          <w:lang w:eastAsia="es-ES"/>
        </w:rPr>
      </w:pPr>
    </w:p>
    <w:p w14:paraId="61967CEC" w14:textId="77777777" w:rsidR="001A6781" w:rsidRDefault="001A6781" w:rsidP="00F61656">
      <w:pPr>
        <w:spacing w:after="0" w:line="240" w:lineRule="auto"/>
        <w:jc w:val="both"/>
        <w:rPr>
          <w:rFonts w:cs="Arial"/>
          <w:b/>
          <w:bCs/>
          <w:snapToGrid w:val="0"/>
          <w:lang w:eastAsia="es-ES"/>
        </w:rPr>
      </w:pPr>
    </w:p>
    <w:p w14:paraId="35335C20" w14:textId="77777777" w:rsidR="001A6781" w:rsidRDefault="001A6781" w:rsidP="00F61656">
      <w:pPr>
        <w:spacing w:after="0" w:line="240" w:lineRule="auto"/>
        <w:jc w:val="both"/>
        <w:rPr>
          <w:rFonts w:cs="Arial"/>
          <w:b/>
          <w:bCs/>
          <w:snapToGrid w:val="0"/>
          <w:lang w:eastAsia="es-ES"/>
        </w:rPr>
      </w:pPr>
    </w:p>
    <w:p w14:paraId="4C681F1C" w14:textId="77777777" w:rsidR="00871E4A" w:rsidRDefault="00E732FA" w:rsidP="00F61656">
      <w:pPr>
        <w:pStyle w:val="Ttol2"/>
        <w:spacing w:before="0" w:after="0"/>
        <w:jc w:val="both"/>
        <w:rPr>
          <w:rFonts w:ascii="Arial" w:hAnsi="Arial" w:cs="Arial"/>
          <w:i w:val="0"/>
          <w:sz w:val="22"/>
          <w:szCs w:val="22"/>
        </w:rPr>
      </w:pPr>
      <w:bookmarkStart w:id="36" w:name="_Toc112832757"/>
      <w:r>
        <w:rPr>
          <w:rFonts w:ascii="Arial" w:hAnsi="Arial" w:cs="Arial"/>
          <w:i w:val="0"/>
          <w:snapToGrid w:val="0"/>
          <w:sz w:val="22"/>
          <w:szCs w:val="22"/>
        </w:rPr>
        <w:lastRenderedPageBreak/>
        <w:t>Vint-i-</w:t>
      </w:r>
      <w:r w:rsidR="00D56C27">
        <w:rPr>
          <w:rFonts w:ascii="Arial" w:hAnsi="Arial" w:cs="Arial"/>
          <w:i w:val="0"/>
          <w:snapToGrid w:val="0"/>
          <w:sz w:val="22"/>
          <w:szCs w:val="22"/>
        </w:rPr>
        <w:t>se</w:t>
      </w:r>
      <w:r>
        <w:rPr>
          <w:rFonts w:ascii="Arial" w:hAnsi="Arial" w:cs="Arial"/>
          <w:i w:val="0"/>
          <w:snapToGrid w:val="0"/>
          <w:sz w:val="22"/>
          <w:szCs w:val="22"/>
        </w:rPr>
        <w:t>t</w:t>
      </w:r>
      <w:r w:rsidR="00C65CCC" w:rsidRPr="00F61656">
        <w:rPr>
          <w:rFonts w:ascii="Arial" w:hAnsi="Arial" w:cs="Arial"/>
          <w:i w:val="0"/>
          <w:snapToGrid w:val="0"/>
          <w:sz w:val="22"/>
          <w:szCs w:val="22"/>
        </w:rPr>
        <w:t>ena</w:t>
      </w:r>
      <w:r w:rsidR="00DD1556" w:rsidRPr="00F61656">
        <w:rPr>
          <w:rFonts w:ascii="Arial" w:hAnsi="Arial" w:cs="Arial"/>
          <w:i w:val="0"/>
          <w:sz w:val="22"/>
          <w:szCs w:val="22"/>
        </w:rPr>
        <w:t xml:space="preserve">. </w:t>
      </w:r>
      <w:r w:rsidR="00871E4A" w:rsidRPr="00F61656">
        <w:rPr>
          <w:rFonts w:ascii="Arial" w:hAnsi="Arial" w:cs="Arial"/>
          <w:i w:val="0"/>
          <w:sz w:val="22"/>
          <w:szCs w:val="22"/>
        </w:rPr>
        <w:t>Altres obligacions de l’empresa contractista</w:t>
      </w:r>
      <w:bookmarkEnd w:id="36"/>
    </w:p>
    <w:p w14:paraId="1C3D6298" w14:textId="77777777" w:rsidR="006A59C7" w:rsidRDefault="006A59C7" w:rsidP="006A59C7">
      <w:pPr>
        <w:pStyle w:val="Pargrafdellista"/>
        <w:ind w:left="426"/>
        <w:jc w:val="both"/>
        <w:rPr>
          <w:rFonts w:ascii="Arial" w:hAnsi="Arial" w:cs="Arial"/>
          <w:sz w:val="22"/>
          <w:szCs w:val="22"/>
        </w:rPr>
      </w:pPr>
    </w:p>
    <w:p w14:paraId="75033F42" w14:textId="72BEC94C" w:rsidR="00EA35AA" w:rsidRDefault="00EA35AA" w:rsidP="007F5D57">
      <w:pPr>
        <w:pStyle w:val="Pargrafdellista"/>
        <w:numPr>
          <w:ilvl w:val="0"/>
          <w:numId w:val="19"/>
        </w:numPr>
        <w:ind w:left="426" w:hanging="426"/>
        <w:jc w:val="both"/>
        <w:rPr>
          <w:rFonts w:ascii="Arial" w:hAnsi="Arial" w:cs="Arial"/>
          <w:sz w:val="22"/>
          <w:szCs w:val="22"/>
        </w:rPr>
      </w:pPr>
      <w:r w:rsidRPr="00FA60B1">
        <w:rPr>
          <w:rFonts w:ascii="Arial" w:hAnsi="Arial" w:cs="Arial"/>
          <w:sz w:val="22"/>
          <w:szCs w:val="22"/>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 L’empresa adjudicatària resta obligada a executar les mesures derivades de la Llei 31/1995, de 8 de novembre, de prevenció de riscos laborals i el seu desenvolupament normatiu en tot allò que li sigui d’aplicació.</w:t>
      </w:r>
    </w:p>
    <w:p w14:paraId="189ECF93" w14:textId="77777777" w:rsidR="00EA35AA" w:rsidRDefault="00EA35AA" w:rsidP="00EA35AA">
      <w:pPr>
        <w:pStyle w:val="Pargrafdellista"/>
        <w:ind w:left="426"/>
        <w:jc w:val="both"/>
        <w:rPr>
          <w:rFonts w:ascii="Arial" w:hAnsi="Arial" w:cs="Arial"/>
          <w:sz w:val="22"/>
          <w:szCs w:val="22"/>
        </w:rPr>
      </w:pPr>
    </w:p>
    <w:p w14:paraId="1F8DF2FA" w14:textId="77777777" w:rsidR="00EA35AA" w:rsidRDefault="00EA35AA" w:rsidP="007F5D57">
      <w:pPr>
        <w:pStyle w:val="Pargrafdellista"/>
        <w:numPr>
          <w:ilvl w:val="0"/>
          <w:numId w:val="19"/>
        </w:numPr>
        <w:ind w:left="426" w:hanging="426"/>
        <w:jc w:val="both"/>
        <w:rPr>
          <w:rFonts w:ascii="Arial" w:hAnsi="Arial" w:cs="Arial"/>
          <w:sz w:val="22"/>
          <w:szCs w:val="22"/>
        </w:rPr>
      </w:pPr>
      <w:r w:rsidRPr="00FA60B1">
        <w:rPr>
          <w:rFonts w:ascii="Arial" w:hAnsi="Arial" w:cs="Arial"/>
          <w:sz w:val="22"/>
          <w:szCs w:val="22"/>
        </w:rPr>
        <w:t>També està obligada a complir les disposicions vigents en matèria d’integració social de persones amb discapacitat i fiscals.</w:t>
      </w:r>
    </w:p>
    <w:p w14:paraId="23AF199E" w14:textId="77777777" w:rsidR="00EA35AA" w:rsidRPr="00FA60B1" w:rsidRDefault="00EA35AA" w:rsidP="00EA35AA">
      <w:pPr>
        <w:pStyle w:val="Pargrafdellista"/>
        <w:rPr>
          <w:rFonts w:ascii="Arial" w:hAnsi="Arial" w:cs="Arial"/>
          <w:sz w:val="22"/>
          <w:szCs w:val="22"/>
        </w:rPr>
      </w:pPr>
    </w:p>
    <w:p w14:paraId="0F76901A" w14:textId="77777777" w:rsidR="00EA35AA" w:rsidRDefault="00EA35AA" w:rsidP="007F5D57">
      <w:pPr>
        <w:pStyle w:val="Pargrafdellista"/>
        <w:numPr>
          <w:ilvl w:val="0"/>
          <w:numId w:val="19"/>
        </w:numPr>
        <w:ind w:left="426" w:hanging="426"/>
        <w:jc w:val="both"/>
        <w:rPr>
          <w:rFonts w:ascii="Arial" w:hAnsi="Arial" w:cs="Arial"/>
          <w:sz w:val="22"/>
          <w:szCs w:val="22"/>
        </w:rPr>
      </w:pPr>
      <w:r w:rsidRPr="00FA60B1">
        <w:rPr>
          <w:rFonts w:ascii="Arial" w:hAnsi="Arial" w:cs="Arial"/>
          <w:sz w:val="22"/>
          <w:szCs w:val="22"/>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vint-i-tresena d’aquest plec.</w:t>
      </w:r>
    </w:p>
    <w:p w14:paraId="5282F6C8" w14:textId="77777777" w:rsidR="00EA35AA" w:rsidRPr="005724B7" w:rsidRDefault="00EA35AA" w:rsidP="00EA35AA">
      <w:pPr>
        <w:pStyle w:val="Pargrafdellista"/>
        <w:rPr>
          <w:rFonts w:ascii="Arial" w:hAnsi="Arial" w:cs="Arial"/>
          <w:sz w:val="22"/>
          <w:szCs w:val="22"/>
        </w:rPr>
      </w:pPr>
    </w:p>
    <w:p w14:paraId="05423F7C" w14:textId="77777777" w:rsidR="00EA35AA" w:rsidRDefault="00EA35AA" w:rsidP="007F5D57">
      <w:pPr>
        <w:pStyle w:val="Pargrafdellista"/>
        <w:numPr>
          <w:ilvl w:val="0"/>
          <w:numId w:val="19"/>
        </w:numPr>
        <w:ind w:left="426" w:hanging="426"/>
        <w:jc w:val="both"/>
        <w:rPr>
          <w:rFonts w:ascii="Arial" w:hAnsi="Arial" w:cs="Arial"/>
          <w:sz w:val="22"/>
          <w:szCs w:val="22"/>
        </w:rPr>
      </w:pPr>
      <w:r w:rsidRPr="005724B7">
        <w:rPr>
          <w:rFonts w:ascii="Arial" w:hAnsi="Arial" w:cs="Arial"/>
          <w:sz w:val="22"/>
          <w:szCs w:val="22"/>
        </w:rPr>
        <w:t>L’empresa contractista s’obliga a complir les condicions salarials dels treballadors de conformitat amb el conveni col·lectiu sectorial aplicable.</w:t>
      </w:r>
    </w:p>
    <w:p w14:paraId="598A2FF1" w14:textId="77777777" w:rsidR="00EA35AA" w:rsidRPr="005724B7" w:rsidRDefault="00EA35AA" w:rsidP="00EA35AA">
      <w:pPr>
        <w:pStyle w:val="Pargrafdellista"/>
        <w:rPr>
          <w:rFonts w:ascii="Arial" w:hAnsi="Arial" w:cs="Arial"/>
          <w:sz w:val="22"/>
          <w:szCs w:val="22"/>
        </w:rPr>
      </w:pPr>
    </w:p>
    <w:p w14:paraId="255E1DB9" w14:textId="77777777" w:rsidR="00EA35AA" w:rsidRDefault="00EA35AA" w:rsidP="007F5D57">
      <w:pPr>
        <w:pStyle w:val="Pargrafdellista"/>
        <w:numPr>
          <w:ilvl w:val="0"/>
          <w:numId w:val="19"/>
        </w:numPr>
        <w:ind w:left="426" w:hanging="426"/>
        <w:jc w:val="both"/>
        <w:rPr>
          <w:rFonts w:ascii="Arial" w:hAnsi="Arial" w:cs="Arial"/>
          <w:sz w:val="22"/>
          <w:szCs w:val="22"/>
        </w:rPr>
      </w:pPr>
      <w:r w:rsidRPr="005724B7">
        <w:rPr>
          <w:rFonts w:ascii="Arial" w:hAnsi="Arial" w:cs="Arial"/>
          <w:sz w:val="22"/>
          <w:szCs w:val="22"/>
        </w:rPr>
        <w:t>L’adjudicatari assumirà, com a condició especial d’execució, l’obligació d’aplicar a la plantilla que executi el contracte les condicions de treball establertes per l’últim conveni col·lectiu sectorial vigent en què s’enquadri i desenvolupi la prestació contractual, sens perjudici de les millores que es pugui establir.</w:t>
      </w:r>
    </w:p>
    <w:p w14:paraId="26A70EA3" w14:textId="77777777" w:rsidR="00EA35AA" w:rsidRPr="005724B7" w:rsidRDefault="00EA35AA" w:rsidP="00EA35AA">
      <w:pPr>
        <w:pStyle w:val="Pargrafdellista"/>
        <w:rPr>
          <w:rFonts w:ascii="Arial" w:hAnsi="Arial" w:cs="Arial"/>
          <w:sz w:val="22"/>
          <w:szCs w:val="22"/>
        </w:rPr>
      </w:pPr>
    </w:p>
    <w:p w14:paraId="71E9412E" w14:textId="77777777" w:rsidR="00EA35AA" w:rsidRDefault="00EA35AA" w:rsidP="007F5D57">
      <w:pPr>
        <w:pStyle w:val="Pargrafdellista"/>
        <w:numPr>
          <w:ilvl w:val="0"/>
          <w:numId w:val="19"/>
        </w:numPr>
        <w:ind w:left="426" w:hanging="426"/>
        <w:jc w:val="both"/>
        <w:rPr>
          <w:rFonts w:ascii="Arial" w:hAnsi="Arial" w:cs="Arial"/>
          <w:sz w:val="22"/>
          <w:szCs w:val="22"/>
        </w:rPr>
      </w:pPr>
      <w:r w:rsidRPr="005724B7">
        <w:rPr>
          <w:rFonts w:ascii="Arial" w:hAnsi="Arial" w:cs="Arial"/>
          <w:sz w:val="22"/>
          <w:szCs w:val="22"/>
        </w:rPr>
        <w:t xml:space="preserve">L’empresa contractista s’obliga a aplicar en executar </w:t>
      </w:r>
      <w:r>
        <w:rPr>
          <w:rFonts w:ascii="Arial" w:hAnsi="Arial" w:cs="Arial"/>
          <w:sz w:val="22"/>
          <w:szCs w:val="22"/>
        </w:rPr>
        <w:t xml:space="preserve">el subministrament </w:t>
      </w:r>
      <w:r w:rsidRPr="005724B7">
        <w:rPr>
          <w:rFonts w:ascii="Arial" w:hAnsi="Arial" w:cs="Arial"/>
          <w:sz w:val="22"/>
          <w:szCs w:val="22"/>
        </w:rPr>
        <w:t>les mesures destinades a promoure la igualtat entre homes i dones.</w:t>
      </w:r>
    </w:p>
    <w:p w14:paraId="1C7663DF" w14:textId="77777777" w:rsidR="00EA35AA" w:rsidRPr="005724B7" w:rsidRDefault="00EA35AA" w:rsidP="00EA35AA">
      <w:pPr>
        <w:pStyle w:val="Pargrafdellista"/>
        <w:rPr>
          <w:rFonts w:ascii="Arial" w:hAnsi="Arial" w:cs="Arial"/>
          <w:sz w:val="22"/>
          <w:szCs w:val="22"/>
        </w:rPr>
      </w:pPr>
    </w:p>
    <w:p w14:paraId="04E213B1" w14:textId="77777777" w:rsidR="00EA35AA" w:rsidRDefault="00EA35AA" w:rsidP="007F5D57">
      <w:pPr>
        <w:pStyle w:val="Pargrafdellista"/>
        <w:numPr>
          <w:ilvl w:val="0"/>
          <w:numId w:val="19"/>
        </w:numPr>
        <w:ind w:left="426" w:hanging="426"/>
        <w:jc w:val="both"/>
        <w:rPr>
          <w:rFonts w:ascii="Arial" w:hAnsi="Arial" w:cs="Arial"/>
          <w:sz w:val="22"/>
          <w:szCs w:val="22"/>
        </w:rPr>
      </w:pPr>
      <w:r w:rsidRPr="005724B7">
        <w:rPr>
          <w:rFonts w:ascii="Arial" w:hAnsi="Arial" w:cs="Arial"/>
          <w:sz w:val="22"/>
          <w:szCs w:val="22"/>
        </w:rPr>
        <w:t>L’empresa contractista, en l’elaboració i presentació de l’objecte del contracte, ha d’incorporar la perspectiva de gènere i evitar els elements de discriminació sexista en l’ús del llenguatge i de la imatge.</w:t>
      </w:r>
    </w:p>
    <w:p w14:paraId="701A312F" w14:textId="77777777" w:rsidR="00EA35AA" w:rsidRPr="005724B7" w:rsidRDefault="00EA35AA" w:rsidP="00EA35AA">
      <w:pPr>
        <w:pStyle w:val="Pargrafdellista"/>
        <w:rPr>
          <w:rFonts w:ascii="Arial" w:hAnsi="Arial" w:cs="Arial"/>
          <w:sz w:val="22"/>
          <w:szCs w:val="22"/>
        </w:rPr>
      </w:pPr>
    </w:p>
    <w:p w14:paraId="37DDC7A5" w14:textId="77777777" w:rsidR="00357E5D" w:rsidRDefault="00EA35AA" w:rsidP="007F5D57">
      <w:pPr>
        <w:pStyle w:val="Pargrafdellista"/>
        <w:numPr>
          <w:ilvl w:val="0"/>
          <w:numId w:val="19"/>
        </w:numPr>
        <w:ind w:left="426" w:hanging="426"/>
        <w:jc w:val="both"/>
        <w:rPr>
          <w:rFonts w:ascii="Arial" w:hAnsi="Arial" w:cs="Arial"/>
          <w:sz w:val="22"/>
          <w:szCs w:val="22"/>
        </w:rPr>
      </w:pPr>
      <w:r w:rsidRPr="005724B7">
        <w:rPr>
          <w:rFonts w:ascii="Arial" w:hAnsi="Arial" w:cs="Arial"/>
          <w:sz w:val="22"/>
          <w:szCs w:val="22"/>
        </w:rPr>
        <w:t xml:space="preserve">L’empresa contractista ha d’emprar el català en les seves relacions amb l’Administració de la Generalitat derivades de l’execució de l’objecte d’aquest contracte. Així mateix, l’empresa contractista i, si escau, les empreses </w:t>
      </w:r>
      <w:proofErr w:type="spellStart"/>
      <w:r w:rsidRPr="005724B7">
        <w:rPr>
          <w:rFonts w:ascii="Arial" w:hAnsi="Arial" w:cs="Arial"/>
          <w:sz w:val="22"/>
          <w:szCs w:val="22"/>
        </w:rPr>
        <w:t>subcontractistes</w:t>
      </w:r>
      <w:proofErr w:type="spellEnd"/>
      <w:r w:rsidRPr="005724B7">
        <w:rPr>
          <w:rFonts w:ascii="Arial" w:hAnsi="Arial" w:cs="Arial"/>
          <w:sz w:val="22"/>
          <w:szCs w:val="22"/>
        </w:rPr>
        <w:t xml:space="preserve"> han d’emprar, almenys, el català en els rètols, les publicacions, els  avisos i en la resta de comunicacions de caràcter general que es derivin de l’execució del contracte.</w:t>
      </w:r>
    </w:p>
    <w:p w14:paraId="5240CA40" w14:textId="77777777" w:rsidR="00357E5D" w:rsidRPr="00357E5D" w:rsidRDefault="00357E5D" w:rsidP="00357E5D">
      <w:pPr>
        <w:pStyle w:val="Pargrafdellista"/>
        <w:rPr>
          <w:rFonts w:ascii="Arial" w:hAnsi="Arial" w:cs="Arial"/>
          <w:sz w:val="22"/>
          <w:szCs w:val="22"/>
        </w:rPr>
      </w:pPr>
    </w:p>
    <w:p w14:paraId="1A9BD3C4" w14:textId="77777777" w:rsidR="00357E5D" w:rsidRPr="00357E5D" w:rsidRDefault="00357E5D" w:rsidP="00357E5D">
      <w:pPr>
        <w:pStyle w:val="Pargrafdellista"/>
        <w:ind w:left="426"/>
        <w:jc w:val="both"/>
        <w:rPr>
          <w:rFonts w:ascii="Arial" w:hAnsi="Arial" w:cs="Arial"/>
          <w:sz w:val="22"/>
          <w:szCs w:val="22"/>
        </w:rPr>
      </w:pPr>
      <w:r w:rsidRPr="00357E5D">
        <w:rPr>
          <w:rFonts w:ascii="Arial" w:hAnsi="Arial" w:cs="Arial"/>
          <w:sz w:val="22"/>
          <w:szCs w:val="22"/>
        </w:rPr>
        <w:t>En particular, l’empresa contractista ha d’utilitzar, almenys, la llengua catalana en l’etiquetatge, l’embalatge, la documentació tècnica i, si s’escau, en els manuals d’instrucció i en la descripció d’altres característiques singulars dels béns i productes, així com tota la documentació tècnica necessària perquè funcioni, almenys, en llengua catalana.</w:t>
      </w:r>
    </w:p>
    <w:p w14:paraId="6717C9DC" w14:textId="77777777" w:rsidR="00EA35AA" w:rsidRPr="00F25A1F" w:rsidRDefault="00EA35AA" w:rsidP="00EA35AA">
      <w:pPr>
        <w:spacing w:after="0" w:line="240" w:lineRule="auto"/>
        <w:jc w:val="both"/>
        <w:rPr>
          <w:rFonts w:cs="Arial"/>
          <w:lang w:eastAsia="es-ES"/>
        </w:rPr>
      </w:pPr>
    </w:p>
    <w:p w14:paraId="16A7FDF4" w14:textId="77777777" w:rsidR="00EA35AA" w:rsidRDefault="00EA35AA" w:rsidP="00EA35AA">
      <w:pPr>
        <w:spacing w:after="0" w:line="240" w:lineRule="auto"/>
        <w:ind w:left="426"/>
        <w:jc w:val="both"/>
        <w:rPr>
          <w:rFonts w:cs="Arial"/>
          <w:lang w:eastAsia="es-ES"/>
        </w:rPr>
      </w:pPr>
      <w:r w:rsidRPr="00F61656">
        <w:rPr>
          <w:rFonts w:cs="Arial"/>
          <w:lang w:eastAsia="es-ES"/>
        </w:rPr>
        <w:t xml:space="preserve">En tot cas, l’empresa contractista i, si escau, les empreses </w:t>
      </w:r>
      <w:proofErr w:type="spellStart"/>
      <w:r w:rsidRPr="00F61656">
        <w:rPr>
          <w:rFonts w:cs="Arial"/>
          <w:lang w:eastAsia="es-ES"/>
        </w:rPr>
        <w:t>subcontractistes</w:t>
      </w:r>
      <w:proofErr w:type="spellEnd"/>
      <w:r w:rsidRPr="00F61656">
        <w:rPr>
          <w:rFonts w:cs="Arial"/>
          <w:lang w:eastAsia="es-ES"/>
        </w:rPr>
        <w:t xml:space="preserve">, queden subjectes en l’execució del contracte a les obligacions derivades de la Llei 1/1998, de 7 de gener, de política lingüística i de les disposicions que la desenvolupen. En </w:t>
      </w:r>
      <w:r w:rsidRPr="00F61656">
        <w:rPr>
          <w:rFonts w:cs="Arial"/>
          <w:lang w:eastAsia="es-ES"/>
        </w:rPr>
        <w:lastRenderedPageBreak/>
        <w:t xml:space="preserve">l’àmbit territorial de la Vall d’Aran, les empreses contractistes i, si escau, les empreses </w:t>
      </w:r>
      <w:proofErr w:type="spellStart"/>
      <w:r w:rsidRPr="00F61656">
        <w:rPr>
          <w:rFonts w:cs="Arial"/>
          <w:lang w:eastAsia="es-ES"/>
        </w:rPr>
        <w:t>subcontractistes</w:t>
      </w:r>
      <w:proofErr w:type="spellEnd"/>
      <w:r w:rsidRPr="00F61656">
        <w:rPr>
          <w:rFonts w:cs="Arial"/>
          <w:lang w:eastAsia="es-ES"/>
        </w:rPr>
        <w:t xml:space="preserve">, han d’emprar l’aranès d’acord amb la Llei </w:t>
      </w:r>
      <w:r w:rsidRPr="00F61656">
        <w:rPr>
          <w:rFonts w:cs="Arial"/>
          <w:bCs/>
          <w:lang w:eastAsia="es-ES"/>
        </w:rPr>
        <w:t>35/2010</w:t>
      </w:r>
      <w:r w:rsidRPr="00F61656">
        <w:rPr>
          <w:rFonts w:cs="Arial"/>
          <w:lang w:eastAsia="es-ES"/>
        </w:rPr>
        <w:t xml:space="preserve">, d'1 d'octubre, de l'occità, aranès a l'Aran, i amb la normativa pròpia del </w:t>
      </w:r>
      <w:proofErr w:type="spellStart"/>
      <w:r w:rsidRPr="00F61656">
        <w:rPr>
          <w:rFonts w:cs="Arial"/>
          <w:lang w:eastAsia="es-ES"/>
        </w:rPr>
        <w:t>Conselh</w:t>
      </w:r>
      <w:proofErr w:type="spellEnd"/>
      <w:r w:rsidRPr="00F61656">
        <w:rPr>
          <w:rFonts w:cs="Arial"/>
          <w:lang w:eastAsia="es-ES"/>
        </w:rPr>
        <w:t xml:space="preserve"> </w:t>
      </w:r>
      <w:proofErr w:type="spellStart"/>
      <w:r w:rsidRPr="00F61656">
        <w:rPr>
          <w:rFonts w:cs="Arial"/>
          <w:lang w:eastAsia="es-ES"/>
        </w:rPr>
        <w:t>Generau</w:t>
      </w:r>
      <w:proofErr w:type="spellEnd"/>
      <w:r w:rsidRPr="00F61656">
        <w:rPr>
          <w:rFonts w:cs="Arial"/>
          <w:lang w:eastAsia="es-ES"/>
        </w:rPr>
        <w:t xml:space="preserve"> d’Aran que la desenvolupi.</w:t>
      </w:r>
    </w:p>
    <w:p w14:paraId="45C624E0" w14:textId="77777777" w:rsidR="00EA35AA" w:rsidRDefault="00EA35AA" w:rsidP="00EA35AA">
      <w:pPr>
        <w:spacing w:after="0" w:line="240" w:lineRule="auto"/>
        <w:ind w:left="426"/>
        <w:jc w:val="both"/>
        <w:rPr>
          <w:rFonts w:cs="Arial"/>
          <w:lang w:eastAsia="es-ES"/>
        </w:rPr>
      </w:pPr>
    </w:p>
    <w:p w14:paraId="5D8177CB" w14:textId="77777777" w:rsidR="00EA35AA" w:rsidRPr="005724B7" w:rsidRDefault="00EA35AA" w:rsidP="007F5D57">
      <w:pPr>
        <w:pStyle w:val="Pargrafdellista"/>
        <w:numPr>
          <w:ilvl w:val="0"/>
          <w:numId w:val="19"/>
        </w:numPr>
        <w:ind w:left="426" w:hanging="426"/>
        <w:jc w:val="both"/>
        <w:rPr>
          <w:rFonts w:ascii="Arial" w:hAnsi="Arial" w:cs="Arial"/>
          <w:sz w:val="22"/>
          <w:szCs w:val="22"/>
        </w:rPr>
      </w:pPr>
      <w:r w:rsidRPr="005724B7">
        <w:rPr>
          <w:rFonts w:ascii="Arial" w:hAnsi="Arial" w:cs="Arial"/>
          <w:sz w:val="22"/>
          <w:szCs w:val="22"/>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 2016, relatiu a la protecció de les persones físiques pel que fa al tractament de dades personals i a la lliure circulació d'aquestes dades i pel qual es deroga la Directiva 95/46/CE.</w:t>
      </w:r>
    </w:p>
    <w:p w14:paraId="4ADD9F75" w14:textId="77777777" w:rsidR="00EA35AA" w:rsidRPr="00F61656" w:rsidRDefault="00EA35AA" w:rsidP="00EA35AA">
      <w:pPr>
        <w:spacing w:after="0" w:line="240" w:lineRule="auto"/>
        <w:jc w:val="both"/>
        <w:rPr>
          <w:rFonts w:cs="Arial"/>
          <w:lang w:eastAsia="es-ES"/>
        </w:rPr>
      </w:pPr>
    </w:p>
    <w:p w14:paraId="333B16E2" w14:textId="77777777" w:rsidR="00EA35AA" w:rsidRPr="00F61656" w:rsidRDefault="00EA35AA" w:rsidP="00EA35AA">
      <w:pPr>
        <w:spacing w:after="0" w:line="240" w:lineRule="auto"/>
        <w:ind w:left="426"/>
        <w:jc w:val="both"/>
        <w:rPr>
          <w:rFonts w:cs="Arial"/>
          <w:lang w:eastAsia="es-ES"/>
        </w:rPr>
      </w:pPr>
      <w:r w:rsidRPr="00F61656">
        <w:rPr>
          <w:rFonts w:cs="Arial"/>
          <w:lang w:eastAsia="es-ES"/>
        </w:rPr>
        <w:t xml:space="preserve">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w:t>
      </w:r>
    </w:p>
    <w:p w14:paraId="7CE9AB99" w14:textId="77777777" w:rsidR="00EA35AA" w:rsidRPr="00F61656" w:rsidRDefault="00EA35AA" w:rsidP="00EA35AA">
      <w:pPr>
        <w:spacing w:after="0" w:line="240" w:lineRule="auto"/>
        <w:jc w:val="both"/>
        <w:rPr>
          <w:rFonts w:cs="Arial"/>
          <w:lang w:eastAsia="es-ES"/>
        </w:rPr>
      </w:pPr>
    </w:p>
    <w:p w14:paraId="2B690212" w14:textId="77777777" w:rsidR="00EA35AA" w:rsidRPr="005724B7" w:rsidRDefault="00EA35AA" w:rsidP="007F5D57">
      <w:pPr>
        <w:pStyle w:val="Pargrafdellista"/>
        <w:numPr>
          <w:ilvl w:val="0"/>
          <w:numId w:val="19"/>
        </w:numPr>
        <w:ind w:left="426" w:hanging="426"/>
        <w:jc w:val="both"/>
        <w:rPr>
          <w:rFonts w:ascii="Arial" w:hAnsi="Arial" w:cs="Arial"/>
          <w:sz w:val="22"/>
          <w:szCs w:val="22"/>
        </w:rPr>
      </w:pPr>
      <w:r w:rsidRPr="005724B7">
        <w:rPr>
          <w:rFonts w:ascii="Arial" w:hAnsi="Arial" w:cs="Arial"/>
          <w:sz w:val="22"/>
          <w:szCs w:val="22"/>
        </w:rPr>
        <w:t>L’adjudicatari es compromet a facilitar la informació que sigui necessària per donar compliment a les obligacions establertes per la Llei del Parlament de Catalunya 19/2014, de 29 de desembre, de la transparència, accés a la informació i bon govern. Així mateix, d’acord amb l’esmentada Llei, els licitadors i els contractistes han de seguir els principis ètics i regles de conducta que s’indiquen a continuació:</w:t>
      </w:r>
    </w:p>
    <w:p w14:paraId="76813F2F" w14:textId="77777777" w:rsidR="00EA35AA" w:rsidRPr="00DA0EF3" w:rsidRDefault="00EA35AA" w:rsidP="00EA35AA">
      <w:pPr>
        <w:spacing w:after="0" w:line="240" w:lineRule="auto"/>
        <w:jc w:val="both"/>
        <w:rPr>
          <w:rFonts w:cs="Arial"/>
          <w:lang w:eastAsia="es-ES"/>
        </w:rPr>
      </w:pPr>
    </w:p>
    <w:p w14:paraId="5761D553" w14:textId="77777777" w:rsidR="00EA35AA" w:rsidRPr="00DA0EF3" w:rsidRDefault="00EA35AA" w:rsidP="00BA7FCE">
      <w:pPr>
        <w:pStyle w:val="Pargrafdellista"/>
        <w:numPr>
          <w:ilvl w:val="0"/>
          <w:numId w:val="12"/>
        </w:numPr>
        <w:ind w:left="786" w:hanging="426"/>
        <w:jc w:val="both"/>
        <w:rPr>
          <w:rFonts w:ascii="Arial" w:hAnsi="Arial" w:cs="Arial"/>
          <w:sz w:val="22"/>
          <w:szCs w:val="22"/>
        </w:rPr>
      </w:pPr>
      <w:r w:rsidRPr="00DA0EF3">
        <w:rPr>
          <w:rFonts w:ascii="Arial" w:hAnsi="Arial" w:cs="Arial"/>
          <w:sz w:val="22"/>
          <w:szCs w:val="22"/>
        </w:rPr>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5F41B6AE" w14:textId="77777777" w:rsidR="00EA35AA" w:rsidRPr="00B34FB1" w:rsidRDefault="00EA35AA" w:rsidP="00BA7FCE">
      <w:pPr>
        <w:spacing w:after="0" w:line="240" w:lineRule="auto"/>
        <w:ind w:left="786" w:hanging="360"/>
        <w:jc w:val="both"/>
        <w:rPr>
          <w:rFonts w:cs="Arial"/>
          <w:lang w:eastAsia="es-ES"/>
        </w:rPr>
      </w:pPr>
    </w:p>
    <w:p w14:paraId="770A0FC4" w14:textId="77777777" w:rsidR="00EA35AA" w:rsidRPr="00082F11" w:rsidRDefault="00EA35AA" w:rsidP="00BA7FCE">
      <w:pPr>
        <w:pStyle w:val="Pargrafdellista"/>
        <w:numPr>
          <w:ilvl w:val="0"/>
          <w:numId w:val="12"/>
        </w:numPr>
        <w:ind w:left="786" w:hanging="425"/>
        <w:jc w:val="both"/>
        <w:rPr>
          <w:rFonts w:ascii="Arial" w:hAnsi="Arial" w:cs="Arial"/>
          <w:sz w:val="22"/>
          <w:szCs w:val="22"/>
          <w:lang w:eastAsia="ca-ES"/>
        </w:rPr>
      </w:pPr>
      <w:r w:rsidRPr="00082F11">
        <w:rPr>
          <w:rFonts w:ascii="Arial" w:hAnsi="Arial" w:cs="Arial"/>
          <w:sz w:val="22"/>
          <w:szCs w:val="22"/>
        </w:rPr>
        <w:t>Amb caràcter general, els licitadors i contractistes, en l’exercici de la seva activitat, assumeixen</w:t>
      </w:r>
      <w:r w:rsidRPr="00082F11">
        <w:rPr>
          <w:rFonts w:ascii="Arial" w:hAnsi="Arial" w:cs="Arial"/>
          <w:sz w:val="22"/>
          <w:szCs w:val="22"/>
          <w:lang w:eastAsia="ca-ES"/>
        </w:rPr>
        <w:t xml:space="preserve"> les obligacions següents:</w:t>
      </w:r>
    </w:p>
    <w:p w14:paraId="580BDB3F" w14:textId="77777777" w:rsidR="00EA35AA" w:rsidRPr="00031FAC" w:rsidRDefault="00EA35AA" w:rsidP="00BA7FCE">
      <w:pPr>
        <w:pStyle w:val="Pargrafdellista"/>
        <w:ind w:left="786" w:hanging="360"/>
        <w:rPr>
          <w:rFonts w:ascii="Arial" w:hAnsi="Arial" w:cs="Arial"/>
          <w:sz w:val="22"/>
          <w:szCs w:val="22"/>
          <w:lang w:eastAsia="ca-ES"/>
        </w:rPr>
      </w:pPr>
    </w:p>
    <w:p w14:paraId="59E6E244" w14:textId="77777777" w:rsidR="00EA35AA" w:rsidRPr="00031FAC" w:rsidRDefault="00EA35AA" w:rsidP="00E86C1B">
      <w:pPr>
        <w:pStyle w:val="Pargrafdellista"/>
        <w:numPr>
          <w:ilvl w:val="0"/>
          <w:numId w:val="9"/>
        </w:numPr>
        <w:ind w:left="720" w:firstLine="66"/>
        <w:jc w:val="both"/>
        <w:rPr>
          <w:rFonts w:ascii="Arial" w:hAnsi="Arial" w:cs="Arial"/>
          <w:sz w:val="22"/>
          <w:szCs w:val="22"/>
        </w:rPr>
      </w:pPr>
      <w:r w:rsidRPr="00031FAC">
        <w:rPr>
          <w:rFonts w:ascii="Arial" w:hAnsi="Arial" w:cs="Arial"/>
          <w:sz w:val="22"/>
          <w:szCs w:val="22"/>
        </w:rPr>
        <w:t>Observar els principis, les normes i els cànons ètics propis de les activitats, els oficis i/o les professions corresponents a les prestacions objecte dels contractes.</w:t>
      </w:r>
    </w:p>
    <w:p w14:paraId="09833781" w14:textId="77777777" w:rsidR="00EA35AA" w:rsidRPr="00031FAC" w:rsidRDefault="00EA35AA" w:rsidP="00E86C1B">
      <w:pPr>
        <w:pStyle w:val="Pargrafdellista"/>
        <w:numPr>
          <w:ilvl w:val="0"/>
          <w:numId w:val="9"/>
        </w:numPr>
        <w:ind w:left="720" w:firstLine="66"/>
        <w:jc w:val="both"/>
        <w:rPr>
          <w:rFonts w:ascii="Arial" w:hAnsi="Arial" w:cs="Arial"/>
          <w:sz w:val="22"/>
          <w:szCs w:val="22"/>
        </w:rPr>
      </w:pPr>
      <w:r w:rsidRPr="00031FAC">
        <w:rPr>
          <w:rFonts w:ascii="Arial" w:hAnsi="Arial" w:cs="Arial"/>
          <w:sz w:val="22"/>
          <w:szCs w:val="22"/>
          <w:lang w:eastAsia="ca-ES"/>
        </w:rPr>
        <w:t>No realitzar accions que posin en risc l’interès públic en l’àmbit del contracte o de les prestacions a realitzar.</w:t>
      </w:r>
    </w:p>
    <w:p w14:paraId="09F4F974" w14:textId="77777777" w:rsidR="00EA35AA" w:rsidRPr="00031FAC" w:rsidRDefault="00EA35AA" w:rsidP="00E86C1B">
      <w:pPr>
        <w:pStyle w:val="Pargrafdellista"/>
        <w:numPr>
          <w:ilvl w:val="0"/>
          <w:numId w:val="9"/>
        </w:numPr>
        <w:ind w:left="720" w:firstLine="66"/>
        <w:jc w:val="both"/>
        <w:rPr>
          <w:rFonts w:ascii="Arial" w:hAnsi="Arial" w:cs="Arial"/>
          <w:sz w:val="22"/>
          <w:szCs w:val="22"/>
        </w:rPr>
      </w:pPr>
      <w:r w:rsidRPr="00031FAC">
        <w:rPr>
          <w:rFonts w:ascii="Arial" w:hAnsi="Arial" w:cs="Arial"/>
          <w:sz w:val="22"/>
          <w:szCs w:val="22"/>
          <w:lang w:eastAsia="ca-ES"/>
        </w:rPr>
        <w:t>Denunciar les situacions irregulars que es puguin presentar en els processos de contractació pública o durant l’execució dels contractes.</w:t>
      </w:r>
    </w:p>
    <w:p w14:paraId="1612835A" w14:textId="77777777" w:rsidR="00EA35AA" w:rsidRPr="00031FAC" w:rsidRDefault="00EA35AA" w:rsidP="00EA35AA">
      <w:pPr>
        <w:spacing w:after="0" w:line="240" w:lineRule="auto"/>
        <w:ind w:left="1080"/>
        <w:jc w:val="both"/>
        <w:rPr>
          <w:rFonts w:cs="Arial"/>
        </w:rPr>
      </w:pPr>
    </w:p>
    <w:p w14:paraId="5F45CD9D" w14:textId="77777777" w:rsidR="00EA35AA" w:rsidRPr="00031FAC" w:rsidRDefault="00EA35AA" w:rsidP="00B326BD">
      <w:pPr>
        <w:numPr>
          <w:ilvl w:val="0"/>
          <w:numId w:val="12"/>
        </w:numPr>
        <w:spacing w:after="0" w:line="240" w:lineRule="auto"/>
        <w:ind w:left="1134"/>
        <w:jc w:val="both"/>
        <w:rPr>
          <w:rFonts w:cs="Arial"/>
        </w:rPr>
      </w:pPr>
      <w:r w:rsidRPr="00031FAC">
        <w:rPr>
          <w:rFonts w:cs="Arial"/>
        </w:rPr>
        <w:t>En particular els licitadors i els contractistes assumeixen les obligacions següents:</w:t>
      </w:r>
    </w:p>
    <w:p w14:paraId="13EDE98A" w14:textId="77777777" w:rsidR="00EA35AA" w:rsidRPr="00031FAC" w:rsidRDefault="00EA35AA" w:rsidP="00EA35AA">
      <w:pPr>
        <w:spacing w:after="0" w:line="240" w:lineRule="auto"/>
        <w:ind w:left="720"/>
        <w:jc w:val="both"/>
        <w:rPr>
          <w:rFonts w:cs="Arial"/>
        </w:rPr>
      </w:pPr>
    </w:p>
    <w:p w14:paraId="2924FD05" w14:textId="77777777" w:rsidR="00EA35AA" w:rsidRPr="00031FAC" w:rsidRDefault="00EA35AA" w:rsidP="00E86C1B">
      <w:pPr>
        <w:pStyle w:val="Pargrafdellista"/>
        <w:numPr>
          <w:ilvl w:val="0"/>
          <w:numId w:val="11"/>
        </w:numPr>
        <w:ind w:left="1080"/>
        <w:jc w:val="both"/>
        <w:rPr>
          <w:rFonts w:ascii="Arial" w:hAnsi="Arial" w:cs="Arial"/>
          <w:sz w:val="22"/>
          <w:szCs w:val="22"/>
        </w:rPr>
      </w:pPr>
      <w:r w:rsidRPr="00031FAC">
        <w:rPr>
          <w:rFonts w:ascii="Arial" w:hAnsi="Arial" w:cs="Arial"/>
          <w:sz w:val="22"/>
          <w:szCs w:val="22"/>
        </w:rPr>
        <w:lastRenderedPageBreak/>
        <w:t>Comunicar immediatament a l’òrgan de contractació les possibles situacions de conflicte d’interessos. Constitueixen en tot cas situacions de conflicte d’interessos les contingudes a l’article 24 de la Directiva 2014/24/UE.</w:t>
      </w:r>
    </w:p>
    <w:p w14:paraId="0B0B70E7" w14:textId="77777777" w:rsidR="00EA35AA" w:rsidRPr="00031FAC" w:rsidRDefault="00EA35AA" w:rsidP="00E86C1B">
      <w:pPr>
        <w:pStyle w:val="Pargrafdellista"/>
        <w:numPr>
          <w:ilvl w:val="0"/>
          <w:numId w:val="11"/>
        </w:numPr>
        <w:ind w:left="1080"/>
        <w:jc w:val="both"/>
        <w:rPr>
          <w:rFonts w:ascii="Arial" w:hAnsi="Arial" w:cs="Arial"/>
          <w:sz w:val="22"/>
          <w:szCs w:val="22"/>
        </w:rPr>
      </w:pPr>
      <w:r w:rsidRPr="00031FAC">
        <w:rPr>
          <w:rFonts w:ascii="Arial" w:hAnsi="Arial" w:cs="Arial"/>
          <w:sz w:val="22"/>
          <w:szCs w:val="22"/>
          <w:lang w:eastAsia="ca-ES"/>
        </w:rPr>
        <w:t>No sol·licitar, directament o indirectament, que un càrrec o empleat públic influeixi en l’adjudicació del contracte.</w:t>
      </w:r>
    </w:p>
    <w:p w14:paraId="50F6F75A" w14:textId="77777777" w:rsidR="00EA35AA" w:rsidRPr="00031FAC" w:rsidRDefault="00EA35AA" w:rsidP="00E86C1B">
      <w:pPr>
        <w:pStyle w:val="Pargrafdellista"/>
        <w:numPr>
          <w:ilvl w:val="0"/>
          <w:numId w:val="11"/>
        </w:numPr>
        <w:ind w:left="1080"/>
        <w:jc w:val="both"/>
        <w:rPr>
          <w:rFonts w:ascii="Arial" w:hAnsi="Arial" w:cs="Arial"/>
          <w:sz w:val="22"/>
          <w:szCs w:val="22"/>
        </w:rPr>
      </w:pPr>
      <w:r w:rsidRPr="00031FAC">
        <w:rPr>
          <w:rFonts w:ascii="Arial" w:hAnsi="Arial" w:cs="Arial"/>
          <w:sz w:val="22"/>
          <w:szCs w:val="22"/>
          <w:lang w:eastAsia="ca-ES"/>
        </w:rPr>
        <w:t>No oferir ni facilitar a càrrecs o empleats públics avantatges per a ells mateixos o per a terceres persones amb la voluntat d’incidir en un procediment contractual.</w:t>
      </w:r>
    </w:p>
    <w:p w14:paraId="2D7C22B2" w14:textId="77777777" w:rsidR="00EA35AA" w:rsidRPr="00031FAC" w:rsidRDefault="00EA35AA" w:rsidP="00E86C1B">
      <w:pPr>
        <w:pStyle w:val="Pargrafdellista"/>
        <w:numPr>
          <w:ilvl w:val="0"/>
          <w:numId w:val="11"/>
        </w:numPr>
        <w:ind w:left="1080"/>
        <w:jc w:val="both"/>
        <w:rPr>
          <w:rFonts w:ascii="Arial" w:hAnsi="Arial" w:cs="Arial"/>
          <w:sz w:val="22"/>
          <w:szCs w:val="22"/>
        </w:rPr>
      </w:pPr>
      <w:r w:rsidRPr="00031FAC">
        <w:rPr>
          <w:rFonts w:ascii="Arial" w:hAnsi="Arial" w:cs="Arial"/>
          <w:sz w:val="22"/>
          <w:szCs w:val="22"/>
          <w:lang w:eastAsia="ca-ES"/>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0E4BC8D4" w14:textId="77777777" w:rsidR="00EA35AA" w:rsidRPr="00031FAC" w:rsidRDefault="00EA35AA" w:rsidP="00E86C1B">
      <w:pPr>
        <w:pStyle w:val="Pargrafdellista"/>
        <w:numPr>
          <w:ilvl w:val="0"/>
          <w:numId w:val="11"/>
        </w:numPr>
        <w:ind w:left="1080"/>
        <w:jc w:val="both"/>
        <w:rPr>
          <w:rFonts w:ascii="Arial" w:hAnsi="Arial" w:cs="Arial"/>
          <w:sz w:val="22"/>
          <w:szCs w:val="22"/>
        </w:rPr>
      </w:pPr>
      <w:r w:rsidRPr="00031FAC">
        <w:rPr>
          <w:rFonts w:ascii="Arial" w:hAnsi="Arial" w:cs="Arial"/>
          <w:sz w:val="22"/>
          <w:szCs w:val="22"/>
          <w:lang w:eastAsia="ca-ES"/>
        </w:rPr>
        <w:t>No utilitzar informació confidencial, coneguda mitjançant el contracte i/o durant la licitació, per obtenir, directament o indirectament, un avantatge o benefici.</w:t>
      </w:r>
    </w:p>
    <w:p w14:paraId="0C642F68" w14:textId="77777777" w:rsidR="00EA35AA" w:rsidRPr="00031FAC" w:rsidRDefault="00EA35AA" w:rsidP="00E86C1B">
      <w:pPr>
        <w:pStyle w:val="Pargrafdellista"/>
        <w:numPr>
          <w:ilvl w:val="0"/>
          <w:numId w:val="11"/>
        </w:numPr>
        <w:ind w:left="1080"/>
        <w:jc w:val="both"/>
        <w:rPr>
          <w:rFonts w:ascii="Arial" w:hAnsi="Arial" w:cs="Arial"/>
          <w:sz w:val="22"/>
          <w:szCs w:val="22"/>
        </w:rPr>
      </w:pPr>
      <w:r w:rsidRPr="00031FAC">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w:t>
      </w:r>
    </w:p>
    <w:p w14:paraId="7A7B59B5" w14:textId="77777777" w:rsidR="00EA35AA" w:rsidRPr="00031FAC" w:rsidRDefault="00EA35AA" w:rsidP="00E86C1B">
      <w:pPr>
        <w:pStyle w:val="Pargrafdellista"/>
        <w:numPr>
          <w:ilvl w:val="0"/>
          <w:numId w:val="11"/>
        </w:numPr>
        <w:ind w:left="1080"/>
        <w:jc w:val="both"/>
        <w:rPr>
          <w:rFonts w:ascii="Arial" w:hAnsi="Arial" w:cs="Arial"/>
          <w:sz w:val="22"/>
          <w:szCs w:val="22"/>
          <w:lang w:eastAsia="ca-ES"/>
        </w:rPr>
      </w:pPr>
      <w:r w:rsidRPr="00031FAC">
        <w:rPr>
          <w:rFonts w:ascii="Arial" w:hAnsi="Arial" w:cs="Arial"/>
          <w:sz w:val="22"/>
          <w:szCs w:val="22"/>
          <w:lang w:eastAsia="ca-ES"/>
        </w:rPr>
        <w:t>Complir les obligacions de facilitar la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692D660B" w14:textId="77777777" w:rsidR="00EA35AA" w:rsidRPr="005724B7" w:rsidRDefault="00EA35AA" w:rsidP="00E86C1B">
      <w:pPr>
        <w:pStyle w:val="Pargrafdellista"/>
        <w:numPr>
          <w:ilvl w:val="0"/>
          <w:numId w:val="11"/>
        </w:numPr>
        <w:ind w:left="1080"/>
        <w:jc w:val="both"/>
        <w:rPr>
          <w:rFonts w:ascii="Arial" w:hAnsi="Arial" w:cs="Arial"/>
          <w:sz w:val="22"/>
          <w:szCs w:val="22"/>
          <w:lang w:eastAsia="ca-ES"/>
        </w:rPr>
      </w:pPr>
      <w:r w:rsidRPr="00031FAC">
        <w:rPr>
          <w:rFonts w:ascii="Arial" w:hAnsi="Arial" w:cs="Arial"/>
          <w:sz w:val="22"/>
          <w:szCs w:val="22"/>
          <w:lang w:eastAsia="ca-ES"/>
        </w:rPr>
        <w:t xml:space="preserve">Denunciar els actes dels quals tingui coneixement i que puguin comportar </w:t>
      </w:r>
      <w:r w:rsidRPr="005724B7">
        <w:rPr>
          <w:rFonts w:ascii="Arial" w:hAnsi="Arial" w:cs="Arial"/>
          <w:sz w:val="22"/>
          <w:szCs w:val="22"/>
          <w:lang w:eastAsia="ca-ES"/>
        </w:rPr>
        <w:t>una infracció de les obligacions contingudes en aquesta clàusula.</w:t>
      </w:r>
    </w:p>
    <w:p w14:paraId="0DB0A66A" w14:textId="77777777" w:rsidR="00EA35AA" w:rsidRPr="00F25A1F" w:rsidRDefault="00EA35AA" w:rsidP="00EA35AA">
      <w:pPr>
        <w:spacing w:after="0" w:line="240" w:lineRule="auto"/>
        <w:jc w:val="both"/>
        <w:rPr>
          <w:rFonts w:cs="Arial"/>
        </w:rPr>
      </w:pPr>
    </w:p>
    <w:p w14:paraId="4CECF1FF" w14:textId="77777777" w:rsidR="00EA35AA" w:rsidRDefault="00EA35AA" w:rsidP="007F5D57">
      <w:pPr>
        <w:pStyle w:val="Pargrafdellista"/>
        <w:numPr>
          <w:ilvl w:val="0"/>
          <w:numId w:val="19"/>
        </w:numPr>
        <w:ind w:left="426" w:hanging="426"/>
        <w:jc w:val="both"/>
        <w:rPr>
          <w:rFonts w:ascii="Arial" w:hAnsi="Arial" w:cs="Arial"/>
          <w:sz w:val="22"/>
          <w:szCs w:val="22"/>
          <w:lang w:eastAsia="ca-ES"/>
        </w:rPr>
      </w:pPr>
      <w:r w:rsidRPr="005724B7">
        <w:rPr>
          <w:rFonts w:ascii="Arial" w:hAnsi="Arial" w:cs="Arial"/>
          <w:sz w:val="22"/>
          <w:szCs w:val="22"/>
          <w:lang w:eastAsia="ca-ES"/>
        </w:rPr>
        <w:t xml:space="preserve">L’empresa contractista s’obliga a </w:t>
      </w:r>
      <w:r>
        <w:rPr>
          <w:rFonts w:ascii="Arial" w:hAnsi="Arial" w:cs="Arial"/>
          <w:sz w:val="22"/>
          <w:szCs w:val="22"/>
          <w:lang w:eastAsia="ca-ES"/>
        </w:rPr>
        <w:t>realitzar el subministrament</w:t>
      </w:r>
      <w:r w:rsidRPr="005724B7">
        <w:rPr>
          <w:rFonts w:ascii="Arial" w:hAnsi="Arial" w:cs="Arial"/>
          <w:sz w:val="22"/>
          <w:szCs w:val="22"/>
          <w:lang w:eastAsia="ca-ES"/>
        </w:rPr>
        <w:t xml:space="preserve"> amb la continuïtat convinguda i garantir als particulars el dret a utilitzar-lo en les condicions que s’hagin establert i mitjançant l’abonament, si s’escau, de la contraprestació econòmica fixada; de cuidar del bon ordre </w:t>
      </w:r>
      <w:r>
        <w:rPr>
          <w:rFonts w:ascii="Arial" w:hAnsi="Arial" w:cs="Arial"/>
          <w:sz w:val="22"/>
          <w:szCs w:val="22"/>
          <w:lang w:eastAsia="ca-ES"/>
        </w:rPr>
        <w:t>del lliurament</w:t>
      </w:r>
      <w:r w:rsidRPr="005724B7">
        <w:rPr>
          <w:rFonts w:ascii="Arial" w:hAnsi="Arial" w:cs="Arial"/>
          <w:sz w:val="22"/>
          <w:szCs w:val="22"/>
          <w:lang w:eastAsia="ca-ES"/>
        </w:rPr>
        <w:t>; d’indemnitzar els danys que es causin a tercers com a conseqüència de les operacions requeri</w:t>
      </w:r>
      <w:r>
        <w:rPr>
          <w:rFonts w:ascii="Arial" w:hAnsi="Arial" w:cs="Arial"/>
          <w:sz w:val="22"/>
          <w:szCs w:val="22"/>
          <w:lang w:eastAsia="ca-ES"/>
        </w:rPr>
        <w:t>des per portar a terme el subministrament</w:t>
      </w:r>
      <w:r w:rsidRPr="005724B7">
        <w:rPr>
          <w:rFonts w:ascii="Arial" w:hAnsi="Arial" w:cs="Arial"/>
          <w:sz w:val="22"/>
          <w:szCs w:val="22"/>
          <w:lang w:eastAsia="ca-ES"/>
        </w:rPr>
        <w:t>, amb l’excepció dels que es produeixin per causes imputables a l’Administració.</w:t>
      </w:r>
      <w:bookmarkStart w:id="37" w:name="_Toc512237541"/>
    </w:p>
    <w:p w14:paraId="390C9409" w14:textId="77777777" w:rsidR="00EA35AA" w:rsidRDefault="00EA35AA" w:rsidP="00EA35AA">
      <w:pPr>
        <w:pStyle w:val="Pargrafdellista"/>
        <w:ind w:left="426"/>
        <w:jc w:val="both"/>
        <w:rPr>
          <w:rFonts w:ascii="Arial" w:hAnsi="Arial" w:cs="Arial"/>
          <w:sz w:val="22"/>
          <w:szCs w:val="22"/>
          <w:lang w:eastAsia="ca-ES"/>
        </w:rPr>
      </w:pPr>
    </w:p>
    <w:p w14:paraId="3297F34A" w14:textId="2FB913AB" w:rsidR="00EA35AA" w:rsidRPr="005724B7" w:rsidRDefault="00EA35AA" w:rsidP="007F5D57">
      <w:pPr>
        <w:pStyle w:val="Pargrafdellista"/>
        <w:numPr>
          <w:ilvl w:val="0"/>
          <w:numId w:val="19"/>
        </w:numPr>
        <w:ind w:left="426" w:hanging="426"/>
        <w:jc w:val="both"/>
        <w:rPr>
          <w:rFonts w:ascii="Arial" w:hAnsi="Arial" w:cs="Arial"/>
          <w:sz w:val="22"/>
          <w:szCs w:val="22"/>
          <w:lang w:eastAsia="ca-ES"/>
        </w:rPr>
      </w:pPr>
      <w:r w:rsidRPr="005724B7">
        <w:rPr>
          <w:rFonts w:ascii="Arial" w:hAnsi="Arial" w:cs="Arial"/>
          <w:sz w:val="22"/>
          <w:szCs w:val="22"/>
          <w:lang w:eastAsia="ca-ES"/>
        </w:rPr>
        <w:t>En aquells contractes en els</w:t>
      </w:r>
      <w:r w:rsidRPr="005724B7">
        <w:rPr>
          <w:rFonts w:ascii="Arial" w:hAnsi="Arial" w:cs="Arial"/>
          <w:sz w:val="22"/>
          <w:szCs w:val="22"/>
        </w:rPr>
        <w:t xml:space="preserve"> quals les empreses tinguin treballadors prestant servei en els centres de treball del Departament, d’acord amb el procediment de </w:t>
      </w:r>
      <w:r w:rsidRPr="005724B7">
        <w:rPr>
          <w:rFonts w:ascii="Arial" w:hAnsi="Arial" w:cs="Arial"/>
          <w:sz w:val="22"/>
          <w:szCs w:val="22"/>
          <w:u w:val="single"/>
        </w:rPr>
        <w:t>Coordinació d’Activitats Empresarials</w:t>
      </w:r>
      <w:r w:rsidRPr="005724B7">
        <w:rPr>
          <w:rFonts w:ascii="Arial" w:hAnsi="Arial" w:cs="Arial"/>
          <w:sz w:val="22"/>
          <w:szCs w:val="22"/>
        </w:rPr>
        <w:t xml:space="preserve"> del Departament de la Vicepresidència i d’Economia i Hisenda</w:t>
      </w:r>
      <w:r w:rsidR="005A7861">
        <w:rPr>
          <w:rFonts w:ascii="Arial" w:hAnsi="Arial" w:cs="Arial"/>
          <w:sz w:val="22"/>
          <w:szCs w:val="22"/>
        </w:rPr>
        <w:t xml:space="preserve"> (actualment Departament d’Economia i Finances)</w:t>
      </w:r>
      <w:r w:rsidRPr="005724B7">
        <w:rPr>
          <w:rFonts w:ascii="Arial" w:hAnsi="Arial" w:cs="Arial"/>
          <w:sz w:val="22"/>
          <w:szCs w:val="22"/>
        </w:rPr>
        <w:t xml:space="preserve"> aprovat el 8 de febrer de 2013, l’entitat/persona física o jurídica proposada com a adjudicatària haurà d’aportar en el moment d’inici de l’execució del contracte la documentació següent:</w:t>
      </w:r>
      <w:bookmarkEnd w:id="37"/>
    </w:p>
    <w:p w14:paraId="0A5D2571" w14:textId="77777777" w:rsidR="00EA35AA" w:rsidRPr="00AE7325" w:rsidRDefault="00EA35AA" w:rsidP="00EA35AA">
      <w:pPr>
        <w:pStyle w:val="Default"/>
        <w:tabs>
          <w:tab w:val="left" w:pos="426"/>
        </w:tabs>
        <w:jc w:val="both"/>
        <w:rPr>
          <w:color w:val="auto"/>
          <w:sz w:val="22"/>
          <w:szCs w:val="22"/>
        </w:rPr>
      </w:pPr>
    </w:p>
    <w:p w14:paraId="3272256F" w14:textId="77777777" w:rsidR="00EA35AA" w:rsidRPr="00AE7325" w:rsidRDefault="00EA35AA" w:rsidP="00E86C1B">
      <w:pPr>
        <w:pStyle w:val="Capalera"/>
        <w:numPr>
          <w:ilvl w:val="0"/>
          <w:numId w:val="10"/>
        </w:numPr>
        <w:tabs>
          <w:tab w:val="clear" w:pos="1428"/>
          <w:tab w:val="clear" w:pos="4252"/>
          <w:tab w:val="clear" w:pos="8504"/>
          <w:tab w:val="left" w:pos="426"/>
          <w:tab w:val="num" w:pos="568"/>
          <w:tab w:val="left" w:pos="1134"/>
        </w:tabs>
        <w:ind w:left="785"/>
        <w:jc w:val="both"/>
        <w:rPr>
          <w:rFonts w:cs="Arial"/>
          <w:bCs/>
        </w:rPr>
      </w:pPr>
      <w:r w:rsidRPr="00AE7325">
        <w:rPr>
          <w:rFonts w:cs="Arial"/>
          <w:bCs/>
        </w:rPr>
        <w:t>Avaluació dels riscos de l’activitat a desenvolupar als centres de treball del Departament i les mesures preventives generals i específiques associades, amb especial incidència en els riscos que puguin afectar als treballadors del Departament o d’altres entitats/persones físiques o jurídiques concurrents.</w:t>
      </w:r>
    </w:p>
    <w:p w14:paraId="6012F4CE" w14:textId="77777777" w:rsidR="00EA35AA" w:rsidRPr="00AE7325" w:rsidRDefault="00EA35AA" w:rsidP="00EA35AA">
      <w:pPr>
        <w:pStyle w:val="Capalera"/>
        <w:tabs>
          <w:tab w:val="clear" w:pos="4252"/>
          <w:tab w:val="clear" w:pos="8504"/>
          <w:tab w:val="left" w:pos="426"/>
          <w:tab w:val="left" w:pos="851"/>
          <w:tab w:val="left" w:pos="1134"/>
        </w:tabs>
        <w:ind w:left="850" w:hanging="425"/>
        <w:jc w:val="both"/>
        <w:rPr>
          <w:rFonts w:cs="Arial"/>
          <w:bCs/>
        </w:rPr>
      </w:pPr>
    </w:p>
    <w:p w14:paraId="524668BD" w14:textId="77777777" w:rsidR="00EA35AA" w:rsidRPr="00AE7325" w:rsidRDefault="00EA35AA" w:rsidP="00E86C1B">
      <w:pPr>
        <w:pStyle w:val="Capalera"/>
        <w:numPr>
          <w:ilvl w:val="0"/>
          <w:numId w:val="10"/>
        </w:numPr>
        <w:tabs>
          <w:tab w:val="clear" w:pos="1428"/>
          <w:tab w:val="clear" w:pos="4252"/>
          <w:tab w:val="clear" w:pos="8504"/>
          <w:tab w:val="left" w:pos="426"/>
          <w:tab w:val="left" w:pos="851"/>
          <w:tab w:val="left" w:pos="1134"/>
          <w:tab w:val="num" w:pos="1211"/>
          <w:tab w:val="num" w:pos="4500"/>
        </w:tabs>
        <w:ind w:left="850" w:hanging="425"/>
        <w:jc w:val="both"/>
        <w:rPr>
          <w:rFonts w:cs="Arial"/>
          <w:bCs/>
        </w:rPr>
      </w:pPr>
      <w:r w:rsidRPr="00AE7325">
        <w:rPr>
          <w:rFonts w:cs="Arial"/>
          <w:bCs/>
        </w:rPr>
        <w:t>Relació del personal que prestarà serveis als centres de treball del Departament i compromís d’actualització d’aquesta relació en cas de canvi.</w:t>
      </w:r>
    </w:p>
    <w:p w14:paraId="722CF5B2" w14:textId="77777777" w:rsidR="00EA35AA" w:rsidRPr="00AE7325" w:rsidRDefault="00EA35AA" w:rsidP="00EA35AA">
      <w:pPr>
        <w:pStyle w:val="Capalera"/>
        <w:tabs>
          <w:tab w:val="clear" w:pos="4252"/>
          <w:tab w:val="clear" w:pos="8504"/>
          <w:tab w:val="left" w:pos="426"/>
          <w:tab w:val="left" w:pos="851"/>
          <w:tab w:val="left" w:pos="1134"/>
        </w:tabs>
        <w:ind w:left="850" w:hanging="425"/>
        <w:jc w:val="both"/>
        <w:rPr>
          <w:rFonts w:cs="Arial"/>
          <w:bCs/>
        </w:rPr>
      </w:pPr>
    </w:p>
    <w:p w14:paraId="41DAA21A" w14:textId="77777777" w:rsidR="00EA35AA" w:rsidRPr="00AE7325" w:rsidRDefault="00EA35AA" w:rsidP="00E86C1B">
      <w:pPr>
        <w:pStyle w:val="Capalera"/>
        <w:numPr>
          <w:ilvl w:val="0"/>
          <w:numId w:val="10"/>
        </w:numPr>
        <w:tabs>
          <w:tab w:val="clear" w:pos="4252"/>
          <w:tab w:val="clear" w:pos="8504"/>
          <w:tab w:val="left" w:pos="426"/>
          <w:tab w:val="left" w:pos="851"/>
          <w:tab w:val="left" w:pos="1134"/>
          <w:tab w:val="num" w:pos="3870"/>
        </w:tabs>
        <w:ind w:left="850" w:hanging="425"/>
        <w:jc w:val="both"/>
        <w:rPr>
          <w:rFonts w:cs="Arial"/>
          <w:bCs/>
        </w:rPr>
      </w:pPr>
      <w:r w:rsidRPr="00AE7325">
        <w:rPr>
          <w:rFonts w:cs="Arial"/>
          <w:bCs/>
        </w:rPr>
        <w:lastRenderedPageBreak/>
        <w:t>Acreditació de la informació i formació en prevenció de riscos específica de l’activitat del personal que prestarà serveis al Departament</w:t>
      </w:r>
    </w:p>
    <w:p w14:paraId="7B89A3C5" w14:textId="77777777" w:rsidR="00EA35AA" w:rsidRPr="00AE7325" w:rsidRDefault="00EA35AA" w:rsidP="00EA35AA">
      <w:pPr>
        <w:pStyle w:val="Capalera"/>
        <w:tabs>
          <w:tab w:val="clear" w:pos="4252"/>
          <w:tab w:val="clear" w:pos="8504"/>
          <w:tab w:val="left" w:pos="426"/>
          <w:tab w:val="left" w:pos="851"/>
          <w:tab w:val="left" w:pos="1134"/>
        </w:tabs>
        <w:ind w:left="850" w:hanging="425"/>
        <w:jc w:val="both"/>
        <w:rPr>
          <w:rFonts w:cs="Arial"/>
          <w:bCs/>
        </w:rPr>
      </w:pPr>
    </w:p>
    <w:p w14:paraId="6A5CC515" w14:textId="77777777" w:rsidR="00EA35AA" w:rsidRPr="00AE7325" w:rsidRDefault="00EA35AA" w:rsidP="00E86C1B">
      <w:pPr>
        <w:pStyle w:val="Capalera"/>
        <w:numPr>
          <w:ilvl w:val="0"/>
          <w:numId w:val="10"/>
        </w:numPr>
        <w:tabs>
          <w:tab w:val="clear" w:pos="4252"/>
          <w:tab w:val="clear" w:pos="8504"/>
          <w:tab w:val="left" w:pos="426"/>
          <w:tab w:val="left" w:pos="851"/>
          <w:tab w:val="left" w:pos="1134"/>
          <w:tab w:val="num" w:pos="3240"/>
        </w:tabs>
        <w:ind w:left="850" w:hanging="425"/>
        <w:jc w:val="both"/>
        <w:rPr>
          <w:rFonts w:cs="Arial"/>
          <w:bCs/>
        </w:rPr>
      </w:pPr>
      <w:r w:rsidRPr="00AE7325">
        <w:rPr>
          <w:rFonts w:cs="Arial"/>
          <w:bCs/>
        </w:rPr>
        <w:t>Compromís de comunicació dels incidents, accidents laborals i malalties professionals derivats de les activitats a realitzar als centres de treball del Departament i de participació en la investigació quan escaigui.</w:t>
      </w:r>
    </w:p>
    <w:p w14:paraId="0401B509" w14:textId="77777777" w:rsidR="00EA35AA" w:rsidRPr="00AE7325" w:rsidRDefault="00EA35AA" w:rsidP="00EA35AA">
      <w:pPr>
        <w:pStyle w:val="Capalera"/>
        <w:tabs>
          <w:tab w:val="clear" w:pos="4252"/>
          <w:tab w:val="clear" w:pos="8504"/>
          <w:tab w:val="left" w:pos="426"/>
          <w:tab w:val="left" w:pos="851"/>
          <w:tab w:val="left" w:pos="1134"/>
        </w:tabs>
        <w:ind w:left="850" w:hanging="425"/>
        <w:jc w:val="both"/>
        <w:rPr>
          <w:rFonts w:cs="Arial"/>
          <w:bCs/>
        </w:rPr>
      </w:pPr>
    </w:p>
    <w:p w14:paraId="508ADE27" w14:textId="77777777" w:rsidR="00EA35AA" w:rsidRPr="00AE7325" w:rsidRDefault="00EA35AA" w:rsidP="00E86C1B">
      <w:pPr>
        <w:pStyle w:val="Capalera"/>
        <w:numPr>
          <w:ilvl w:val="0"/>
          <w:numId w:val="10"/>
        </w:numPr>
        <w:tabs>
          <w:tab w:val="clear" w:pos="4252"/>
          <w:tab w:val="clear" w:pos="8504"/>
          <w:tab w:val="left" w:pos="426"/>
          <w:tab w:val="left" w:pos="851"/>
          <w:tab w:val="left" w:pos="1134"/>
          <w:tab w:val="num" w:pos="2610"/>
        </w:tabs>
        <w:ind w:left="850" w:hanging="425"/>
        <w:jc w:val="both"/>
        <w:rPr>
          <w:rFonts w:cs="Arial"/>
          <w:bCs/>
        </w:rPr>
      </w:pPr>
      <w:r w:rsidRPr="00AE7325">
        <w:rPr>
          <w:rFonts w:cs="Arial"/>
          <w:bCs/>
        </w:rPr>
        <w:t>Compromís de comunicació al Departament de riscos nous o no identificats.</w:t>
      </w:r>
    </w:p>
    <w:p w14:paraId="7A796DBC" w14:textId="77777777" w:rsidR="00EA35AA" w:rsidRPr="00AE7325" w:rsidRDefault="00EA35AA" w:rsidP="00EA35AA">
      <w:pPr>
        <w:pStyle w:val="Capalera"/>
        <w:tabs>
          <w:tab w:val="clear" w:pos="4252"/>
          <w:tab w:val="clear" w:pos="8504"/>
          <w:tab w:val="left" w:pos="426"/>
          <w:tab w:val="left" w:pos="851"/>
          <w:tab w:val="left" w:pos="1134"/>
        </w:tabs>
        <w:ind w:left="850" w:hanging="425"/>
        <w:jc w:val="both"/>
        <w:rPr>
          <w:rFonts w:cs="Arial"/>
          <w:bCs/>
        </w:rPr>
      </w:pPr>
    </w:p>
    <w:p w14:paraId="1F73B0E5" w14:textId="77777777" w:rsidR="00EA35AA" w:rsidRPr="00AE7325" w:rsidRDefault="00EA35AA" w:rsidP="00E86C1B">
      <w:pPr>
        <w:pStyle w:val="Capalera"/>
        <w:numPr>
          <w:ilvl w:val="0"/>
          <w:numId w:val="10"/>
        </w:numPr>
        <w:tabs>
          <w:tab w:val="clear" w:pos="4252"/>
          <w:tab w:val="clear" w:pos="8504"/>
          <w:tab w:val="left" w:pos="426"/>
          <w:tab w:val="left" w:pos="851"/>
          <w:tab w:val="left" w:pos="1134"/>
          <w:tab w:val="num" w:pos="1980"/>
        </w:tabs>
        <w:ind w:left="850" w:hanging="425"/>
        <w:jc w:val="both"/>
        <w:rPr>
          <w:rFonts w:cs="Arial"/>
          <w:bCs/>
        </w:rPr>
      </w:pPr>
      <w:r w:rsidRPr="00AE7325">
        <w:rPr>
          <w:rFonts w:cs="Arial"/>
          <w:bCs/>
        </w:rPr>
        <w:t>Nom i cognoms de la persona interlocutora per a la realització de la coordinació empresarial en matèria de prevenció de riscos laborals.</w:t>
      </w:r>
    </w:p>
    <w:p w14:paraId="345614BD" w14:textId="77777777" w:rsidR="00425AC4" w:rsidRDefault="00425AC4" w:rsidP="00F61656">
      <w:pPr>
        <w:keepNext/>
        <w:spacing w:after="0" w:line="240" w:lineRule="auto"/>
        <w:jc w:val="both"/>
        <w:outlineLvl w:val="0"/>
        <w:rPr>
          <w:rFonts w:cs="Arial"/>
          <w:b/>
          <w:i/>
          <w:lang w:eastAsia="es-ES"/>
        </w:rPr>
      </w:pPr>
    </w:p>
    <w:p w14:paraId="10A9911A" w14:textId="77777777" w:rsidR="00AD0185" w:rsidRPr="003F4A89" w:rsidRDefault="00AD0185" w:rsidP="00AD0185">
      <w:pPr>
        <w:pStyle w:val="Pargrafdellista"/>
        <w:numPr>
          <w:ilvl w:val="0"/>
          <w:numId w:val="19"/>
        </w:numPr>
        <w:ind w:left="426" w:hanging="426"/>
        <w:jc w:val="both"/>
        <w:rPr>
          <w:rFonts w:ascii="Arial" w:hAnsi="Arial" w:cs="Arial"/>
          <w:bCs/>
          <w:sz w:val="22"/>
          <w:szCs w:val="22"/>
          <w:lang w:eastAsia="ca-ES"/>
        </w:rPr>
      </w:pPr>
      <w:r w:rsidRPr="009C19CB">
        <w:rPr>
          <w:rFonts w:ascii="Arial" w:hAnsi="Arial" w:cs="Arial"/>
          <w:bCs/>
          <w:sz w:val="22"/>
          <w:szCs w:val="22"/>
          <w:lang w:eastAsia="ca-ES"/>
        </w:rPr>
        <w:t>Garantir que en l'execució del contracte no duu a terme activitats contràries als convenis  de l'Organització Internacional del Treball, a la Directiva europea 2024/1760, al Pla d'acció nacional d'empreses i drets humans, al dret internacional dels drets humans i al dret internacional humanitari, en compliment de la Resolució 341/XV del Parlament de Catalunya, sobre Palestina</w:t>
      </w:r>
      <w:r>
        <w:rPr>
          <w:rFonts w:ascii="Arial" w:hAnsi="Arial" w:cs="Arial"/>
          <w:bCs/>
          <w:sz w:val="22"/>
          <w:szCs w:val="22"/>
          <w:lang w:eastAsia="ca-ES"/>
        </w:rPr>
        <w:t>.</w:t>
      </w:r>
    </w:p>
    <w:p w14:paraId="610179C6" w14:textId="77777777" w:rsidR="00AD0185" w:rsidRPr="004E1F3C" w:rsidRDefault="00AD0185" w:rsidP="00F61656">
      <w:pPr>
        <w:keepNext/>
        <w:spacing w:after="0" w:line="240" w:lineRule="auto"/>
        <w:jc w:val="both"/>
        <w:outlineLvl w:val="0"/>
        <w:rPr>
          <w:rFonts w:cs="Arial"/>
          <w:b/>
          <w:i/>
          <w:lang w:eastAsia="es-ES"/>
        </w:rPr>
      </w:pPr>
    </w:p>
    <w:p w14:paraId="65665E71" w14:textId="77777777" w:rsidR="00871E4A" w:rsidRPr="00F61656" w:rsidRDefault="00740349" w:rsidP="00F61656">
      <w:pPr>
        <w:pStyle w:val="Ttol2"/>
        <w:spacing w:before="0" w:after="0"/>
        <w:jc w:val="both"/>
        <w:rPr>
          <w:rFonts w:ascii="Arial" w:hAnsi="Arial" w:cs="Arial"/>
          <w:i w:val="0"/>
          <w:sz w:val="22"/>
          <w:szCs w:val="22"/>
        </w:rPr>
      </w:pPr>
      <w:bookmarkStart w:id="38" w:name="_Toc112832758"/>
      <w:r>
        <w:rPr>
          <w:rFonts w:ascii="Arial" w:hAnsi="Arial" w:cs="Arial"/>
          <w:i w:val="0"/>
          <w:sz w:val="22"/>
          <w:szCs w:val="22"/>
        </w:rPr>
        <w:t>Vint-i-vuit</w:t>
      </w:r>
      <w:r w:rsidR="00E732FA">
        <w:rPr>
          <w:rFonts w:ascii="Arial" w:hAnsi="Arial" w:cs="Arial"/>
          <w:i w:val="0"/>
          <w:sz w:val="22"/>
          <w:szCs w:val="22"/>
        </w:rPr>
        <w:t>e</w:t>
      </w:r>
      <w:r w:rsidR="00C65CCC" w:rsidRPr="00F61656">
        <w:rPr>
          <w:rFonts w:ascii="Arial" w:hAnsi="Arial" w:cs="Arial"/>
          <w:i w:val="0"/>
          <w:sz w:val="22"/>
          <w:szCs w:val="22"/>
        </w:rPr>
        <w:t>n</w:t>
      </w:r>
      <w:r w:rsidR="00DD1556" w:rsidRPr="00F61656">
        <w:rPr>
          <w:rFonts w:ascii="Arial" w:hAnsi="Arial" w:cs="Arial"/>
          <w:i w:val="0"/>
          <w:sz w:val="22"/>
          <w:szCs w:val="22"/>
        </w:rPr>
        <w:t xml:space="preserve">a. </w:t>
      </w:r>
      <w:r w:rsidR="00871E4A" w:rsidRPr="00F61656">
        <w:rPr>
          <w:rFonts w:ascii="Arial" w:hAnsi="Arial" w:cs="Arial"/>
          <w:i w:val="0"/>
          <w:sz w:val="22"/>
          <w:szCs w:val="22"/>
        </w:rPr>
        <w:t>Prerrogatives de l’Administració</w:t>
      </w:r>
      <w:bookmarkEnd w:id="38"/>
      <w:r w:rsidR="00871E4A" w:rsidRPr="00F61656">
        <w:rPr>
          <w:rFonts w:ascii="Arial" w:hAnsi="Arial" w:cs="Arial"/>
          <w:i w:val="0"/>
          <w:sz w:val="22"/>
          <w:szCs w:val="22"/>
        </w:rPr>
        <w:t xml:space="preserve"> </w:t>
      </w:r>
    </w:p>
    <w:p w14:paraId="2341EF57" w14:textId="77777777" w:rsidR="00871E4A" w:rsidRPr="00F61656" w:rsidRDefault="00871E4A" w:rsidP="00F61656">
      <w:pPr>
        <w:spacing w:after="0" w:line="240" w:lineRule="auto"/>
        <w:jc w:val="both"/>
        <w:rPr>
          <w:rFonts w:cs="Arial"/>
          <w:u w:val="single"/>
          <w:lang w:eastAsia="es-ES"/>
        </w:rPr>
      </w:pPr>
    </w:p>
    <w:p w14:paraId="3387B1BA" w14:textId="77777777" w:rsidR="00871E4A" w:rsidRPr="00F61656" w:rsidRDefault="00871E4A" w:rsidP="00F61656">
      <w:pPr>
        <w:spacing w:after="0" w:line="240" w:lineRule="auto"/>
        <w:jc w:val="both"/>
        <w:rPr>
          <w:rFonts w:cs="Arial"/>
          <w:lang w:eastAsia="es-ES"/>
        </w:rPr>
      </w:pPr>
      <w:r w:rsidRPr="00F61656">
        <w:rPr>
          <w:rFonts w:cs="Arial"/>
          <w:lang w:eastAsia="es-ES"/>
        </w:rPr>
        <w:t xml:space="preserve">Dins dels límits i amb subjecció als requisits i efectes assenyalats en </w:t>
      </w:r>
      <w:r w:rsidR="00316942" w:rsidRPr="00F61656">
        <w:rPr>
          <w:rFonts w:cs="Arial"/>
          <w:lang w:eastAsia="es-ES"/>
        </w:rPr>
        <w:t>la</w:t>
      </w:r>
      <w:r w:rsidRPr="00F61656">
        <w:rPr>
          <w:rFonts w:cs="Arial"/>
          <w:lang w:eastAsia="es-ES"/>
        </w:rPr>
        <w:t xml:space="preserve"> LCSP, l’òrgan de contractació ostenta les prerrogatives d’interpretar el contracte, resoldre els dubtes que ofereixi el seu compliment, modificar-lo per raons d’interès públic,</w:t>
      </w:r>
      <w:r w:rsidR="00316942" w:rsidRPr="00F61656">
        <w:rPr>
          <w:rFonts w:cs="Arial"/>
          <w:lang w:eastAsia="es-ES"/>
        </w:rPr>
        <w:t xml:space="preserve"> declarar la responsabilitat imputable a l’empresa contractista arran de la seva execució, suspendre’n l’execució,</w:t>
      </w:r>
      <w:r w:rsidRPr="00F61656">
        <w:rPr>
          <w:rFonts w:cs="Arial"/>
          <w:lang w:eastAsia="es-ES"/>
        </w:rPr>
        <w:t xml:space="preserve"> acordar la seva resolució i determinar-ne els efectes. </w:t>
      </w:r>
    </w:p>
    <w:p w14:paraId="77B9ED3B" w14:textId="77777777" w:rsidR="00C0559A" w:rsidRPr="00F61656" w:rsidRDefault="00C0559A" w:rsidP="00F61656">
      <w:pPr>
        <w:spacing w:after="0" w:line="240" w:lineRule="auto"/>
        <w:jc w:val="both"/>
        <w:rPr>
          <w:rFonts w:cs="Arial"/>
          <w:lang w:eastAsia="es-ES"/>
        </w:rPr>
      </w:pPr>
    </w:p>
    <w:p w14:paraId="32CEE745" w14:textId="77777777" w:rsidR="00C0559A" w:rsidRDefault="00C0559A" w:rsidP="00F61656">
      <w:pPr>
        <w:spacing w:after="0" w:line="240" w:lineRule="auto"/>
        <w:jc w:val="both"/>
        <w:rPr>
          <w:rFonts w:cs="Arial"/>
          <w:lang w:eastAsia="es-ES"/>
        </w:rPr>
      </w:pPr>
      <w:r w:rsidRPr="00F61656">
        <w:rPr>
          <w:rFonts w:cs="Arial"/>
          <w:lang w:eastAsia="es-ES"/>
        </w:rPr>
        <w:t>Així mateix, l’òrgan de contractació té les facultats d’inspecció de les activitats desenvolupades per l’empresa contractista durant l’execució del contracte, en els termes i amb els límits que estableix la LCSP.</w:t>
      </w:r>
    </w:p>
    <w:p w14:paraId="468B1F34" w14:textId="77777777" w:rsidR="000C6D26" w:rsidRPr="00F61656" w:rsidRDefault="000C6D26" w:rsidP="00F61656">
      <w:pPr>
        <w:spacing w:after="0" w:line="240" w:lineRule="auto"/>
        <w:jc w:val="both"/>
        <w:rPr>
          <w:rFonts w:cs="Arial"/>
          <w:lang w:eastAsia="es-ES"/>
        </w:rPr>
      </w:pPr>
    </w:p>
    <w:p w14:paraId="6238DF43" w14:textId="77777777" w:rsidR="00871E4A" w:rsidRPr="00F61656" w:rsidRDefault="00871E4A" w:rsidP="00F61656">
      <w:pPr>
        <w:spacing w:after="0" w:line="240" w:lineRule="auto"/>
        <w:jc w:val="both"/>
        <w:rPr>
          <w:rFonts w:cs="Arial"/>
          <w:lang w:eastAsia="es-ES"/>
        </w:rPr>
      </w:pPr>
      <w:r w:rsidRPr="00F61656">
        <w:rPr>
          <w:rFonts w:cs="Arial"/>
          <w:lang w:eastAsia="es-ES"/>
        </w:rPr>
        <w:t>Els acords que adopti l’òrgan de contractació en l’exercici de les prerrogatives esmentades exhaureixen la via administrativa i són immediatament executius.</w:t>
      </w:r>
    </w:p>
    <w:p w14:paraId="3AD9F138" w14:textId="77777777" w:rsidR="00871E4A" w:rsidRPr="00F61656" w:rsidRDefault="00871E4A" w:rsidP="00F61656">
      <w:pPr>
        <w:spacing w:after="0" w:line="240" w:lineRule="auto"/>
        <w:jc w:val="both"/>
        <w:rPr>
          <w:rFonts w:cs="Arial"/>
          <w:lang w:eastAsia="es-ES"/>
        </w:rPr>
      </w:pPr>
    </w:p>
    <w:p w14:paraId="5607D00D" w14:textId="77777777" w:rsidR="00505998" w:rsidRPr="00F61656" w:rsidRDefault="00505998" w:rsidP="00F61656">
      <w:pPr>
        <w:spacing w:after="0" w:line="240" w:lineRule="auto"/>
        <w:jc w:val="both"/>
        <w:rPr>
          <w:rFonts w:cs="Arial"/>
          <w:lang w:eastAsia="es-ES"/>
        </w:rPr>
      </w:pPr>
      <w:r w:rsidRPr="00F61656">
        <w:rPr>
          <w:rFonts w:cs="Arial"/>
          <w:lang w:eastAsia="es-ES"/>
        </w:rPr>
        <w:t xml:space="preserve">L’exercici de les prerrogatives de l’Administració es durà a terme mitjançant el procediment establert en l’article </w:t>
      </w:r>
      <w:r w:rsidR="007F7ED3" w:rsidRPr="00F61656">
        <w:rPr>
          <w:rFonts w:cs="Arial"/>
          <w:lang w:eastAsia="es-ES"/>
        </w:rPr>
        <w:t>19</w:t>
      </w:r>
      <w:r w:rsidRPr="00F61656">
        <w:rPr>
          <w:rFonts w:cs="Arial"/>
          <w:lang w:eastAsia="es-ES"/>
        </w:rPr>
        <w:t>1 de</w:t>
      </w:r>
      <w:r w:rsidR="007F7ED3" w:rsidRPr="00F61656">
        <w:rPr>
          <w:rFonts w:cs="Arial"/>
          <w:lang w:eastAsia="es-ES"/>
        </w:rPr>
        <w:t xml:space="preserve"> </w:t>
      </w:r>
      <w:r w:rsidRPr="00F61656">
        <w:rPr>
          <w:rFonts w:cs="Arial"/>
          <w:lang w:eastAsia="es-ES"/>
        </w:rPr>
        <w:t>l</w:t>
      </w:r>
      <w:r w:rsidR="007F7ED3" w:rsidRPr="00F61656">
        <w:rPr>
          <w:rFonts w:cs="Arial"/>
          <w:lang w:eastAsia="es-ES"/>
        </w:rPr>
        <w:t>a</w:t>
      </w:r>
      <w:r w:rsidRPr="00F61656">
        <w:rPr>
          <w:rFonts w:cs="Arial"/>
          <w:lang w:eastAsia="es-ES"/>
        </w:rPr>
        <w:t xml:space="preserve"> LCSP.</w:t>
      </w:r>
    </w:p>
    <w:p w14:paraId="04C57358" w14:textId="77777777" w:rsidR="00AF2ED8" w:rsidRPr="00F61656" w:rsidRDefault="00AF2ED8" w:rsidP="00F61656">
      <w:pPr>
        <w:spacing w:after="0" w:line="240" w:lineRule="auto"/>
        <w:jc w:val="both"/>
        <w:rPr>
          <w:rFonts w:cs="Arial"/>
          <w:b/>
          <w:lang w:eastAsia="es-ES"/>
        </w:rPr>
      </w:pPr>
    </w:p>
    <w:p w14:paraId="25E6AAAC" w14:textId="77777777" w:rsidR="00871E4A" w:rsidRPr="00F61656" w:rsidRDefault="00740349" w:rsidP="00F61656">
      <w:pPr>
        <w:pStyle w:val="Ttol2"/>
        <w:spacing w:before="0" w:after="0"/>
        <w:jc w:val="both"/>
        <w:rPr>
          <w:rFonts w:ascii="Arial" w:hAnsi="Arial" w:cs="Arial"/>
          <w:i w:val="0"/>
          <w:sz w:val="22"/>
          <w:szCs w:val="22"/>
        </w:rPr>
      </w:pPr>
      <w:bookmarkStart w:id="39" w:name="_Toc112832759"/>
      <w:r>
        <w:rPr>
          <w:rFonts w:ascii="Arial" w:hAnsi="Arial" w:cs="Arial"/>
          <w:i w:val="0"/>
          <w:sz w:val="22"/>
          <w:szCs w:val="22"/>
        </w:rPr>
        <w:t>Vint-i-novena</w:t>
      </w:r>
      <w:r w:rsidR="00DD1556" w:rsidRPr="00F61656">
        <w:rPr>
          <w:rFonts w:ascii="Arial" w:hAnsi="Arial" w:cs="Arial"/>
          <w:i w:val="0"/>
          <w:sz w:val="22"/>
          <w:szCs w:val="22"/>
        </w:rPr>
        <w:t xml:space="preserve">. </w:t>
      </w:r>
      <w:r w:rsidR="00871E4A" w:rsidRPr="00F61656">
        <w:rPr>
          <w:rFonts w:ascii="Arial" w:hAnsi="Arial" w:cs="Arial"/>
          <w:i w:val="0"/>
          <w:sz w:val="22"/>
          <w:szCs w:val="22"/>
        </w:rPr>
        <w:t>Modificació del contracte</w:t>
      </w:r>
      <w:bookmarkEnd w:id="39"/>
      <w:r w:rsidR="00871E4A" w:rsidRPr="00F61656">
        <w:rPr>
          <w:rFonts w:ascii="Arial" w:hAnsi="Arial" w:cs="Arial"/>
          <w:i w:val="0"/>
          <w:sz w:val="22"/>
          <w:szCs w:val="22"/>
        </w:rPr>
        <w:t xml:space="preserve"> </w:t>
      </w:r>
    </w:p>
    <w:p w14:paraId="1D2E48B3" w14:textId="77777777" w:rsidR="00871E4A" w:rsidRPr="00F61656" w:rsidRDefault="00871E4A" w:rsidP="00F61656">
      <w:pPr>
        <w:spacing w:after="0" w:line="240" w:lineRule="auto"/>
        <w:jc w:val="both"/>
        <w:rPr>
          <w:rFonts w:cs="Arial"/>
          <w:b/>
          <w:lang w:eastAsia="es-ES"/>
        </w:rPr>
      </w:pPr>
    </w:p>
    <w:p w14:paraId="13A7C80F" w14:textId="77777777" w:rsidR="00871E4A" w:rsidRPr="00F61656" w:rsidRDefault="00740349" w:rsidP="00F61656">
      <w:pPr>
        <w:spacing w:after="0" w:line="240" w:lineRule="auto"/>
        <w:jc w:val="both"/>
        <w:rPr>
          <w:rFonts w:cs="Arial"/>
          <w:lang w:eastAsia="es-ES"/>
        </w:rPr>
      </w:pPr>
      <w:r>
        <w:rPr>
          <w:rFonts w:cs="Arial"/>
          <w:b/>
          <w:lang w:eastAsia="es-ES"/>
        </w:rPr>
        <w:t>29</w:t>
      </w:r>
      <w:r w:rsidR="00843F61" w:rsidRPr="00F61656">
        <w:rPr>
          <w:rFonts w:cs="Arial"/>
          <w:b/>
          <w:lang w:eastAsia="es-ES"/>
        </w:rPr>
        <w:t>.1</w:t>
      </w:r>
      <w:r w:rsidR="00843F61" w:rsidRPr="00F61656">
        <w:rPr>
          <w:rFonts w:cs="Arial"/>
          <w:lang w:eastAsia="es-ES"/>
        </w:rPr>
        <w:t xml:space="preserve"> </w:t>
      </w:r>
      <w:r w:rsidR="00871E4A" w:rsidRPr="00F61656">
        <w:rPr>
          <w:rFonts w:cs="Arial"/>
          <w:lang w:eastAsia="es-ES"/>
        </w:rPr>
        <w:t>El contracte només es pot modificar per raons d’interès públic</w:t>
      </w:r>
      <w:r w:rsidR="00C54A36" w:rsidRPr="00F61656">
        <w:rPr>
          <w:rFonts w:cs="Arial"/>
          <w:lang w:eastAsia="es-ES"/>
        </w:rPr>
        <w:t>, en els casos i en la forma que s’especifiquen en aquesta clàusula i de conformitat amb el que es preveu en els articles 203 a 207</w:t>
      </w:r>
      <w:r w:rsidR="00B01BC5" w:rsidRPr="00F61656">
        <w:rPr>
          <w:rFonts w:cs="Arial"/>
          <w:lang w:eastAsia="es-ES"/>
        </w:rPr>
        <w:t xml:space="preserve"> de la LCSP</w:t>
      </w:r>
      <w:r w:rsidR="00871E4A" w:rsidRPr="00F61656">
        <w:rPr>
          <w:rFonts w:cs="Arial"/>
          <w:lang w:eastAsia="es-ES"/>
        </w:rPr>
        <w:t xml:space="preserve">. </w:t>
      </w:r>
    </w:p>
    <w:p w14:paraId="26B29070" w14:textId="77777777" w:rsidR="00AF2ED8" w:rsidRPr="00F61656" w:rsidRDefault="00AF2ED8" w:rsidP="00F61656">
      <w:pPr>
        <w:spacing w:after="0" w:line="240" w:lineRule="auto"/>
        <w:jc w:val="both"/>
        <w:rPr>
          <w:rFonts w:cs="Arial"/>
          <w:lang w:eastAsia="es-ES"/>
        </w:rPr>
      </w:pPr>
    </w:p>
    <w:p w14:paraId="2B5BD9E0" w14:textId="77777777" w:rsidR="00B01BC5" w:rsidRPr="00F61656" w:rsidRDefault="00740349" w:rsidP="00F61656">
      <w:pPr>
        <w:spacing w:after="0" w:line="240" w:lineRule="auto"/>
        <w:jc w:val="both"/>
        <w:rPr>
          <w:rFonts w:cs="Arial"/>
          <w:lang w:eastAsia="es-ES"/>
        </w:rPr>
      </w:pPr>
      <w:r>
        <w:rPr>
          <w:rFonts w:cs="Arial"/>
          <w:b/>
          <w:lang w:eastAsia="es-ES"/>
        </w:rPr>
        <w:t>29</w:t>
      </w:r>
      <w:r w:rsidR="00E732FA">
        <w:rPr>
          <w:rFonts w:cs="Arial"/>
          <w:b/>
          <w:lang w:eastAsia="es-ES"/>
        </w:rPr>
        <w:t>.2</w:t>
      </w:r>
      <w:r w:rsidR="00B01BC5" w:rsidRPr="00F61656">
        <w:rPr>
          <w:rFonts w:cs="Arial"/>
          <w:lang w:eastAsia="es-ES"/>
        </w:rPr>
        <w:t xml:space="preserve"> Modificacions previstes:</w:t>
      </w:r>
    </w:p>
    <w:p w14:paraId="7DC24142" w14:textId="77777777" w:rsidR="00B01BC5" w:rsidRPr="00F61656" w:rsidRDefault="00B01BC5" w:rsidP="00F61656">
      <w:pPr>
        <w:spacing w:after="0" w:line="240" w:lineRule="auto"/>
        <w:jc w:val="both"/>
        <w:rPr>
          <w:rFonts w:cs="Arial"/>
          <w:lang w:eastAsia="es-ES"/>
        </w:rPr>
      </w:pPr>
    </w:p>
    <w:p w14:paraId="204E8DD8" w14:textId="77777777" w:rsidR="00871E4A" w:rsidRPr="00F61656" w:rsidRDefault="00871E4A" w:rsidP="00F61656">
      <w:pPr>
        <w:spacing w:after="0" w:line="240" w:lineRule="auto"/>
        <w:jc w:val="both"/>
        <w:rPr>
          <w:rFonts w:cs="Arial"/>
          <w:lang w:eastAsia="es-ES"/>
        </w:rPr>
      </w:pPr>
      <w:r w:rsidRPr="00F61656">
        <w:rPr>
          <w:rFonts w:cs="Arial"/>
          <w:lang w:eastAsia="es-ES"/>
        </w:rPr>
        <w:t>L</w:t>
      </w:r>
      <w:r w:rsidR="00900059" w:rsidRPr="00F61656">
        <w:rPr>
          <w:rFonts w:cs="Arial"/>
          <w:lang w:eastAsia="es-ES"/>
        </w:rPr>
        <w:t>a</w:t>
      </w:r>
      <w:r w:rsidRPr="00F61656">
        <w:rPr>
          <w:rFonts w:cs="Arial"/>
          <w:lang w:eastAsia="es-ES"/>
        </w:rPr>
        <w:t xml:space="preserve"> modificaci</w:t>
      </w:r>
      <w:r w:rsidR="00900059" w:rsidRPr="00F61656">
        <w:rPr>
          <w:rFonts w:cs="Arial"/>
          <w:lang w:eastAsia="es-ES"/>
        </w:rPr>
        <w:t>ó</w:t>
      </w:r>
      <w:r w:rsidRPr="00F61656">
        <w:rPr>
          <w:rFonts w:cs="Arial"/>
          <w:lang w:eastAsia="es-ES"/>
        </w:rPr>
        <w:t xml:space="preserve"> del contracte es dur</w:t>
      </w:r>
      <w:r w:rsidR="00900059" w:rsidRPr="00F61656">
        <w:rPr>
          <w:rFonts w:cs="Arial"/>
          <w:lang w:eastAsia="es-ES"/>
        </w:rPr>
        <w:t>à</w:t>
      </w:r>
      <w:r w:rsidRPr="00F61656">
        <w:rPr>
          <w:rFonts w:cs="Arial"/>
          <w:lang w:eastAsia="es-ES"/>
        </w:rPr>
        <w:t xml:space="preserve"> a terme en </w:t>
      </w:r>
      <w:r w:rsidR="00765DC5" w:rsidRPr="00F61656">
        <w:rPr>
          <w:rFonts w:cs="Arial"/>
          <w:lang w:eastAsia="es-ES"/>
        </w:rPr>
        <w:t xml:space="preserve">el/s supòsit/s, amb </w:t>
      </w:r>
      <w:r w:rsidRPr="00F61656">
        <w:rPr>
          <w:rFonts w:cs="Arial"/>
          <w:lang w:eastAsia="es-ES"/>
        </w:rPr>
        <w:t>les condicions, l’abast i els límits</w:t>
      </w:r>
      <w:r w:rsidR="007410B2" w:rsidRPr="00F61656">
        <w:rPr>
          <w:rFonts w:cs="Arial"/>
          <w:lang w:eastAsia="es-ES"/>
        </w:rPr>
        <w:t xml:space="preserve"> que </w:t>
      </w:r>
      <w:r w:rsidR="00900059" w:rsidRPr="00F61656">
        <w:rPr>
          <w:rFonts w:cs="Arial"/>
          <w:lang w:eastAsia="es-ES"/>
        </w:rPr>
        <w:t>es detallen</w:t>
      </w:r>
      <w:r w:rsidR="007410B2" w:rsidRPr="00F61656">
        <w:rPr>
          <w:rFonts w:cs="Arial"/>
          <w:lang w:eastAsia="es-ES"/>
        </w:rPr>
        <w:t xml:space="preserve"> </w:t>
      </w:r>
      <w:r w:rsidR="004E1F3C">
        <w:rPr>
          <w:rFonts w:cs="Arial"/>
          <w:lang w:eastAsia="es-ES"/>
        </w:rPr>
        <w:t xml:space="preserve">en </w:t>
      </w:r>
      <w:r w:rsidR="00830A26">
        <w:rPr>
          <w:rFonts w:cs="Arial"/>
          <w:b/>
          <w:lang w:eastAsia="es-ES"/>
        </w:rPr>
        <w:t xml:space="preserve">l’apartat L </w:t>
      </w:r>
      <w:r w:rsidR="004E1F3C" w:rsidRPr="004E1F3C">
        <w:rPr>
          <w:rFonts w:cs="Arial"/>
          <w:b/>
          <w:lang w:eastAsia="es-ES"/>
        </w:rPr>
        <w:t>del quadre de característiques</w:t>
      </w:r>
      <w:r w:rsidRPr="00F61656">
        <w:rPr>
          <w:rFonts w:cs="Arial"/>
          <w:lang w:eastAsia="es-ES"/>
        </w:rPr>
        <w:t xml:space="preserve"> </w:t>
      </w:r>
      <w:r w:rsidR="007410B2" w:rsidRPr="00F61656">
        <w:rPr>
          <w:rFonts w:cs="Arial"/>
          <w:lang w:eastAsia="es-ES"/>
        </w:rPr>
        <w:t xml:space="preserve">i d’acord amb el procediment </w:t>
      </w:r>
      <w:r w:rsidR="00843F61" w:rsidRPr="00F61656">
        <w:rPr>
          <w:rFonts w:cs="Arial"/>
          <w:lang w:eastAsia="es-ES"/>
        </w:rPr>
        <w:t>següent:</w:t>
      </w:r>
    </w:p>
    <w:p w14:paraId="00A45D88" w14:textId="77777777" w:rsidR="00A54365" w:rsidRPr="00F61656" w:rsidRDefault="00A54365" w:rsidP="00F61656">
      <w:pPr>
        <w:spacing w:after="0" w:line="240" w:lineRule="auto"/>
        <w:jc w:val="both"/>
        <w:rPr>
          <w:rFonts w:cs="Arial"/>
          <w:lang w:eastAsia="es-ES"/>
        </w:rPr>
      </w:pPr>
    </w:p>
    <w:p w14:paraId="3CA4D783" w14:textId="77777777" w:rsidR="00FF4D12" w:rsidRPr="00F61656" w:rsidRDefault="00FF4D12" w:rsidP="00F61656">
      <w:pPr>
        <w:spacing w:after="0" w:line="240" w:lineRule="auto"/>
        <w:jc w:val="both"/>
        <w:rPr>
          <w:rFonts w:cs="Arial"/>
          <w:lang w:eastAsia="es-ES"/>
        </w:rPr>
      </w:pPr>
      <w:r w:rsidRPr="00F61656">
        <w:rPr>
          <w:rFonts w:cs="Arial"/>
          <w:lang w:eastAsia="es-ES"/>
        </w:rPr>
        <w:t>Aquestes modificacions són obligatòries per a l’empresa contractista.</w:t>
      </w:r>
    </w:p>
    <w:p w14:paraId="1AECA3C5" w14:textId="77777777" w:rsidR="00FF4D12" w:rsidRPr="00F61656" w:rsidRDefault="00FF4D12" w:rsidP="00F61656">
      <w:pPr>
        <w:spacing w:after="0" w:line="240" w:lineRule="auto"/>
        <w:jc w:val="both"/>
        <w:rPr>
          <w:rFonts w:cs="Arial"/>
          <w:lang w:eastAsia="es-ES"/>
        </w:rPr>
      </w:pPr>
    </w:p>
    <w:p w14:paraId="03538015" w14:textId="77777777" w:rsidR="00FF4D12" w:rsidRPr="00830A26" w:rsidRDefault="00FF4D12" w:rsidP="00CD68F4">
      <w:pPr>
        <w:spacing w:after="0" w:line="240" w:lineRule="auto"/>
        <w:jc w:val="both"/>
        <w:rPr>
          <w:rFonts w:cs="Arial"/>
          <w:lang w:eastAsia="es-ES"/>
        </w:rPr>
      </w:pPr>
      <w:r w:rsidRPr="00830A26">
        <w:rPr>
          <w:rFonts w:cs="Arial"/>
          <w:lang w:eastAsia="es-ES"/>
        </w:rPr>
        <w:lastRenderedPageBreak/>
        <w:t>En cap cas la modificació del contracte podrà suposar l’establiment de nous preus unitaris no previstos en el contracte.</w:t>
      </w:r>
    </w:p>
    <w:p w14:paraId="35654BFE" w14:textId="77777777" w:rsidR="00800CCC" w:rsidRPr="00830A26" w:rsidRDefault="00800CCC" w:rsidP="00CD68F4">
      <w:pPr>
        <w:spacing w:after="0" w:line="240" w:lineRule="auto"/>
        <w:jc w:val="both"/>
        <w:rPr>
          <w:rFonts w:cs="Arial"/>
          <w:i/>
          <w:lang w:eastAsia="es-ES"/>
        </w:rPr>
      </w:pPr>
    </w:p>
    <w:p w14:paraId="0A21291E" w14:textId="77777777" w:rsidR="00756A9F" w:rsidRPr="00830A26" w:rsidRDefault="00756A9F" w:rsidP="00CD68F4">
      <w:pPr>
        <w:spacing w:after="0" w:line="240" w:lineRule="auto"/>
        <w:jc w:val="both"/>
      </w:pPr>
      <w:r w:rsidRPr="00830A26">
        <w:t>D’acord amb l’establert a la disposició addicional primera de la Llei 5/2017, de mesures, es preveu l’eventual modificació del contracte amb motiu de l’aplicació de mesures d’estabilitat pressupostària que corresponguin fetes per raons d’interès públic.</w:t>
      </w:r>
    </w:p>
    <w:p w14:paraId="35332636" w14:textId="77777777" w:rsidR="00871E4A" w:rsidRPr="00830A26" w:rsidRDefault="00871E4A" w:rsidP="00CD68F4">
      <w:pPr>
        <w:spacing w:after="0" w:line="240" w:lineRule="auto"/>
        <w:jc w:val="both"/>
        <w:rPr>
          <w:rFonts w:cs="Arial"/>
          <w:i/>
          <w:lang w:eastAsia="es-ES"/>
        </w:rPr>
      </w:pPr>
    </w:p>
    <w:p w14:paraId="064DB5F2" w14:textId="77777777" w:rsidR="00871E4A" w:rsidRPr="00830A26" w:rsidRDefault="00871E4A" w:rsidP="00CD68F4">
      <w:pPr>
        <w:spacing w:after="0" w:line="240" w:lineRule="auto"/>
        <w:jc w:val="both"/>
      </w:pPr>
      <w:r w:rsidRPr="00830A26">
        <w:t>En el cas de contractes de serveis amb pressupost limitat, en què l’empresari s’obliga a prestar una pluralitat de serveis de manera successiva i per pre</w:t>
      </w:r>
      <w:r w:rsidR="00553E7C" w:rsidRPr="00830A26">
        <w:t xml:space="preserve">u </w:t>
      </w:r>
      <w:r w:rsidRPr="00830A26">
        <w:t xml:space="preserve">unitari, sense que el nombre total de serveis inclosos en l’objecte del contracte es defineixi amb exactitud en el moment de la formalització, </w:t>
      </w:r>
      <w:r w:rsidR="009502EA" w:rsidRPr="00830A26">
        <w:t>es preveu</w:t>
      </w:r>
      <w:r w:rsidR="00553E7C" w:rsidRPr="00830A26">
        <w:t xml:space="preserve"> </w:t>
      </w:r>
      <w:r w:rsidRPr="00830A26">
        <w:t xml:space="preserve"> com a caus</w:t>
      </w:r>
      <w:r w:rsidR="0033072D" w:rsidRPr="00830A26">
        <w:t>a de modificació del contracte</w:t>
      </w:r>
      <w:r w:rsidR="00553E7C" w:rsidRPr="00830A26">
        <w:t xml:space="preserve"> </w:t>
      </w:r>
      <w:r w:rsidR="00A20228" w:rsidRPr="00830A26">
        <w:t>la circumstància de què</w:t>
      </w:r>
      <w:r w:rsidR="00553E7C" w:rsidRPr="00830A26">
        <w:t>, dins de la seva vigència, les necessitats reals fossin superiors a les estimades inicialment, en els termes que estableix l’article 204 de la LCSP</w:t>
      </w:r>
      <w:r w:rsidR="0033072D" w:rsidRPr="00830A26">
        <w:t>)</w:t>
      </w:r>
    </w:p>
    <w:p w14:paraId="6E49AD99" w14:textId="77777777" w:rsidR="00C65CCC" w:rsidRPr="00830A26" w:rsidRDefault="00C65CCC" w:rsidP="00F61656">
      <w:pPr>
        <w:spacing w:after="0" w:line="240" w:lineRule="auto"/>
        <w:jc w:val="both"/>
        <w:rPr>
          <w:rFonts w:cs="Arial"/>
          <w:i/>
          <w:lang w:eastAsia="es-ES"/>
        </w:rPr>
      </w:pPr>
    </w:p>
    <w:p w14:paraId="1B95B8A0" w14:textId="77777777" w:rsidR="008D4024" w:rsidRPr="00830A26" w:rsidRDefault="008D4024" w:rsidP="00F61656">
      <w:pPr>
        <w:spacing w:after="0" w:line="240" w:lineRule="auto"/>
        <w:jc w:val="both"/>
      </w:pPr>
      <w:r w:rsidRPr="00830A26">
        <w:t xml:space="preserve">Si el preu del contracte es determina mitjançant unitats d’execució, no </w:t>
      </w:r>
      <w:r w:rsidR="004B0136" w:rsidRPr="00830A26">
        <w:t>tindrà</w:t>
      </w:r>
      <w:r w:rsidRPr="00830A26">
        <w:t xml:space="preserve"> consideració de modificaci</w:t>
      </w:r>
      <w:r w:rsidR="004B0136" w:rsidRPr="00830A26">
        <w:t>ó contractual, la variació</w:t>
      </w:r>
      <w:r w:rsidRPr="00830A26">
        <w:t xml:space="preserve">  que durant l’execució correcta de la prestació es produeixi exclusivament en el nombre d’unitats realment executades sobre les </w:t>
      </w:r>
      <w:r w:rsidR="00A0639C" w:rsidRPr="00830A26">
        <w:t>previstes en el</w:t>
      </w:r>
      <w:r w:rsidRPr="00830A26">
        <w:t xml:space="preserve"> contracte, les quals es poden recollir en la liquidació, sempre que no representin un increm</w:t>
      </w:r>
      <w:r w:rsidR="00A0639C" w:rsidRPr="00830A26">
        <w:t>ent de la despesa superior al 10</w:t>
      </w:r>
      <w:r w:rsidRPr="00830A26">
        <w:t xml:space="preserve"> </w:t>
      </w:r>
      <w:r w:rsidR="00A0639C" w:rsidRPr="00830A26">
        <w:t>%</w:t>
      </w:r>
      <w:r w:rsidRPr="00830A26">
        <w:t xml:space="preserve"> del preu del contracte</w:t>
      </w:r>
    </w:p>
    <w:p w14:paraId="59D89748" w14:textId="77777777" w:rsidR="008D4024" w:rsidRPr="00F61656" w:rsidRDefault="008D4024" w:rsidP="00F61656">
      <w:pPr>
        <w:spacing w:after="0" w:line="240" w:lineRule="auto"/>
        <w:jc w:val="both"/>
        <w:rPr>
          <w:rFonts w:cs="Arial"/>
          <w:b/>
          <w:lang w:eastAsia="es-ES"/>
        </w:rPr>
      </w:pPr>
    </w:p>
    <w:p w14:paraId="65309818" w14:textId="77777777" w:rsidR="00103827" w:rsidRPr="00F61656" w:rsidRDefault="00740349" w:rsidP="00F61656">
      <w:pPr>
        <w:spacing w:after="0" w:line="240" w:lineRule="auto"/>
        <w:jc w:val="both"/>
        <w:rPr>
          <w:rFonts w:cs="Arial"/>
          <w:lang w:eastAsia="es-ES"/>
        </w:rPr>
      </w:pPr>
      <w:r>
        <w:rPr>
          <w:rFonts w:cs="Arial"/>
          <w:b/>
          <w:lang w:eastAsia="es-ES"/>
        </w:rPr>
        <w:t>29.</w:t>
      </w:r>
      <w:r w:rsidR="00103827" w:rsidRPr="00F61656">
        <w:rPr>
          <w:rFonts w:cs="Arial"/>
          <w:b/>
          <w:lang w:eastAsia="es-ES"/>
        </w:rPr>
        <w:t xml:space="preserve">3 </w:t>
      </w:r>
      <w:r w:rsidR="00103827" w:rsidRPr="00F61656">
        <w:rPr>
          <w:rFonts w:cs="Arial"/>
          <w:lang w:eastAsia="es-ES"/>
        </w:rPr>
        <w:t xml:space="preserve">Modificacions no previstes </w:t>
      </w:r>
    </w:p>
    <w:p w14:paraId="1447C2FD" w14:textId="77777777" w:rsidR="00103827" w:rsidRPr="00F61656" w:rsidRDefault="00103827" w:rsidP="00F61656">
      <w:pPr>
        <w:spacing w:after="0" w:line="240" w:lineRule="auto"/>
        <w:jc w:val="both"/>
        <w:rPr>
          <w:rFonts w:cs="Arial"/>
          <w:lang w:eastAsia="es-ES"/>
        </w:rPr>
      </w:pPr>
    </w:p>
    <w:p w14:paraId="20101777" w14:textId="77777777" w:rsidR="00DD6FEE" w:rsidRPr="00F61656" w:rsidRDefault="005267ED" w:rsidP="00F61656">
      <w:pPr>
        <w:spacing w:after="0" w:line="240" w:lineRule="auto"/>
        <w:jc w:val="both"/>
        <w:rPr>
          <w:rFonts w:cs="Arial"/>
          <w:lang w:eastAsia="es-ES"/>
        </w:rPr>
      </w:pPr>
      <w:r w:rsidRPr="00F61656">
        <w:rPr>
          <w:rFonts w:cs="Arial"/>
          <w:lang w:eastAsia="es-ES"/>
        </w:rPr>
        <w:t>La modificació del contracte no prevista en aquesta clàusula</w:t>
      </w:r>
      <w:r w:rsidR="00E56FF4" w:rsidRPr="00F61656">
        <w:rPr>
          <w:rFonts w:cs="Arial"/>
          <w:lang w:eastAsia="es-ES"/>
        </w:rPr>
        <w:t xml:space="preserve"> </w:t>
      </w:r>
      <w:r w:rsidRPr="00F61656">
        <w:rPr>
          <w:rFonts w:cs="Arial"/>
          <w:lang w:eastAsia="es-ES"/>
        </w:rPr>
        <w:t xml:space="preserve">només podrà efectuar-se quan </w:t>
      </w:r>
      <w:r w:rsidR="00854013" w:rsidRPr="00F61656">
        <w:rPr>
          <w:rFonts w:cs="Arial"/>
          <w:lang w:eastAsia="es-ES"/>
        </w:rPr>
        <w:t xml:space="preserve">es </w:t>
      </w:r>
      <w:r w:rsidR="00E56FF4" w:rsidRPr="00F61656">
        <w:rPr>
          <w:rFonts w:cs="Arial"/>
          <w:lang w:eastAsia="es-ES"/>
        </w:rPr>
        <w:t>compleixin els requisits i concorrin els supòsits previstos en l’article 205 de la LCSP, de conformitat amb el procediment regulat en l’article 191 de la LCSP i amb les particularitats previstes en l’article 207 de la LCSP.</w:t>
      </w:r>
      <w:r w:rsidR="00DD6FEE" w:rsidRPr="00F61656">
        <w:rPr>
          <w:rFonts w:cs="Arial"/>
          <w:lang w:eastAsia="es-ES"/>
        </w:rPr>
        <w:t xml:space="preserve"> </w:t>
      </w:r>
    </w:p>
    <w:p w14:paraId="2460E282" w14:textId="77777777" w:rsidR="00DD6FEE" w:rsidRPr="00F61656" w:rsidRDefault="00DD6FEE" w:rsidP="00F61656">
      <w:pPr>
        <w:spacing w:after="0" w:line="240" w:lineRule="auto"/>
        <w:jc w:val="both"/>
        <w:rPr>
          <w:rFonts w:cs="Arial"/>
          <w:lang w:eastAsia="es-ES"/>
        </w:rPr>
      </w:pPr>
    </w:p>
    <w:p w14:paraId="33DE6A7F" w14:textId="77777777" w:rsidR="005267ED" w:rsidRPr="00F61656" w:rsidRDefault="00DD6FEE" w:rsidP="00F61656">
      <w:pPr>
        <w:spacing w:after="0" w:line="240" w:lineRule="auto"/>
        <w:jc w:val="both"/>
        <w:rPr>
          <w:rFonts w:cs="Arial"/>
          <w:lang w:eastAsia="es-ES"/>
        </w:rPr>
      </w:pPr>
      <w:r w:rsidRPr="00F61656">
        <w:rPr>
          <w:rFonts w:cs="Arial"/>
          <w:lang w:eastAsia="es-ES"/>
        </w:rPr>
        <w:t>Aquestes modificacions són obligatòries per a l’empresa contractista, llevat que impliquin, aïlladament o conjuntament, una alteració en la seva quantia que excedeixi el 20% del preu inicial del contracte, IVA exclòs. En</w:t>
      </w:r>
      <w:r w:rsidR="001031D6" w:rsidRPr="00F61656">
        <w:rPr>
          <w:rFonts w:cs="Arial"/>
          <w:lang w:eastAsia="es-ES"/>
        </w:rPr>
        <w:t xml:space="preserve"> aquest</w:t>
      </w:r>
      <w:r w:rsidRPr="00F61656">
        <w:rPr>
          <w:rFonts w:cs="Arial"/>
          <w:lang w:eastAsia="es-ES"/>
        </w:rPr>
        <w:t xml:space="preserve"> cas</w:t>
      </w:r>
      <w:r w:rsidR="001031D6" w:rsidRPr="00F61656">
        <w:rPr>
          <w:rFonts w:cs="Arial"/>
          <w:lang w:eastAsia="es-ES"/>
        </w:rPr>
        <w:t xml:space="preserve">, </w:t>
      </w:r>
      <w:r w:rsidRPr="00F61656">
        <w:rPr>
          <w:rFonts w:cs="Arial"/>
          <w:lang w:eastAsia="es-ES"/>
        </w:rPr>
        <w:t>la modificaci</w:t>
      </w:r>
      <w:r w:rsidR="001031D6" w:rsidRPr="00F61656">
        <w:rPr>
          <w:rFonts w:cs="Arial"/>
          <w:lang w:eastAsia="es-ES"/>
        </w:rPr>
        <w:t xml:space="preserve">ó </w:t>
      </w:r>
      <w:r w:rsidRPr="00F61656">
        <w:rPr>
          <w:rFonts w:cs="Arial"/>
          <w:lang w:eastAsia="es-ES"/>
        </w:rPr>
        <w:t xml:space="preserve">s’acordarà per l’òrgan de contractació amb la conformitat prèvia per escrit de l’empresa contractista; en cas contrari, el contracte es resoldrà </w:t>
      </w:r>
      <w:r w:rsidR="001031D6" w:rsidRPr="00F61656">
        <w:rPr>
          <w:rFonts w:cs="Arial"/>
          <w:lang w:eastAsia="es-ES"/>
        </w:rPr>
        <w:t>d’acord amb la causa prevista en l’article 211.1.g) de la LCSP.</w:t>
      </w:r>
    </w:p>
    <w:p w14:paraId="76A858BC" w14:textId="77777777" w:rsidR="00DC045D" w:rsidRPr="00F61656" w:rsidRDefault="00DC045D" w:rsidP="00F61656">
      <w:pPr>
        <w:spacing w:after="0" w:line="240" w:lineRule="auto"/>
        <w:jc w:val="both"/>
        <w:rPr>
          <w:rFonts w:cs="Arial"/>
          <w:lang w:eastAsia="es-ES"/>
        </w:rPr>
      </w:pPr>
    </w:p>
    <w:p w14:paraId="336112E4" w14:textId="77777777" w:rsidR="00CC7F9E" w:rsidRPr="00F61656" w:rsidRDefault="00740349" w:rsidP="00F61656">
      <w:pPr>
        <w:spacing w:after="0" w:line="240" w:lineRule="auto"/>
        <w:jc w:val="both"/>
        <w:rPr>
          <w:rFonts w:cs="Arial"/>
          <w:lang w:eastAsia="es-ES"/>
        </w:rPr>
      </w:pPr>
      <w:r>
        <w:rPr>
          <w:rFonts w:cs="Arial"/>
          <w:b/>
          <w:lang w:eastAsia="es-ES"/>
        </w:rPr>
        <w:t>29</w:t>
      </w:r>
      <w:r w:rsidR="005F652A" w:rsidRPr="00F61656">
        <w:rPr>
          <w:rFonts w:cs="Arial"/>
          <w:b/>
          <w:lang w:eastAsia="es-ES"/>
        </w:rPr>
        <w:t>.</w:t>
      </w:r>
      <w:r w:rsidR="00CC7F9E" w:rsidRPr="00F61656">
        <w:rPr>
          <w:rFonts w:cs="Arial"/>
          <w:b/>
          <w:lang w:eastAsia="es-ES"/>
        </w:rPr>
        <w:t>4</w:t>
      </w:r>
      <w:r w:rsidR="005F652A" w:rsidRPr="00F61656">
        <w:rPr>
          <w:rFonts w:cs="Arial"/>
          <w:lang w:eastAsia="es-ES"/>
        </w:rPr>
        <w:t xml:space="preserve"> </w:t>
      </w:r>
      <w:r w:rsidR="00F12213" w:rsidRPr="00F61656">
        <w:rPr>
          <w:rFonts w:cs="Arial"/>
          <w:lang w:eastAsia="es-ES"/>
        </w:rPr>
        <w:t>Les modificacions del contracte es formalitzaran de conformitat amb el que estableix l’article 153 de la LCSP</w:t>
      </w:r>
      <w:r w:rsidR="0098532F" w:rsidRPr="00F61656">
        <w:rPr>
          <w:rFonts w:cs="Arial"/>
          <w:lang w:eastAsia="es-ES"/>
        </w:rPr>
        <w:t xml:space="preserve"> i la clàusula dinovena d’aquest plec.</w:t>
      </w:r>
    </w:p>
    <w:p w14:paraId="2E1E9291" w14:textId="77777777" w:rsidR="0064522D" w:rsidRPr="00F61656" w:rsidRDefault="0064522D" w:rsidP="00F61656">
      <w:pPr>
        <w:spacing w:after="0" w:line="240" w:lineRule="auto"/>
        <w:jc w:val="both"/>
        <w:rPr>
          <w:rFonts w:cs="Arial"/>
          <w:lang w:eastAsia="es-ES"/>
        </w:rPr>
      </w:pPr>
    </w:p>
    <w:p w14:paraId="65E98111" w14:textId="77777777" w:rsidR="0064522D" w:rsidRPr="00F61656" w:rsidRDefault="00740349" w:rsidP="00F61656">
      <w:pPr>
        <w:spacing w:after="0" w:line="240" w:lineRule="auto"/>
        <w:jc w:val="both"/>
        <w:rPr>
          <w:rFonts w:cs="Arial"/>
          <w:lang w:eastAsia="es-ES"/>
        </w:rPr>
      </w:pPr>
      <w:r>
        <w:rPr>
          <w:rFonts w:cs="Arial"/>
          <w:b/>
          <w:lang w:eastAsia="es-ES"/>
        </w:rPr>
        <w:t>29</w:t>
      </w:r>
      <w:r w:rsidR="0064522D" w:rsidRPr="00F61656">
        <w:rPr>
          <w:rFonts w:cs="Arial"/>
          <w:b/>
          <w:lang w:eastAsia="es-ES"/>
        </w:rPr>
        <w:t>.5</w:t>
      </w:r>
      <w:r w:rsidR="00D418EA" w:rsidRPr="00F61656">
        <w:rPr>
          <w:rFonts w:cs="Arial"/>
          <w:lang w:eastAsia="es-ES"/>
        </w:rPr>
        <w:t xml:space="preserve"> </w:t>
      </w:r>
      <w:r w:rsidR="00B8114F" w:rsidRPr="00F61656">
        <w:rPr>
          <w:rFonts w:cs="Arial"/>
          <w:lang w:eastAsia="es-ES"/>
        </w:rPr>
        <w:t>L’</w:t>
      </w:r>
      <w:r w:rsidR="0077078D" w:rsidRPr="00F61656">
        <w:rPr>
          <w:rFonts w:cs="Arial"/>
          <w:lang w:eastAsia="es-ES"/>
        </w:rPr>
        <w:t xml:space="preserve">anunci de modificació del contracte, </w:t>
      </w:r>
      <w:r w:rsidR="00B8114F" w:rsidRPr="00F61656">
        <w:rPr>
          <w:rFonts w:cs="Arial"/>
          <w:lang w:eastAsia="es-ES"/>
        </w:rPr>
        <w:t xml:space="preserve">juntament </w:t>
      </w:r>
      <w:r w:rsidR="0077078D" w:rsidRPr="00F61656">
        <w:rPr>
          <w:rFonts w:cs="Arial"/>
          <w:lang w:eastAsia="es-ES"/>
        </w:rPr>
        <w:t xml:space="preserve">amb </w:t>
      </w:r>
      <w:r w:rsidR="00B8114F" w:rsidRPr="00F61656">
        <w:rPr>
          <w:rFonts w:cs="Arial"/>
          <w:lang w:eastAsia="es-ES"/>
        </w:rPr>
        <w:t>les al·legacions de l’empresa contractista i de tots els informes que, si s’escau, es sol·licitin amb caràcter previ a l’aprovació de la modificació, tant els que aporti l’empresa adjudicatària com els que emeti l’òrgan de contractació</w:t>
      </w:r>
      <w:r w:rsidR="0077078D" w:rsidRPr="00F61656">
        <w:rPr>
          <w:rFonts w:cs="Arial"/>
          <w:lang w:eastAsia="es-ES"/>
        </w:rPr>
        <w:t xml:space="preserve">, es </w:t>
      </w:r>
      <w:r w:rsidR="00D418EA" w:rsidRPr="00F61656">
        <w:rPr>
          <w:rFonts w:cs="Arial"/>
          <w:lang w:eastAsia="es-ES"/>
        </w:rPr>
        <w:t>publicaran en el perfil de contractant</w:t>
      </w:r>
      <w:r w:rsidR="00BB6914" w:rsidRPr="00F61656">
        <w:rPr>
          <w:rFonts w:cs="Arial"/>
          <w:lang w:eastAsia="es-ES"/>
        </w:rPr>
        <w:t xml:space="preserve">. </w:t>
      </w:r>
    </w:p>
    <w:p w14:paraId="4A095273" w14:textId="77777777" w:rsidR="0098532F" w:rsidRDefault="0098532F" w:rsidP="00F61656">
      <w:pPr>
        <w:spacing w:after="0" w:line="240" w:lineRule="auto"/>
        <w:jc w:val="both"/>
        <w:rPr>
          <w:rFonts w:cs="Arial"/>
          <w:lang w:eastAsia="es-ES"/>
        </w:rPr>
      </w:pPr>
    </w:p>
    <w:p w14:paraId="62ACE77B" w14:textId="77777777" w:rsidR="00871E4A" w:rsidRPr="00F61656" w:rsidRDefault="00740349" w:rsidP="00F61656">
      <w:pPr>
        <w:pStyle w:val="Ttol2"/>
        <w:spacing w:before="0" w:after="0"/>
        <w:jc w:val="both"/>
        <w:rPr>
          <w:rFonts w:ascii="Arial" w:hAnsi="Arial" w:cs="Arial"/>
          <w:i w:val="0"/>
          <w:sz w:val="22"/>
          <w:szCs w:val="22"/>
        </w:rPr>
      </w:pPr>
      <w:bookmarkStart w:id="40" w:name="_Toc112832760"/>
      <w:r>
        <w:rPr>
          <w:rFonts w:ascii="Arial" w:hAnsi="Arial" w:cs="Arial"/>
          <w:i w:val="0"/>
          <w:sz w:val="22"/>
          <w:szCs w:val="22"/>
        </w:rPr>
        <w:t>Trent</w:t>
      </w:r>
      <w:r w:rsidR="00DD1556" w:rsidRPr="00F61656">
        <w:rPr>
          <w:rFonts w:ascii="Arial" w:hAnsi="Arial" w:cs="Arial"/>
          <w:i w:val="0"/>
          <w:sz w:val="22"/>
          <w:szCs w:val="22"/>
        </w:rPr>
        <w:t xml:space="preserve">ena. </w:t>
      </w:r>
      <w:r w:rsidR="00871E4A" w:rsidRPr="00F61656">
        <w:rPr>
          <w:rFonts w:ascii="Arial" w:hAnsi="Arial" w:cs="Arial"/>
          <w:i w:val="0"/>
          <w:sz w:val="22"/>
          <w:szCs w:val="22"/>
        </w:rPr>
        <w:t>Suspensió del contracte</w:t>
      </w:r>
      <w:bookmarkEnd w:id="40"/>
      <w:r w:rsidR="00871E4A" w:rsidRPr="00F61656">
        <w:rPr>
          <w:rFonts w:ascii="Arial" w:hAnsi="Arial" w:cs="Arial"/>
          <w:i w:val="0"/>
          <w:sz w:val="22"/>
          <w:szCs w:val="22"/>
        </w:rPr>
        <w:t xml:space="preserve"> </w:t>
      </w:r>
    </w:p>
    <w:p w14:paraId="1E39547E" w14:textId="77777777" w:rsidR="00AE3A73" w:rsidRPr="00F61656" w:rsidRDefault="00AE3A73" w:rsidP="00F61656">
      <w:pPr>
        <w:spacing w:after="0" w:line="240" w:lineRule="auto"/>
        <w:jc w:val="both"/>
        <w:rPr>
          <w:rFonts w:cs="Arial"/>
          <w:b/>
          <w:lang w:eastAsia="es-ES"/>
        </w:rPr>
      </w:pPr>
    </w:p>
    <w:p w14:paraId="186B3473" w14:textId="77777777" w:rsidR="00A625CF" w:rsidRPr="00F61656" w:rsidRDefault="00A625CF" w:rsidP="00F61656">
      <w:pPr>
        <w:spacing w:after="0" w:line="240" w:lineRule="auto"/>
        <w:jc w:val="both"/>
        <w:rPr>
          <w:rFonts w:cs="Arial"/>
          <w:lang w:eastAsia="es-ES"/>
        </w:rPr>
      </w:pPr>
      <w:r w:rsidRPr="00F61656">
        <w:rPr>
          <w:rFonts w:cs="Arial"/>
          <w:lang w:eastAsia="es-ES"/>
        </w:rPr>
        <w:t>El contracte podrà ser suspès per acord de l’Administració o perquè el contractista opti per suspendre el seu compliment, en cas de demora en el pagament del preu superior a 4 mesos, comunicant-ho a l’Administració amb un mes d’antelació.</w:t>
      </w:r>
    </w:p>
    <w:p w14:paraId="63C7EEFA" w14:textId="77777777" w:rsidR="00A625CF" w:rsidRPr="00F61656" w:rsidRDefault="00A625CF" w:rsidP="00F61656">
      <w:pPr>
        <w:spacing w:after="0" w:line="240" w:lineRule="auto"/>
        <w:jc w:val="both"/>
        <w:rPr>
          <w:rFonts w:cs="Arial"/>
          <w:b/>
          <w:lang w:eastAsia="es-ES"/>
        </w:rPr>
      </w:pPr>
    </w:p>
    <w:p w14:paraId="0827C670" w14:textId="77777777" w:rsidR="00871E4A" w:rsidRPr="00F61656" w:rsidRDefault="00871E4A" w:rsidP="00F61656">
      <w:pPr>
        <w:spacing w:after="0" w:line="240" w:lineRule="auto"/>
        <w:jc w:val="both"/>
        <w:rPr>
          <w:rFonts w:cs="Arial"/>
          <w:lang w:eastAsia="es-ES"/>
        </w:rPr>
      </w:pPr>
      <w:r w:rsidRPr="00F61656">
        <w:rPr>
          <w:rFonts w:cs="Arial"/>
          <w:lang w:eastAsia="es-ES"/>
        </w:rPr>
        <w:t xml:space="preserve">En </w:t>
      </w:r>
      <w:r w:rsidR="008237C7" w:rsidRPr="00F61656">
        <w:rPr>
          <w:rFonts w:cs="Arial"/>
          <w:lang w:eastAsia="es-ES"/>
        </w:rPr>
        <w:t xml:space="preserve">tot </w:t>
      </w:r>
      <w:r w:rsidRPr="00F61656">
        <w:rPr>
          <w:rFonts w:cs="Arial"/>
          <w:lang w:eastAsia="es-ES"/>
        </w:rPr>
        <w:t>cas</w:t>
      </w:r>
      <w:r w:rsidR="008237C7" w:rsidRPr="00F61656">
        <w:rPr>
          <w:rFonts w:cs="Arial"/>
          <w:lang w:eastAsia="es-ES"/>
        </w:rPr>
        <w:t>,</w:t>
      </w:r>
      <w:r w:rsidRPr="00F61656">
        <w:rPr>
          <w:rFonts w:cs="Arial"/>
          <w:lang w:eastAsia="es-ES"/>
        </w:rPr>
        <w:t xml:space="preserve"> l’Administració ha </w:t>
      </w:r>
      <w:proofErr w:type="spellStart"/>
      <w:r w:rsidRPr="00F61656">
        <w:rPr>
          <w:rFonts w:cs="Arial"/>
          <w:lang w:eastAsia="es-ES"/>
        </w:rPr>
        <w:t>d’</w:t>
      </w:r>
      <w:r w:rsidR="00716D13" w:rsidRPr="00F61656">
        <w:rPr>
          <w:rFonts w:cs="Arial"/>
          <w:lang w:eastAsia="es-ES"/>
        </w:rPr>
        <w:t>extendre</w:t>
      </w:r>
      <w:proofErr w:type="spellEnd"/>
      <w:r w:rsidR="00716D13" w:rsidRPr="00F61656">
        <w:rPr>
          <w:rFonts w:cs="Arial"/>
          <w:lang w:eastAsia="es-ES"/>
        </w:rPr>
        <w:t xml:space="preserve"> </w:t>
      </w:r>
      <w:r w:rsidRPr="00F61656">
        <w:rPr>
          <w:rFonts w:cs="Arial"/>
          <w:lang w:eastAsia="es-ES"/>
        </w:rPr>
        <w:t xml:space="preserve"> l’acta de suspensió corresponent, </w:t>
      </w:r>
      <w:r w:rsidR="00716D13" w:rsidRPr="00F61656">
        <w:rPr>
          <w:rFonts w:cs="Arial"/>
          <w:lang w:eastAsia="es-ES"/>
        </w:rPr>
        <w:t xml:space="preserve">d’ofici o a sol·licitud de l’empresa contractista, </w:t>
      </w:r>
      <w:r w:rsidRPr="00F61656">
        <w:rPr>
          <w:rFonts w:cs="Arial"/>
          <w:lang w:eastAsia="es-ES"/>
        </w:rPr>
        <w:t>de conformitat amb el que disposa l’article 2</w:t>
      </w:r>
      <w:r w:rsidR="00716D13" w:rsidRPr="00F61656">
        <w:rPr>
          <w:rFonts w:cs="Arial"/>
          <w:lang w:eastAsia="es-ES"/>
        </w:rPr>
        <w:t>08</w:t>
      </w:r>
      <w:r w:rsidRPr="00F61656">
        <w:rPr>
          <w:rFonts w:cs="Arial"/>
          <w:lang w:eastAsia="es-ES"/>
        </w:rPr>
        <w:t>.1 de</w:t>
      </w:r>
      <w:r w:rsidR="00716D13" w:rsidRPr="00F61656">
        <w:rPr>
          <w:rFonts w:cs="Arial"/>
          <w:lang w:eastAsia="es-ES"/>
        </w:rPr>
        <w:t xml:space="preserve"> </w:t>
      </w:r>
      <w:r w:rsidRPr="00F61656">
        <w:rPr>
          <w:rFonts w:cs="Arial"/>
          <w:lang w:eastAsia="es-ES"/>
        </w:rPr>
        <w:t>l</w:t>
      </w:r>
      <w:r w:rsidR="00716D13" w:rsidRPr="00F61656">
        <w:rPr>
          <w:rFonts w:cs="Arial"/>
          <w:lang w:eastAsia="es-ES"/>
        </w:rPr>
        <w:t>a</w:t>
      </w:r>
      <w:r w:rsidRPr="00F61656">
        <w:rPr>
          <w:rFonts w:cs="Arial"/>
          <w:lang w:eastAsia="es-ES"/>
        </w:rPr>
        <w:t xml:space="preserve"> LCSP.</w:t>
      </w:r>
    </w:p>
    <w:p w14:paraId="78F47374" w14:textId="77777777" w:rsidR="00871E4A" w:rsidRPr="00F61656" w:rsidRDefault="00871E4A" w:rsidP="00F61656">
      <w:pPr>
        <w:spacing w:after="0" w:line="240" w:lineRule="auto"/>
        <w:jc w:val="both"/>
        <w:rPr>
          <w:rFonts w:cs="Arial"/>
          <w:lang w:eastAsia="es-ES"/>
        </w:rPr>
      </w:pPr>
    </w:p>
    <w:p w14:paraId="54FE0EE4" w14:textId="77777777" w:rsidR="00871E4A" w:rsidRPr="00F61656" w:rsidRDefault="00871E4A" w:rsidP="00F61656">
      <w:pPr>
        <w:spacing w:after="0" w:line="240" w:lineRule="auto"/>
        <w:jc w:val="both"/>
        <w:rPr>
          <w:rFonts w:cs="Arial"/>
          <w:lang w:eastAsia="es-ES"/>
        </w:rPr>
      </w:pPr>
      <w:r w:rsidRPr="00F61656">
        <w:rPr>
          <w:rFonts w:cs="Arial"/>
          <w:lang w:eastAsia="es-ES"/>
        </w:rPr>
        <w:t xml:space="preserve">L’acta de suspensió, d’acord amb l’article 103 del RGLCAP, l’hauran de signar una persona en representació de l’òrgan de contractació i l’empresa contractista i s’ha d’estendre en el termini màxim de dos dies hàbils, a comptar de l’endemà del dia en què s’acordi la suspensió. </w:t>
      </w:r>
    </w:p>
    <w:p w14:paraId="318E3472" w14:textId="77777777" w:rsidR="00871E4A" w:rsidRPr="00F61656" w:rsidRDefault="00871E4A" w:rsidP="00F61656">
      <w:pPr>
        <w:spacing w:after="0" w:line="240" w:lineRule="auto"/>
        <w:jc w:val="both"/>
        <w:rPr>
          <w:rFonts w:cs="Arial"/>
          <w:lang w:eastAsia="es-ES"/>
        </w:rPr>
      </w:pPr>
    </w:p>
    <w:p w14:paraId="377EB74E" w14:textId="77777777" w:rsidR="001E2A26" w:rsidRDefault="00871E4A" w:rsidP="00F61656">
      <w:pPr>
        <w:spacing w:after="0" w:line="240" w:lineRule="auto"/>
        <w:jc w:val="both"/>
        <w:rPr>
          <w:rFonts w:cs="Arial"/>
          <w:lang w:eastAsia="es-ES"/>
        </w:rPr>
      </w:pPr>
      <w:r w:rsidRPr="00F61656">
        <w:rPr>
          <w:rFonts w:cs="Arial"/>
          <w:lang w:eastAsia="es-ES"/>
        </w:rPr>
        <w:t xml:space="preserve">L’Administració ha </w:t>
      </w:r>
      <w:proofErr w:type="spellStart"/>
      <w:r w:rsidRPr="00F61656">
        <w:rPr>
          <w:rFonts w:cs="Arial"/>
          <w:lang w:eastAsia="es-ES"/>
        </w:rPr>
        <w:t>d’abonara</w:t>
      </w:r>
      <w:proofErr w:type="spellEnd"/>
      <w:r w:rsidRPr="00F61656">
        <w:rPr>
          <w:rFonts w:cs="Arial"/>
          <w:lang w:eastAsia="es-ES"/>
        </w:rPr>
        <w:t xml:space="preserve"> l’empresa contractista els danys i perjudicis que efectivament se li causin</w:t>
      </w:r>
      <w:r w:rsidR="00716D13" w:rsidRPr="00F61656">
        <w:rPr>
          <w:rFonts w:cs="Arial"/>
          <w:lang w:eastAsia="es-ES"/>
        </w:rPr>
        <w:t xml:space="preserve"> de conformitat amb el previst en l’article 208.2 de la LCSP.</w:t>
      </w:r>
      <w:r w:rsidR="00ED1192" w:rsidRPr="00F61656">
        <w:rPr>
          <w:rFonts w:cs="Arial"/>
          <w:lang w:eastAsia="es-ES"/>
        </w:rPr>
        <w:t xml:space="preserve"> </w:t>
      </w:r>
      <w:r w:rsidR="003C4CF4" w:rsidRPr="00F61656">
        <w:rPr>
          <w:rFonts w:cs="Arial"/>
          <w:lang w:eastAsia="es-ES"/>
        </w:rPr>
        <w:t>L’abonament dels danys i perjudicis a l’empresa contractista només comprendrà els conceptes que s’indiquen en aquest precepte.</w:t>
      </w:r>
    </w:p>
    <w:p w14:paraId="40461EB1" w14:textId="77777777" w:rsidR="00A623D0" w:rsidRDefault="00A623D0" w:rsidP="00F61656">
      <w:pPr>
        <w:spacing w:after="0" w:line="240" w:lineRule="auto"/>
        <w:jc w:val="both"/>
        <w:rPr>
          <w:rFonts w:cs="Arial"/>
          <w:b/>
          <w:lang w:eastAsia="es-ES"/>
        </w:rPr>
      </w:pPr>
    </w:p>
    <w:p w14:paraId="5D14483D" w14:textId="77777777" w:rsidR="00871E4A" w:rsidRPr="00F61656" w:rsidRDefault="00871E4A" w:rsidP="00F61656">
      <w:pPr>
        <w:pStyle w:val="Ttol1"/>
        <w:rPr>
          <w:rFonts w:cs="Arial"/>
          <w:sz w:val="22"/>
          <w:szCs w:val="22"/>
        </w:rPr>
      </w:pPr>
      <w:bookmarkStart w:id="41" w:name="_Toc112832761"/>
      <w:r w:rsidRPr="00F61656">
        <w:rPr>
          <w:rFonts w:cs="Arial"/>
          <w:sz w:val="22"/>
          <w:szCs w:val="22"/>
        </w:rPr>
        <w:t xml:space="preserve">V. DISPOSICIONS RELATIVES A LA </w:t>
      </w:r>
      <w:r w:rsidR="007645D4" w:rsidRPr="00F61656">
        <w:rPr>
          <w:rFonts w:cs="Arial"/>
          <w:sz w:val="22"/>
          <w:szCs w:val="22"/>
        </w:rPr>
        <w:t xml:space="preserve">SUCCESSIÓ, </w:t>
      </w:r>
      <w:r w:rsidRPr="00F61656">
        <w:rPr>
          <w:rFonts w:cs="Arial"/>
          <w:sz w:val="22"/>
          <w:szCs w:val="22"/>
        </w:rPr>
        <w:t>CESSIÓ, LA SUBCONTRACTACIÓ I LA REVISIÓ DE PREUS DEL CONTRACTE</w:t>
      </w:r>
      <w:bookmarkEnd w:id="41"/>
    </w:p>
    <w:p w14:paraId="6E242120" w14:textId="77777777" w:rsidR="00244E2B" w:rsidRPr="00F61656" w:rsidRDefault="00244E2B" w:rsidP="00F61656">
      <w:pPr>
        <w:spacing w:after="0" w:line="240" w:lineRule="auto"/>
        <w:jc w:val="both"/>
        <w:rPr>
          <w:rFonts w:cs="Arial"/>
          <w:lang w:eastAsia="es-ES"/>
        </w:rPr>
      </w:pPr>
    </w:p>
    <w:p w14:paraId="7B17C813" w14:textId="77777777" w:rsidR="00871E4A" w:rsidRPr="00F61656" w:rsidRDefault="00E22FCC" w:rsidP="00F61656">
      <w:pPr>
        <w:pStyle w:val="Ttol2"/>
        <w:spacing w:before="0" w:after="0"/>
        <w:jc w:val="both"/>
        <w:rPr>
          <w:rFonts w:ascii="Arial" w:hAnsi="Arial" w:cs="Arial"/>
          <w:i w:val="0"/>
          <w:sz w:val="22"/>
          <w:szCs w:val="22"/>
        </w:rPr>
      </w:pPr>
      <w:bookmarkStart w:id="42" w:name="_Toc112832762"/>
      <w:r w:rsidRPr="00F61656">
        <w:rPr>
          <w:rFonts w:ascii="Arial" w:hAnsi="Arial" w:cs="Arial"/>
          <w:i w:val="0"/>
          <w:sz w:val="22"/>
          <w:szCs w:val="22"/>
        </w:rPr>
        <w:t>Trenta-</w:t>
      </w:r>
      <w:r w:rsidR="00740349">
        <w:rPr>
          <w:rFonts w:ascii="Arial" w:hAnsi="Arial" w:cs="Arial"/>
          <w:i w:val="0"/>
          <w:sz w:val="22"/>
          <w:szCs w:val="22"/>
        </w:rPr>
        <w:t>un</w:t>
      </w:r>
      <w:r w:rsidR="00E732FA">
        <w:rPr>
          <w:rFonts w:ascii="Arial" w:hAnsi="Arial" w:cs="Arial"/>
          <w:i w:val="0"/>
          <w:sz w:val="22"/>
          <w:szCs w:val="22"/>
        </w:rPr>
        <w:t>e</w:t>
      </w:r>
      <w:r w:rsidRPr="00F61656">
        <w:rPr>
          <w:rFonts w:ascii="Arial" w:hAnsi="Arial" w:cs="Arial"/>
          <w:i w:val="0"/>
          <w:sz w:val="22"/>
          <w:szCs w:val="22"/>
        </w:rPr>
        <w:t>na.</w:t>
      </w:r>
      <w:r w:rsidR="006D021E" w:rsidRPr="00F61656">
        <w:rPr>
          <w:rFonts w:ascii="Arial" w:hAnsi="Arial" w:cs="Arial"/>
          <w:i w:val="0"/>
          <w:sz w:val="22"/>
          <w:szCs w:val="22"/>
        </w:rPr>
        <w:t xml:space="preserve"> </w:t>
      </w:r>
      <w:proofErr w:type="spellStart"/>
      <w:r w:rsidR="006D021E" w:rsidRPr="00F61656">
        <w:rPr>
          <w:rFonts w:ascii="Arial" w:hAnsi="Arial" w:cs="Arial"/>
          <w:i w:val="0"/>
          <w:sz w:val="22"/>
          <w:szCs w:val="22"/>
        </w:rPr>
        <w:t>Succesió</w:t>
      </w:r>
      <w:proofErr w:type="spellEnd"/>
      <w:r w:rsidR="006D021E" w:rsidRPr="00F61656">
        <w:rPr>
          <w:rFonts w:ascii="Arial" w:hAnsi="Arial" w:cs="Arial"/>
          <w:i w:val="0"/>
          <w:sz w:val="22"/>
          <w:szCs w:val="22"/>
        </w:rPr>
        <w:t xml:space="preserve"> i</w:t>
      </w:r>
      <w:r w:rsidRPr="00F61656">
        <w:rPr>
          <w:rFonts w:ascii="Arial" w:hAnsi="Arial" w:cs="Arial"/>
          <w:i w:val="0"/>
          <w:sz w:val="22"/>
          <w:szCs w:val="22"/>
        </w:rPr>
        <w:t xml:space="preserve"> </w:t>
      </w:r>
      <w:r w:rsidR="00871E4A" w:rsidRPr="00F61656">
        <w:rPr>
          <w:rFonts w:ascii="Arial" w:hAnsi="Arial" w:cs="Arial"/>
          <w:i w:val="0"/>
          <w:sz w:val="22"/>
          <w:szCs w:val="22"/>
        </w:rPr>
        <w:t>Cessió del contracte</w:t>
      </w:r>
      <w:bookmarkEnd w:id="42"/>
    </w:p>
    <w:p w14:paraId="5A63800E" w14:textId="77777777" w:rsidR="008677D7" w:rsidRPr="00F61656" w:rsidRDefault="008677D7" w:rsidP="00F61656">
      <w:pPr>
        <w:spacing w:after="0" w:line="240" w:lineRule="auto"/>
        <w:jc w:val="both"/>
        <w:rPr>
          <w:rFonts w:cs="Arial"/>
          <w:b/>
          <w:lang w:eastAsia="es-ES"/>
        </w:rPr>
      </w:pPr>
    </w:p>
    <w:p w14:paraId="36347C5E" w14:textId="77777777" w:rsidR="006D021E" w:rsidRPr="00800CCC" w:rsidRDefault="00E73F2B" w:rsidP="00F61656">
      <w:pPr>
        <w:spacing w:after="0" w:line="240" w:lineRule="auto"/>
        <w:jc w:val="both"/>
        <w:rPr>
          <w:rFonts w:cs="Arial"/>
          <w:lang w:eastAsia="es-ES"/>
        </w:rPr>
      </w:pPr>
      <w:r w:rsidRPr="00800CCC">
        <w:rPr>
          <w:rFonts w:cs="Arial"/>
          <w:b/>
          <w:lang w:eastAsia="es-ES"/>
        </w:rPr>
        <w:t>3</w:t>
      </w:r>
      <w:r w:rsidR="00740349">
        <w:rPr>
          <w:rFonts w:cs="Arial"/>
          <w:b/>
          <w:lang w:eastAsia="es-ES"/>
        </w:rPr>
        <w:t>1</w:t>
      </w:r>
      <w:r w:rsidRPr="00800CCC">
        <w:rPr>
          <w:rFonts w:cs="Arial"/>
          <w:b/>
          <w:lang w:eastAsia="es-ES"/>
        </w:rPr>
        <w:t>.1</w:t>
      </w:r>
      <w:r w:rsidRPr="00800CCC">
        <w:rPr>
          <w:rFonts w:cs="Arial"/>
          <w:lang w:eastAsia="es-ES"/>
        </w:rPr>
        <w:t xml:space="preserve"> Successió en la persona del contractista:</w:t>
      </w:r>
    </w:p>
    <w:p w14:paraId="1693EF7A" w14:textId="77777777" w:rsidR="00E73F2B" w:rsidRPr="00F61656" w:rsidRDefault="00E73F2B" w:rsidP="00F61656">
      <w:pPr>
        <w:spacing w:after="0" w:line="240" w:lineRule="auto"/>
        <w:jc w:val="both"/>
        <w:rPr>
          <w:rFonts w:cs="Arial"/>
          <w:lang w:eastAsia="es-ES"/>
        </w:rPr>
      </w:pPr>
    </w:p>
    <w:p w14:paraId="4456E02E" w14:textId="77777777" w:rsidR="008E4F1B" w:rsidRPr="00F61656" w:rsidRDefault="001F1961" w:rsidP="00F61656">
      <w:pPr>
        <w:spacing w:after="0" w:line="240" w:lineRule="auto"/>
        <w:jc w:val="both"/>
        <w:rPr>
          <w:rFonts w:cs="Arial"/>
          <w:lang w:eastAsia="es-ES"/>
        </w:rPr>
      </w:pPr>
      <w:r w:rsidRPr="00F61656">
        <w:rPr>
          <w:rFonts w:cs="Arial"/>
          <w:lang w:eastAsia="es-ES"/>
        </w:rPr>
        <w:t>En el supòsit de fusió d’empreses en què participi la societat contractista, el contracte continua</w:t>
      </w:r>
      <w:r w:rsidR="00C739E2" w:rsidRPr="00F61656">
        <w:rPr>
          <w:rFonts w:cs="Arial"/>
          <w:lang w:eastAsia="es-ES"/>
        </w:rPr>
        <w:t>rà</w:t>
      </w:r>
      <w:r w:rsidRPr="00F61656">
        <w:rPr>
          <w:rFonts w:cs="Arial"/>
          <w:lang w:eastAsia="es-ES"/>
        </w:rPr>
        <w:t xml:space="preserve"> vigent amb l’entitat absorbent o amb la resultant de la fusió, que queda</w:t>
      </w:r>
      <w:r w:rsidR="00C739E2" w:rsidRPr="00F61656">
        <w:rPr>
          <w:rFonts w:cs="Arial"/>
          <w:lang w:eastAsia="es-ES"/>
        </w:rPr>
        <w:t>rà</w:t>
      </w:r>
      <w:r w:rsidRPr="00F61656">
        <w:rPr>
          <w:rFonts w:cs="Arial"/>
          <w:lang w:eastAsia="es-ES"/>
        </w:rPr>
        <w:t xml:space="preserve"> subrogada en tots els drets i obligacions que en dimanen. </w:t>
      </w:r>
    </w:p>
    <w:p w14:paraId="53E31BC7" w14:textId="77777777" w:rsidR="008E4F1B" w:rsidRPr="00F61656" w:rsidRDefault="008E4F1B" w:rsidP="00F61656">
      <w:pPr>
        <w:spacing w:after="0" w:line="240" w:lineRule="auto"/>
        <w:jc w:val="both"/>
        <w:rPr>
          <w:rFonts w:cs="Arial"/>
          <w:lang w:eastAsia="es-ES"/>
        </w:rPr>
      </w:pPr>
    </w:p>
    <w:p w14:paraId="4AAD7DAE" w14:textId="77777777" w:rsidR="00792336" w:rsidRPr="00F61656" w:rsidRDefault="00261843" w:rsidP="00F61656">
      <w:pPr>
        <w:spacing w:after="0" w:line="240" w:lineRule="auto"/>
        <w:jc w:val="both"/>
        <w:rPr>
          <w:rFonts w:cs="Arial"/>
          <w:lang w:eastAsia="es-ES"/>
        </w:rPr>
      </w:pPr>
      <w:r w:rsidRPr="00F61656">
        <w:rPr>
          <w:rFonts w:cs="Arial"/>
          <w:lang w:eastAsia="es-ES"/>
        </w:rPr>
        <w:t>En</w:t>
      </w:r>
      <w:r w:rsidR="008E4F1B" w:rsidRPr="00F61656">
        <w:rPr>
          <w:rFonts w:cs="Arial"/>
          <w:lang w:eastAsia="es-ES"/>
        </w:rPr>
        <w:t xml:space="preserve"> supòsits d’escissió, aportació o transmissió d’empreses o branques d’activitat, el contracte</w:t>
      </w:r>
      <w:r w:rsidR="003A10E7" w:rsidRPr="00F61656">
        <w:rPr>
          <w:rFonts w:cs="Arial"/>
          <w:lang w:eastAsia="es-ES"/>
        </w:rPr>
        <w:t xml:space="preserve"> continua</w:t>
      </w:r>
      <w:r w:rsidR="00C739E2" w:rsidRPr="00F61656">
        <w:rPr>
          <w:rFonts w:cs="Arial"/>
          <w:lang w:eastAsia="es-ES"/>
        </w:rPr>
        <w:t>rà</w:t>
      </w:r>
      <w:r w:rsidR="008E4F1B" w:rsidRPr="00F61656">
        <w:rPr>
          <w:rFonts w:cs="Arial"/>
          <w:lang w:eastAsia="es-ES"/>
        </w:rPr>
        <w:t xml:space="preserve"> amb l’entitat a la qual s’atribueixi el contracte, que queda</w:t>
      </w:r>
      <w:r w:rsidR="00C739E2" w:rsidRPr="00F61656">
        <w:rPr>
          <w:rFonts w:cs="Arial"/>
          <w:lang w:eastAsia="es-ES"/>
        </w:rPr>
        <w:t>rà</w:t>
      </w:r>
      <w:r w:rsidR="008E4F1B" w:rsidRPr="00F61656">
        <w:rPr>
          <w:rFonts w:cs="Arial"/>
          <w:lang w:eastAsia="es-ES"/>
        </w:rPr>
        <w:t xml:space="preserve"> subrogada en els drets i les obligacions que en dimanen, sempre que reuneixi les condicions de capacitat, absència de prohibició </w:t>
      </w:r>
      <w:r w:rsidR="006D021E" w:rsidRPr="00F61656">
        <w:rPr>
          <w:rFonts w:cs="Arial"/>
          <w:lang w:eastAsia="es-ES"/>
        </w:rPr>
        <w:t xml:space="preserve">de contractar i la solvència exigida en acordar-se l’adjudicació </w:t>
      </w:r>
      <w:r w:rsidR="008E4F1B" w:rsidRPr="00F61656">
        <w:rPr>
          <w:rFonts w:cs="Arial"/>
          <w:lang w:eastAsia="es-ES"/>
        </w:rPr>
        <w:t xml:space="preserve">del contracte </w:t>
      </w:r>
      <w:r w:rsidR="006D021E" w:rsidRPr="00F61656">
        <w:rPr>
          <w:rFonts w:cs="Arial"/>
          <w:lang w:eastAsia="es-ES"/>
        </w:rPr>
        <w:t xml:space="preserve">o que les societats beneficiàries </w:t>
      </w:r>
      <w:r w:rsidR="00792336" w:rsidRPr="00F61656">
        <w:rPr>
          <w:rFonts w:cs="Arial"/>
          <w:lang w:eastAsia="es-ES"/>
        </w:rPr>
        <w:t>d’aquestes</w:t>
      </w:r>
      <w:r w:rsidR="006D021E" w:rsidRPr="00F61656">
        <w:rPr>
          <w:rFonts w:cs="Arial"/>
          <w:lang w:eastAsia="es-ES"/>
        </w:rPr>
        <w:t xml:space="preserve"> operacions i, en cas de s</w:t>
      </w:r>
      <w:r w:rsidR="008E4F1B" w:rsidRPr="00F61656">
        <w:rPr>
          <w:rFonts w:cs="Arial"/>
          <w:lang w:eastAsia="es-ES"/>
        </w:rPr>
        <w:t>ubsistir, la societat de la qu</w:t>
      </w:r>
      <w:r w:rsidRPr="00F61656">
        <w:rPr>
          <w:rFonts w:cs="Arial"/>
          <w:lang w:eastAsia="es-ES"/>
        </w:rPr>
        <w:t>al</w:t>
      </w:r>
      <w:r w:rsidR="008E4F1B" w:rsidRPr="00F61656">
        <w:rPr>
          <w:rFonts w:cs="Arial"/>
          <w:lang w:eastAsia="es-ES"/>
        </w:rPr>
        <w:t xml:space="preserve"> provingui</w:t>
      </w:r>
      <w:r w:rsidRPr="00F61656">
        <w:rPr>
          <w:rFonts w:cs="Arial"/>
          <w:lang w:eastAsia="es-ES"/>
        </w:rPr>
        <w:t>n</w:t>
      </w:r>
      <w:r w:rsidR="006D021E" w:rsidRPr="00F61656">
        <w:rPr>
          <w:rFonts w:cs="Arial"/>
          <w:lang w:eastAsia="es-ES"/>
        </w:rPr>
        <w:t xml:space="preserve"> el patrimoni, empreses o branques segregades, es responsabilitzin solidàriament de l’execució del contracte. </w:t>
      </w:r>
    </w:p>
    <w:p w14:paraId="7CBB549F" w14:textId="77777777" w:rsidR="00792336" w:rsidRPr="00F61656" w:rsidRDefault="00792336" w:rsidP="00F61656">
      <w:pPr>
        <w:spacing w:after="0" w:line="240" w:lineRule="auto"/>
        <w:jc w:val="both"/>
        <w:rPr>
          <w:rFonts w:cs="Arial"/>
          <w:lang w:eastAsia="es-ES"/>
        </w:rPr>
      </w:pPr>
    </w:p>
    <w:p w14:paraId="39AA64DA" w14:textId="77777777" w:rsidR="00792336" w:rsidRPr="00F61656" w:rsidRDefault="00792336" w:rsidP="00F61656">
      <w:pPr>
        <w:spacing w:after="0" w:line="240" w:lineRule="auto"/>
        <w:jc w:val="both"/>
        <w:rPr>
          <w:rFonts w:cs="Arial"/>
          <w:lang w:eastAsia="es-ES"/>
        </w:rPr>
      </w:pPr>
      <w:r w:rsidRPr="00F61656">
        <w:rPr>
          <w:rFonts w:cs="Arial"/>
          <w:lang w:eastAsia="es-ES"/>
        </w:rPr>
        <w:t>L’empresa contractista ha de comunicar a l’</w:t>
      </w:r>
      <w:r w:rsidR="00E506CE" w:rsidRPr="00F61656">
        <w:rPr>
          <w:rFonts w:cs="Arial"/>
          <w:lang w:eastAsia="es-ES"/>
        </w:rPr>
        <w:t xml:space="preserve">òrgan de contractació la circumstància que s’hagi produït. </w:t>
      </w:r>
    </w:p>
    <w:p w14:paraId="58EBDA3B" w14:textId="77777777" w:rsidR="00792336" w:rsidRPr="00F61656" w:rsidRDefault="00792336" w:rsidP="00F61656">
      <w:pPr>
        <w:spacing w:after="0" w:line="240" w:lineRule="auto"/>
        <w:jc w:val="both"/>
        <w:rPr>
          <w:rFonts w:cs="Arial"/>
          <w:lang w:eastAsia="es-ES"/>
        </w:rPr>
      </w:pPr>
    </w:p>
    <w:p w14:paraId="6B1FFDDF" w14:textId="77777777" w:rsidR="00FE72D9" w:rsidRPr="00F61656" w:rsidRDefault="00DC0A93" w:rsidP="00F61656">
      <w:pPr>
        <w:spacing w:after="0" w:line="240" w:lineRule="auto"/>
        <w:jc w:val="both"/>
        <w:rPr>
          <w:rFonts w:cs="Arial"/>
          <w:lang w:eastAsia="es-ES"/>
        </w:rPr>
      </w:pPr>
      <w:r w:rsidRPr="00F61656">
        <w:rPr>
          <w:rFonts w:cs="Arial"/>
          <w:lang w:eastAsia="es-ES"/>
        </w:rPr>
        <w:t>En cas que l’empresa contractista sigui una UTE,</w:t>
      </w:r>
      <w:r w:rsidR="003A10E7" w:rsidRPr="00F61656">
        <w:rPr>
          <w:rFonts w:cs="Arial"/>
        </w:rPr>
        <w:t xml:space="preserve"> </w:t>
      </w:r>
      <w:r w:rsidR="00FE72D9" w:rsidRPr="00F61656">
        <w:rPr>
          <w:rFonts w:cs="Arial"/>
          <w:lang w:eastAsia="es-ES"/>
        </w:rPr>
        <w:t>quan tingui</w:t>
      </w:r>
      <w:r w:rsidR="00FB36DC" w:rsidRPr="00F61656">
        <w:rPr>
          <w:rFonts w:cs="Arial"/>
          <w:lang w:eastAsia="es-ES"/>
        </w:rPr>
        <w:t>n</w:t>
      </w:r>
      <w:r w:rsidR="00FE72D9" w:rsidRPr="00F61656">
        <w:rPr>
          <w:rFonts w:cs="Arial"/>
          <w:lang w:eastAsia="es-ES"/>
        </w:rPr>
        <w:t xml:space="preserve"> lloc respecte d’alguna o algunes empreses integrants de la unió temporal operacions de fusió, escissió o transmissió de branca d’activitat, continuarà l’execució del contracte amb la unió temporal adjudicatària.</w:t>
      </w:r>
      <w:r w:rsidR="00EA37B3" w:rsidRPr="00F61656">
        <w:rPr>
          <w:rFonts w:cs="Arial"/>
          <w:lang w:eastAsia="es-ES"/>
        </w:rPr>
        <w:t xml:space="preserve"> E</w:t>
      </w:r>
      <w:r w:rsidR="00FE72D9" w:rsidRPr="00F61656">
        <w:rPr>
          <w:rFonts w:cs="Arial"/>
          <w:lang w:eastAsia="es-ES"/>
        </w:rPr>
        <w:t xml:space="preserv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w:t>
      </w:r>
      <w:proofErr w:type="spellStart"/>
      <w:r w:rsidR="00FE72D9" w:rsidRPr="00F61656">
        <w:rPr>
          <w:rFonts w:cs="Arial"/>
          <w:lang w:eastAsia="es-ES"/>
        </w:rPr>
        <w:t>exigidia</w:t>
      </w:r>
      <w:proofErr w:type="spellEnd"/>
      <w:r w:rsidR="00EA37B3" w:rsidRPr="00F61656">
        <w:rPr>
          <w:rFonts w:cs="Arial"/>
          <w:lang w:eastAsia="es-ES"/>
        </w:rPr>
        <w:t>.</w:t>
      </w:r>
    </w:p>
    <w:p w14:paraId="455B3831" w14:textId="77777777" w:rsidR="00DC0A93" w:rsidRPr="00F61656" w:rsidRDefault="00DC0A93" w:rsidP="00F61656">
      <w:pPr>
        <w:spacing w:after="0" w:line="240" w:lineRule="auto"/>
        <w:jc w:val="both"/>
        <w:rPr>
          <w:rFonts w:cs="Arial"/>
          <w:lang w:eastAsia="es-ES"/>
        </w:rPr>
      </w:pPr>
    </w:p>
    <w:p w14:paraId="57878418" w14:textId="77777777" w:rsidR="007E731D" w:rsidRPr="00F61656" w:rsidRDefault="00E506CE" w:rsidP="00F61656">
      <w:pPr>
        <w:spacing w:after="0" w:line="240" w:lineRule="auto"/>
        <w:jc w:val="both"/>
        <w:rPr>
          <w:rFonts w:cs="Arial"/>
          <w:lang w:eastAsia="es-ES"/>
        </w:rPr>
      </w:pPr>
      <w:r w:rsidRPr="00F61656">
        <w:rPr>
          <w:rFonts w:cs="Arial"/>
          <w:lang w:eastAsia="es-ES"/>
        </w:rPr>
        <w:t xml:space="preserve">Si el contracte s’atribueix a una entitat diferent, la garantia definitiva es pot renovar o reemplaçar, a criteri de l’entitat atorgant, per una nova garantia que subscrigui la nova entitat, </w:t>
      </w:r>
      <w:r w:rsidR="007E731D" w:rsidRPr="00F61656">
        <w:rPr>
          <w:rFonts w:cs="Arial"/>
          <w:lang w:eastAsia="es-ES"/>
        </w:rPr>
        <w:t xml:space="preserve">atenent al risc que suposi aquesta última entitat. </w:t>
      </w:r>
      <w:r w:rsidR="00E97CBC" w:rsidRPr="00F61656">
        <w:rPr>
          <w:rFonts w:cs="Arial"/>
          <w:lang w:eastAsia="es-ES"/>
        </w:rPr>
        <w:t>En tot cas, l’antiga garantia definitiva conserva la seva vigència fins que estigui constituïda la nova garantia.</w:t>
      </w:r>
    </w:p>
    <w:p w14:paraId="04E373D3" w14:textId="77777777" w:rsidR="00E506CE" w:rsidRPr="00F61656" w:rsidRDefault="00E506CE" w:rsidP="00F61656">
      <w:pPr>
        <w:spacing w:after="0" w:line="240" w:lineRule="auto"/>
        <w:jc w:val="both"/>
        <w:rPr>
          <w:rFonts w:cs="Arial"/>
          <w:lang w:eastAsia="es-ES"/>
        </w:rPr>
      </w:pPr>
    </w:p>
    <w:p w14:paraId="24DF16BB" w14:textId="77777777" w:rsidR="006D021E" w:rsidRPr="00F61656" w:rsidRDefault="00792336" w:rsidP="00F61656">
      <w:pPr>
        <w:spacing w:after="0" w:line="240" w:lineRule="auto"/>
        <w:jc w:val="both"/>
        <w:rPr>
          <w:rFonts w:cs="Arial"/>
          <w:lang w:eastAsia="es-ES"/>
        </w:rPr>
      </w:pPr>
      <w:r w:rsidRPr="00F61656">
        <w:rPr>
          <w:rFonts w:cs="Arial"/>
          <w:lang w:eastAsia="es-ES"/>
        </w:rPr>
        <w:t xml:space="preserve">Si la subrogació no es pot produir perquè </w:t>
      </w:r>
      <w:r w:rsidR="006D021E" w:rsidRPr="00F61656">
        <w:rPr>
          <w:rFonts w:cs="Arial"/>
          <w:lang w:eastAsia="es-ES"/>
        </w:rPr>
        <w:t xml:space="preserve">l’entitat a la qual </w:t>
      </w:r>
      <w:r w:rsidR="00261843" w:rsidRPr="00F61656">
        <w:rPr>
          <w:rFonts w:cs="Arial"/>
          <w:lang w:eastAsia="es-ES"/>
        </w:rPr>
        <w:t>s’hauria d’atribuir</w:t>
      </w:r>
      <w:r w:rsidR="006D021E" w:rsidRPr="00F61656">
        <w:rPr>
          <w:rFonts w:cs="Arial"/>
          <w:lang w:eastAsia="es-ES"/>
        </w:rPr>
        <w:t xml:space="preserve"> el contracte no reuneix les condicions de solvència necessàries, el contracte</w:t>
      </w:r>
      <w:r w:rsidRPr="00F61656">
        <w:rPr>
          <w:rFonts w:cs="Arial"/>
          <w:lang w:eastAsia="es-ES"/>
        </w:rPr>
        <w:t xml:space="preserve"> es resoldrà</w:t>
      </w:r>
      <w:r w:rsidR="006D021E" w:rsidRPr="00F61656">
        <w:rPr>
          <w:rFonts w:cs="Arial"/>
          <w:lang w:eastAsia="es-ES"/>
        </w:rPr>
        <w:t>,</w:t>
      </w:r>
      <w:r w:rsidRPr="00F61656">
        <w:rPr>
          <w:rFonts w:cs="Arial"/>
          <w:lang w:eastAsia="es-ES"/>
        </w:rPr>
        <w:t xml:space="preserve"> co</w:t>
      </w:r>
      <w:r w:rsidR="00261843" w:rsidRPr="00F61656">
        <w:rPr>
          <w:rFonts w:cs="Arial"/>
          <w:lang w:eastAsia="es-ES"/>
        </w:rPr>
        <w:t>nsiderant-se a tots els efectes</w:t>
      </w:r>
      <w:r w:rsidRPr="00F61656">
        <w:rPr>
          <w:rFonts w:cs="Arial"/>
          <w:lang w:eastAsia="es-ES"/>
        </w:rPr>
        <w:t xml:space="preserve"> </w:t>
      </w:r>
      <w:r w:rsidR="006D021E" w:rsidRPr="00F61656">
        <w:rPr>
          <w:rFonts w:cs="Arial"/>
          <w:lang w:eastAsia="es-ES"/>
        </w:rPr>
        <w:t xml:space="preserve">com un supòsit de resolució per culpa de </w:t>
      </w:r>
      <w:r w:rsidRPr="00F61656">
        <w:rPr>
          <w:rFonts w:cs="Arial"/>
          <w:lang w:eastAsia="es-ES"/>
        </w:rPr>
        <w:t xml:space="preserve">l’empresa </w:t>
      </w:r>
      <w:r w:rsidR="0009246B" w:rsidRPr="00F61656">
        <w:rPr>
          <w:rFonts w:cs="Arial"/>
          <w:lang w:eastAsia="es-ES"/>
        </w:rPr>
        <w:t>contractista</w:t>
      </w:r>
      <w:r w:rsidRPr="00F61656">
        <w:rPr>
          <w:rFonts w:cs="Arial"/>
          <w:lang w:eastAsia="es-ES"/>
        </w:rPr>
        <w:t>.</w:t>
      </w:r>
    </w:p>
    <w:p w14:paraId="1D77DCCD" w14:textId="77777777" w:rsidR="008A06AA" w:rsidRPr="00F61656" w:rsidRDefault="008A06AA" w:rsidP="00F61656">
      <w:pPr>
        <w:spacing w:after="0" w:line="240" w:lineRule="auto"/>
        <w:jc w:val="both"/>
        <w:rPr>
          <w:rFonts w:cs="Arial"/>
          <w:lang w:eastAsia="es-ES"/>
        </w:rPr>
      </w:pPr>
    </w:p>
    <w:p w14:paraId="1A5E6849" w14:textId="77777777" w:rsidR="00967B1D" w:rsidRPr="00800CCC" w:rsidRDefault="00967B1D" w:rsidP="00F61656">
      <w:pPr>
        <w:spacing w:after="0" w:line="240" w:lineRule="auto"/>
        <w:jc w:val="both"/>
        <w:rPr>
          <w:rFonts w:cs="Arial"/>
          <w:lang w:eastAsia="es-ES"/>
        </w:rPr>
      </w:pPr>
      <w:r w:rsidRPr="00800CCC">
        <w:rPr>
          <w:rFonts w:cs="Arial"/>
          <w:b/>
          <w:lang w:eastAsia="es-ES"/>
        </w:rPr>
        <w:t>3</w:t>
      </w:r>
      <w:r w:rsidR="00740349">
        <w:rPr>
          <w:rFonts w:cs="Arial"/>
          <w:b/>
          <w:lang w:eastAsia="es-ES"/>
        </w:rPr>
        <w:t>1</w:t>
      </w:r>
      <w:r w:rsidRPr="00800CCC">
        <w:rPr>
          <w:rFonts w:cs="Arial"/>
          <w:b/>
          <w:lang w:eastAsia="es-ES"/>
        </w:rPr>
        <w:t>.2</w:t>
      </w:r>
      <w:r w:rsidRPr="00800CCC">
        <w:rPr>
          <w:rFonts w:cs="Arial"/>
          <w:lang w:eastAsia="es-ES"/>
        </w:rPr>
        <w:t xml:space="preserve"> Cessió del contracte:</w:t>
      </w:r>
      <w:r w:rsidRPr="00800CCC">
        <w:rPr>
          <w:rFonts w:cs="Arial"/>
          <w:b/>
          <w:lang w:eastAsia="es-ES"/>
        </w:rPr>
        <w:t xml:space="preserve"> </w:t>
      </w:r>
    </w:p>
    <w:p w14:paraId="32D37AC2" w14:textId="77777777" w:rsidR="00B7630C" w:rsidRPr="00F61656" w:rsidRDefault="00B7630C" w:rsidP="00F61656">
      <w:pPr>
        <w:spacing w:after="0" w:line="240" w:lineRule="auto"/>
        <w:jc w:val="both"/>
        <w:rPr>
          <w:rFonts w:cs="Arial"/>
          <w:lang w:eastAsia="es-ES"/>
        </w:rPr>
      </w:pPr>
    </w:p>
    <w:p w14:paraId="76192DD4" w14:textId="77777777" w:rsidR="00F74138" w:rsidRPr="00F61656" w:rsidRDefault="00871E4A" w:rsidP="00F61656">
      <w:pPr>
        <w:spacing w:after="0" w:line="240" w:lineRule="auto"/>
        <w:jc w:val="both"/>
        <w:rPr>
          <w:rFonts w:cs="Arial"/>
          <w:lang w:eastAsia="es-ES"/>
        </w:rPr>
      </w:pPr>
      <w:r w:rsidRPr="00F61656">
        <w:rPr>
          <w:rFonts w:cs="Arial"/>
          <w:lang w:eastAsia="es-ES"/>
        </w:rPr>
        <w:t xml:space="preserve">Els drets i </w:t>
      </w:r>
      <w:r w:rsidR="00710424" w:rsidRPr="00F61656">
        <w:rPr>
          <w:rFonts w:cs="Arial"/>
          <w:lang w:eastAsia="es-ES"/>
        </w:rPr>
        <w:t xml:space="preserve">les </w:t>
      </w:r>
      <w:r w:rsidRPr="00F61656">
        <w:rPr>
          <w:rFonts w:cs="Arial"/>
          <w:lang w:eastAsia="es-ES"/>
        </w:rPr>
        <w:t>obligacions</w:t>
      </w:r>
      <w:r w:rsidR="00B7630C" w:rsidRPr="00F61656">
        <w:rPr>
          <w:rFonts w:cs="Arial"/>
          <w:lang w:eastAsia="es-ES"/>
        </w:rPr>
        <w:t xml:space="preserve"> que dimanen</w:t>
      </w:r>
      <w:r w:rsidRPr="00F61656">
        <w:rPr>
          <w:rFonts w:cs="Arial"/>
          <w:lang w:eastAsia="es-ES"/>
        </w:rPr>
        <w:t xml:space="preserve"> </w:t>
      </w:r>
      <w:r w:rsidR="00B7630C" w:rsidRPr="00F61656">
        <w:rPr>
          <w:rFonts w:cs="Arial"/>
          <w:lang w:eastAsia="es-ES"/>
        </w:rPr>
        <w:t>d’</w:t>
      </w:r>
      <w:r w:rsidRPr="00F61656">
        <w:rPr>
          <w:rFonts w:cs="Arial"/>
          <w:lang w:eastAsia="es-ES"/>
        </w:rPr>
        <w:t xml:space="preserve">aquest contracte </w:t>
      </w:r>
      <w:r w:rsidR="00710424" w:rsidRPr="00F61656">
        <w:rPr>
          <w:rFonts w:cs="Arial"/>
          <w:lang w:eastAsia="es-ES"/>
        </w:rPr>
        <w:t xml:space="preserve">es </w:t>
      </w:r>
      <w:r w:rsidRPr="00F61656">
        <w:rPr>
          <w:rFonts w:cs="Arial"/>
          <w:lang w:eastAsia="es-ES"/>
        </w:rPr>
        <w:t>podran cedi</w:t>
      </w:r>
      <w:r w:rsidR="00710424" w:rsidRPr="00F61656">
        <w:rPr>
          <w:rFonts w:cs="Arial"/>
          <w:lang w:eastAsia="es-ES"/>
        </w:rPr>
        <w:t>r</w:t>
      </w:r>
      <w:r w:rsidRPr="00F61656">
        <w:rPr>
          <w:rFonts w:cs="Arial"/>
          <w:lang w:eastAsia="es-ES"/>
        </w:rPr>
        <w:t xml:space="preserve"> per l’empresa contractista a una tercera persona, sempre que les qualitats tècniques o personals de qui cedeix no hagin estat raó determinant de l’adjudicació del contracte </w:t>
      </w:r>
      <w:r w:rsidR="007F198D" w:rsidRPr="00F61656">
        <w:rPr>
          <w:rFonts w:cs="Arial"/>
          <w:lang w:eastAsia="es-ES"/>
        </w:rPr>
        <w:t xml:space="preserve">ni que </w:t>
      </w:r>
      <w:r w:rsidRPr="00F61656">
        <w:rPr>
          <w:rFonts w:cs="Arial"/>
          <w:lang w:eastAsia="es-ES"/>
        </w:rPr>
        <w:t xml:space="preserve">de la cessió no </w:t>
      </w:r>
      <w:r w:rsidR="00F74138" w:rsidRPr="00F61656">
        <w:rPr>
          <w:rFonts w:cs="Arial"/>
          <w:lang w:eastAsia="es-ES"/>
        </w:rPr>
        <w:t xml:space="preserve">en </w:t>
      </w:r>
      <w:r w:rsidRPr="00F61656">
        <w:rPr>
          <w:rFonts w:cs="Arial"/>
          <w:lang w:eastAsia="es-ES"/>
        </w:rPr>
        <w:t>resulti una restricció efectiva de la competència en el mercat</w:t>
      </w:r>
      <w:r w:rsidR="007F198D" w:rsidRPr="00F61656">
        <w:rPr>
          <w:rFonts w:cs="Arial"/>
          <w:lang w:eastAsia="es-ES"/>
        </w:rPr>
        <w:t>,</w:t>
      </w:r>
      <w:r w:rsidR="00F74138" w:rsidRPr="00F61656">
        <w:rPr>
          <w:rFonts w:cs="Arial"/>
          <w:lang w:eastAsia="es-ES"/>
        </w:rPr>
        <w:t xml:space="preserve"> quan es compleixin els requisits següents: </w:t>
      </w:r>
    </w:p>
    <w:p w14:paraId="3F00178D" w14:textId="77777777" w:rsidR="00F74138" w:rsidRPr="00F61656" w:rsidRDefault="00F74138" w:rsidP="00F61656">
      <w:pPr>
        <w:spacing w:after="0" w:line="240" w:lineRule="auto"/>
        <w:jc w:val="both"/>
        <w:rPr>
          <w:rFonts w:cs="Arial"/>
          <w:lang w:eastAsia="es-ES"/>
        </w:rPr>
      </w:pPr>
    </w:p>
    <w:p w14:paraId="019447AE" w14:textId="77777777" w:rsidR="00965C44" w:rsidRPr="00965C44" w:rsidRDefault="001D37F0" w:rsidP="00965C44">
      <w:pPr>
        <w:spacing w:after="0" w:line="240" w:lineRule="auto"/>
        <w:jc w:val="both"/>
        <w:rPr>
          <w:rFonts w:cs="Arial"/>
        </w:rPr>
      </w:pPr>
      <w:r w:rsidRPr="00F61656">
        <w:rPr>
          <w:rFonts w:cs="Arial"/>
          <w:lang w:eastAsia="es-ES"/>
        </w:rPr>
        <w:t>a)</w:t>
      </w:r>
      <w:r w:rsidRPr="00F61656">
        <w:rPr>
          <w:rFonts w:cs="Arial"/>
        </w:rPr>
        <w:t xml:space="preserve"> L’òrgan </w:t>
      </w:r>
      <w:r w:rsidRPr="00965C44">
        <w:rPr>
          <w:rFonts w:cs="Arial"/>
        </w:rPr>
        <w:t>de contractació autoritzi, de forma prèvia i expressa, la cessió. Si transcorre el termini de dos mesos sense que s’hagi notificat la resolució sobre la sol·licitud d’autorització de la cessió, aquesta s’</w:t>
      </w:r>
      <w:r w:rsidR="007326F6" w:rsidRPr="00965C44">
        <w:rPr>
          <w:rFonts w:cs="Arial"/>
        </w:rPr>
        <w:t>ent</w:t>
      </w:r>
      <w:r w:rsidR="009B4F68" w:rsidRPr="00965C44">
        <w:rPr>
          <w:rFonts w:cs="Arial"/>
        </w:rPr>
        <w:t>endrà</w:t>
      </w:r>
      <w:r w:rsidR="007326F6" w:rsidRPr="00965C44">
        <w:rPr>
          <w:rFonts w:cs="Arial"/>
        </w:rPr>
        <w:t xml:space="preserve"> </w:t>
      </w:r>
      <w:r w:rsidRPr="00965C44">
        <w:rPr>
          <w:rFonts w:cs="Arial"/>
        </w:rPr>
        <w:t xml:space="preserve">atorgada per silenci administratiu. </w:t>
      </w:r>
    </w:p>
    <w:p w14:paraId="308E8E51" w14:textId="77777777" w:rsidR="00965C44" w:rsidRPr="00965C44" w:rsidRDefault="00965C44" w:rsidP="00965C44">
      <w:pPr>
        <w:spacing w:after="0" w:line="240" w:lineRule="auto"/>
        <w:jc w:val="both"/>
        <w:rPr>
          <w:rFonts w:cs="Arial"/>
          <w:sz w:val="16"/>
          <w:szCs w:val="16"/>
        </w:rPr>
      </w:pPr>
    </w:p>
    <w:p w14:paraId="67F6846E" w14:textId="77777777" w:rsidR="00965C44" w:rsidRPr="00965C44" w:rsidRDefault="00856402" w:rsidP="00965C44">
      <w:pPr>
        <w:spacing w:after="0" w:line="240" w:lineRule="auto"/>
        <w:jc w:val="both"/>
        <w:rPr>
          <w:rFonts w:cs="Arial"/>
          <w:lang w:eastAsia="es-ES"/>
        </w:rPr>
      </w:pPr>
      <w:r w:rsidRPr="00965C44">
        <w:rPr>
          <w:rFonts w:cs="Arial"/>
          <w:lang w:eastAsia="es-ES"/>
        </w:rPr>
        <w:t xml:space="preserve">b) </w:t>
      </w:r>
      <w:r w:rsidR="005343C4" w:rsidRPr="00965C44">
        <w:rPr>
          <w:rFonts w:cs="Arial"/>
          <w:lang w:eastAsia="es-ES"/>
        </w:rPr>
        <w:t>L’empresa</w:t>
      </w:r>
      <w:r w:rsidR="001D37F0" w:rsidRPr="00965C44">
        <w:rPr>
          <w:rFonts w:cs="Arial"/>
          <w:lang w:eastAsia="es-ES"/>
        </w:rPr>
        <w:t xml:space="preserve"> cedent tingui executat almenys un 20 pe</w:t>
      </w:r>
      <w:r w:rsidR="00445899" w:rsidRPr="00965C44">
        <w:rPr>
          <w:rFonts w:cs="Arial"/>
          <w:lang w:eastAsia="es-ES"/>
        </w:rPr>
        <w:t>r 100 de l’import del contracte</w:t>
      </w:r>
      <w:r w:rsidR="007D312D" w:rsidRPr="00965C44">
        <w:rPr>
          <w:rFonts w:cs="Arial"/>
          <w:lang w:eastAsia="es-ES"/>
        </w:rPr>
        <w:t xml:space="preserve">. </w:t>
      </w:r>
      <w:r w:rsidR="00445899" w:rsidRPr="00965C44">
        <w:rPr>
          <w:rFonts w:cs="Arial"/>
          <w:lang w:eastAsia="es-ES"/>
        </w:rPr>
        <w:t>A</w:t>
      </w:r>
      <w:r w:rsidR="001D37F0" w:rsidRPr="00965C44">
        <w:rPr>
          <w:rFonts w:cs="Arial"/>
          <w:lang w:eastAsia="es-ES"/>
        </w:rPr>
        <w:t xml:space="preserve">quest requisit </w:t>
      </w:r>
      <w:r w:rsidR="00445899" w:rsidRPr="00965C44">
        <w:rPr>
          <w:rFonts w:cs="Arial"/>
          <w:lang w:eastAsia="es-ES"/>
        </w:rPr>
        <w:t xml:space="preserve">no s’exigeix </w:t>
      </w:r>
      <w:r w:rsidR="001D37F0" w:rsidRPr="00965C44">
        <w:rPr>
          <w:rFonts w:cs="Arial"/>
          <w:lang w:eastAsia="es-ES"/>
        </w:rPr>
        <w:t xml:space="preserve">si la cessió es produeix trobant-se </w:t>
      </w:r>
      <w:r w:rsidR="007D312D" w:rsidRPr="00965C44">
        <w:rPr>
          <w:rFonts w:cs="Arial"/>
          <w:lang w:eastAsia="es-ES"/>
        </w:rPr>
        <w:t>l’empresa contractista</w:t>
      </w:r>
      <w:r w:rsidR="001D37F0" w:rsidRPr="00965C44">
        <w:rPr>
          <w:rFonts w:cs="Arial"/>
          <w:lang w:eastAsia="es-ES"/>
        </w:rPr>
        <w:t xml:space="preserve"> en concurs encara que s’hagi obert la fase de liquidació, o ha posat en coneixement del jutjat competent per a la declaració del concurs que ha iniciat negociacions per arribar a un acord de </w:t>
      </w:r>
      <w:proofErr w:type="spellStart"/>
      <w:r w:rsidR="001D37F0" w:rsidRPr="00965C44">
        <w:rPr>
          <w:rFonts w:cs="Arial"/>
          <w:lang w:eastAsia="es-ES"/>
        </w:rPr>
        <w:t>refinançament</w:t>
      </w:r>
      <w:proofErr w:type="spellEnd"/>
      <w:r w:rsidR="001D37F0" w:rsidRPr="00965C44">
        <w:rPr>
          <w:rFonts w:cs="Arial"/>
          <w:lang w:eastAsia="es-ES"/>
        </w:rPr>
        <w:t>, o per obtenir adhesions a una proposta anticipada de conveni, en els termes que preveu la legislació concursal.</w:t>
      </w:r>
    </w:p>
    <w:p w14:paraId="77434E7B" w14:textId="77777777" w:rsidR="00965C44" w:rsidRPr="00965C44" w:rsidRDefault="00965C44" w:rsidP="00965C44">
      <w:pPr>
        <w:spacing w:after="0" w:line="240" w:lineRule="auto"/>
        <w:jc w:val="both"/>
        <w:rPr>
          <w:rFonts w:cs="Arial"/>
          <w:sz w:val="16"/>
          <w:szCs w:val="16"/>
          <w:lang w:eastAsia="es-ES"/>
        </w:rPr>
      </w:pPr>
    </w:p>
    <w:p w14:paraId="6C26B706" w14:textId="77777777" w:rsidR="00965C44" w:rsidRDefault="00965C44" w:rsidP="00965C44">
      <w:pPr>
        <w:spacing w:after="0" w:line="240" w:lineRule="auto"/>
        <w:jc w:val="both"/>
        <w:rPr>
          <w:rFonts w:cs="Arial"/>
        </w:rPr>
      </w:pPr>
      <w:r w:rsidRPr="00965C44">
        <w:rPr>
          <w:rFonts w:cs="Arial"/>
          <w:lang w:eastAsia="es-ES"/>
        </w:rPr>
        <w:t>c)</w:t>
      </w:r>
      <w:r>
        <w:rPr>
          <w:rFonts w:cs="Arial"/>
        </w:rPr>
        <w:t xml:space="preserve"> </w:t>
      </w:r>
      <w:r w:rsidR="005343C4" w:rsidRPr="00965C44">
        <w:rPr>
          <w:rFonts w:cs="Arial"/>
        </w:rPr>
        <w:t>L’empresa cessionà</w:t>
      </w:r>
      <w:r w:rsidR="001D37F0" w:rsidRPr="00965C44">
        <w:rPr>
          <w:rFonts w:cs="Arial"/>
        </w:rPr>
        <w:t>ri</w:t>
      </w:r>
      <w:r w:rsidR="005343C4" w:rsidRPr="00965C44">
        <w:rPr>
          <w:rFonts w:cs="Arial"/>
        </w:rPr>
        <w:t>a</w:t>
      </w:r>
      <w:r w:rsidR="001D37F0" w:rsidRPr="00965C44">
        <w:rPr>
          <w:rFonts w:cs="Arial"/>
        </w:rPr>
        <w:t xml:space="preserve"> tingui capacitat per c</w:t>
      </w:r>
      <w:r w:rsidR="005343C4" w:rsidRPr="00965C44">
        <w:rPr>
          <w:rFonts w:cs="Arial"/>
        </w:rPr>
        <w:t xml:space="preserve">ontractar amb l’Administració, </w:t>
      </w:r>
      <w:r w:rsidR="001D37F0" w:rsidRPr="00965C44">
        <w:rPr>
          <w:rFonts w:cs="Arial"/>
        </w:rPr>
        <w:t xml:space="preserve">la solvència exigible en funció de la fase d’execució del contracte, </w:t>
      </w:r>
      <w:r w:rsidR="005343C4" w:rsidRPr="00965C44">
        <w:rPr>
          <w:rFonts w:cs="Arial"/>
        </w:rPr>
        <w:t xml:space="preserve">i no estigui incursa </w:t>
      </w:r>
      <w:r w:rsidR="001D37F0" w:rsidRPr="00965C44">
        <w:rPr>
          <w:rFonts w:cs="Arial"/>
        </w:rPr>
        <w:t>en una causa de prohibició de contractar.</w:t>
      </w:r>
    </w:p>
    <w:p w14:paraId="24484237" w14:textId="77777777" w:rsidR="00F74138" w:rsidRDefault="00965C44" w:rsidP="00965C44">
      <w:pPr>
        <w:spacing w:after="0" w:line="240" w:lineRule="auto"/>
        <w:jc w:val="both"/>
        <w:rPr>
          <w:lang w:eastAsia="es-ES"/>
        </w:rPr>
      </w:pPr>
      <w:r>
        <w:rPr>
          <w:lang w:eastAsia="es-ES"/>
        </w:rPr>
        <w:t xml:space="preserve">d) </w:t>
      </w:r>
      <w:r w:rsidR="00E56870" w:rsidRPr="00965C44">
        <w:rPr>
          <w:lang w:eastAsia="es-ES"/>
        </w:rPr>
        <w:t xml:space="preserve">La </w:t>
      </w:r>
      <w:r w:rsidR="001D37F0" w:rsidRPr="00965C44">
        <w:rPr>
          <w:lang w:eastAsia="es-ES"/>
        </w:rPr>
        <w:t>cessió es formalitzi, entre l’</w:t>
      </w:r>
      <w:r w:rsidR="00E56870" w:rsidRPr="00965C44">
        <w:rPr>
          <w:lang w:eastAsia="es-ES"/>
        </w:rPr>
        <w:t>empresa adjudicatà</w:t>
      </w:r>
      <w:r w:rsidR="001D37F0" w:rsidRPr="00965C44">
        <w:rPr>
          <w:lang w:eastAsia="es-ES"/>
        </w:rPr>
        <w:t>ri</w:t>
      </w:r>
      <w:r w:rsidR="00E56870" w:rsidRPr="00965C44">
        <w:rPr>
          <w:lang w:eastAsia="es-ES"/>
        </w:rPr>
        <w:t xml:space="preserve">a i </w:t>
      </w:r>
      <w:r w:rsidR="00BF7690" w:rsidRPr="00965C44">
        <w:rPr>
          <w:lang w:eastAsia="es-ES"/>
        </w:rPr>
        <w:t>l’empresa cedent</w:t>
      </w:r>
      <w:r w:rsidR="00E56870" w:rsidRPr="00965C44">
        <w:rPr>
          <w:lang w:eastAsia="es-ES"/>
        </w:rPr>
        <w:t xml:space="preserve">, </w:t>
      </w:r>
      <w:r w:rsidR="001D37F0" w:rsidRPr="00965C44">
        <w:rPr>
          <w:lang w:eastAsia="es-ES"/>
        </w:rPr>
        <w:t>en escriptura pública.</w:t>
      </w:r>
    </w:p>
    <w:p w14:paraId="0320F427" w14:textId="77777777" w:rsidR="00965C44" w:rsidRPr="00965C44" w:rsidRDefault="00965C44" w:rsidP="00965C44">
      <w:pPr>
        <w:spacing w:after="0" w:line="240" w:lineRule="auto"/>
        <w:jc w:val="both"/>
        <w:rPr>
          <w:lang w:eastAsia="es-ES"/>
        </w:rPr>
      </w:pPr>
    </w:p>
    <w:p w14:paraId="22432A2D" w14:textId="77777777" w:rsidR="00871E4A" w:rsidRPr="00F61656" w:rsidRDefault="00871E4A" w:rsidP="00F61656">
      <w:pPr>
        <w:spacing w:after="0" w:line="240" w:lineRule="auto"/>
        <w:jc w:val="both"/>
        <w:rPr>
          <w:rFonts w:cs="Arial"/>
          <w:lang w:eastAsia="es-ES"/>
        </w:rPr>
      </w:pPr>
      <w:r w:rsidRPr="00F61656">
        <w:rPr>
          <w:rFonts w:cs="Arial"/>
          <w:lang w:eastAsia="es-ES"/>
        </w:rPr>
        <w:t xml:space="preserve">No es </w:t>
      </w:r>
      <w:r w:rsidR="003936C6" w:rsidRPr="00F61656">
        <w:rPr>
          <w:rFonts w:cs="Arial"/>
          <w:lang w:eastAsia="es-ES"/>
        </w:rPr>
        <w:t xml:space="preserve">podrà </w:t>
      </w:r>
      <w:r w:rsidRPr="00F61656">
        <w:rPr>
          <w:rFonts w:cs="Arial"/>
          <w:lang w:eastAsia="es-ES"/>
        </w:rPr>
        <w:t>autoritzar la cessió a una tercera persona quan la cessió suposi una alteració substancial de les característiques de l’empresa contractista si aquestes constitueixen un element essencial del contracte.</w:t>
      </w:r>
    </w:p>
    <w:p w14:paraId="05B5C80F" w14:textId="77777777" w:rsidR="00B7630C" w:rsidRPr="00F61656" w:rsidRDefault="00B7630C" w:rsidP="00F61656">
      <w:pPr>
        <w:spacing w:after="0" w:line="240" w:lineRule="auto"/>
        <w:jc w:val="both"/>
        <w:rPr>
          <w:rFonts w:cs="Arial"/>
          <w:i/>
          <w:lang w:eastAsia="es-ES"/>
        </w:rPr>
      </w:pPr>
    </w:p>
    <w:p w14:paraId="29C8AB69" w14:textId="77777777" w:rsidR="00990415" w:rsidRDefault="008B078B" w:rsidP="00F61656">
      <w:pPr>
        <w:spacing w:after="0" w:line="240" w:lineRule="auto"/>
        <w:jc w:val="both"/>
        <w:rPr>
          <w:rFonts w:cs="Arial"/>
          <w:lang w:eastAsia="es-ES"/>
        </w:rPr>
      </w:pPr>
      <w:r w:rsidRPr="00F61656">
        <w:rPr>
          <w:rFonts w:cs="Arial"/>
          <w:lang w:eastAsia="es-ES"/>
        </w:rPr>
        <w:t>L’empresa cessionària queda</w:t>
      </w:r>
      <w:r w:rsidR="000E750A" w:rsidRPr="00F61656">
        <w:rPr>
          <w:rFonts w:cs="Arial"/>
          <w:lang w:eastAsia="es-ES"/>
        </w:rPr>
        <w:t>rà</w:t>
      </w:r>
      <w:r w:rsidRPr="00F61656">
        <w:rPr>
          <w:rFonts w:cs="Arial"/>
          <w:lang w:eastAsia="es-ES"/>
        </w:rPr>
        <w:t xml:space="preserve"> subrogada en tots els drets i les obligacions que correspondrien a l’</w:t>
      </w:r>
      <w:r w:rsidR="00BF7690" w:rsidRPr="00F61656">
        <w:rPr>
          <w:rFonts w:cs="Arial"/>
          <w:lang w:eastAsia="es-ES"/>
        </w:rPr>
        <w:t>empresa que cedeix</w:t>
      </w:r>
      <w:r w:rsidR="00740349">
        <w:rPr>
          <w:rFonts w:cs="Arial"/>
          <w:lang w:eastAsia="es-ES"/>
        </w:rPr>
        <w:t xml:space="preserve"> el contracte.</w:t>
      </w:r>
    </w:p>
    <w:p w14:paraId="1264AB52" w14:textId="77777777" w:rsidR="00830A26" w:rsidRPr="00740349" w:rsidRDefault="00830A26" w:rsidP="00F61656">
      <w:pPr>
        <w:spacing w:after="0" w:line="240" w:lineRule="auto"/>
        <w:jc w:val="both"/>
        <w:rPr>
          <w:rFonts w:cs="Arial"/>
          <w:lang w:eastAsia="es-ES"/>
        </w:rPr>
      </w:pPr>
    </w:p>
    <w:p w14:paraId="3B0D29E7" w14:textId="77777777" w:rsidR="00871E4A" w:rsidRPr="00F61656" w:rsidRDefault="00740349" w:rsidP="00F61656">
      <w:pPr>
        <w:pStyle w:val="Ttol2"/>
        <w:spacing w:before="0" w:after="0"/>
        <w:jc w:val="both"/>
        <w:rPr>
          <w:rFonts w:ascii="Arial" w:hAnsi="Arial" w:cs="Arial"/>
          <w:i w:val="0"/>
          <w:sz w:val="22"/>
          <w:szCs w:val="22"/>
        </w:rPr>
      </w:pPr>
      <w:bookmarkStart w:id="43" w:name="_Toc112832763"/>
      <w:r>
        <w:rPr>
          <w:rFonts w:ascii="Arial" w:hAnsi="Arial" w:cs="Arial"/>
          <w:i w:val="0"/>
          <w:sz w:val="22"/>
          <w:szCs w:val="22"/>
        </w:rPr>
        <w:t>Trenta-dos</w:t>
      </w:r>
      <w:r w:rsidR="00E732FA">
        <w:rPr>
          <w:rFonts w:ascii="Arial" w:hAnsi="Arial" w:cs="Arial"/>
          <w:i w:val="0"/>
          <w:sz w:val="22"/>
          <w:szCs w:val="22"/>
        </w:rPr>
        <w:t>e</w:t>
      </w:r>
      <w:r w:rsidR="00E22FCC" w:rsidRPr="00F61656">
        <w:rPr>
          <w:rFonts w:ascii="Arial" w:hAnsi="Arial" w:cs="Arial"/>
          <w:i w:val="0"/>
          <w:sz w:val="22"/>
          <w:szCs w:val="22"/>
        </w:rPr>
        <w:t xml:space="preserve">na. </w:t>
      </w:r>
      <w:r w:rsidR="00871E4A" w:rsidRPr="00F61656">
        <w:rPr>
          <w:rFonts w:ascii="Arial" w:hAnsi="Arial" w:cs="Arial"/>
          <w:i w:val="0"/>
          <w:sz w:val="22"/>
          <w:szCs w:val="22"/>
        </w:rPr>
        <w:t>Subcontractació</w:t>
      </w:r>
      <w:bookmarkEnd w:id="43"/>
    </w:p>
    <w:p w14:paraId="030D56D7" w14:textId="77777777" w:rsidR="00871E4A" w:rsidRPr="00F61656" w:rsidRDefault="00871E4A" w:rsidP="00F61656">
      <w:pPr>
        <w:spacing w:after="0" w:line="240" w:lineRule="auto"/>
        <w:jc w:val="both"/>
        <w:rPr>
          <w:rFonts w:cs="Arial"/>
          <w:b/>
          <w:lang w:eastAsia="es-ES"/>
        </w:rPr>
      </w:pPr>
    </w:p>
    <w:p w14:paraId="31C93A5E" w14:textId="77777777" w:rsidR="005F609F" w:rsidRPr="00F61656" w:rsidRDefault="005F609F" w:rsidP="005F609F">
      <w:pPr>
        <w:spacing w:after="0" w:line="240" w:lineRule="auto"/>
        <w:jc w:val="both"/>
        <w:rPr>
          <w:rFonts w:cs="Arial"/>
          <w:lang w:eastAsia="es-ES"/>
        </w:rPr>
      </w:pPr>
      <w:r w:rsidRPr="00F61656">
        <w:rPr>
          <w:rFonts w:cs="Arial"/>
          <w:b/>
          <w:lang w:eastAsia="es-ES"/>
        </w:rPr>
        <w:t>3</w:t>
      </w:r>
      <w:r>
        <w:rPr>
          <w:rFonts w:cs="Arial"/>
          <w:b/>
          <w:lang w:eastAsia="es-ES"/>
        </w:rPr>
        <w:t>2</w:t>
      </w:r>
      <w:r w:rsidRPr="00F61656">
        <w:rPr>
          <w:rFonts w:cs="Arial"/>
          <w:b/>
          <w:lang w:eastAsia="es-ES"/>
        </w:rPr>
        <w:t xml:space="preserve">.1 </w:t>
      </w:r>
      <w:r w:rsidRPr="00F61656">
        <w:rPr>
          <w:rFonts w:cs="Arial"/>
          <w:lang w:eastAsia="es-ES"/>
        </w:rPr>
        <w:t>L’empresa contractista pot concertar amb altres empreses la realització parcial de la prestació objecte d’aquest contracte, d’acord amb el que es preveu en l’</w:t>
      </w:r>
      <w:r w:rsidRPr="00F61656">
        <w:rPr>
          <w:rFonts w:cs="Arial"/>
          <w:b/>
          <w:lang w:eastAsia="es-ES"/>
        </w:rPr>
        <w:t xml:space="preserve">apartat </w:t>
      </w:r>
      <w:r>
        <w:rPr>
          <w:rFonts w:cs="Arial"/>
          <w:b/>
          <w:lang w:eastAsia="es-ES"/>
        </w:rPr>
        <w:t>N</w:t>
      </w:r>
      <w:r w:rsidRPr="00F61656">
        <w:rPr>
          <w:rFonts w:cs="Arial"/>
          <w:b/>
          <w:lang w:eastAsia="es-ES"/>
        </w:rPr>
        <w:t xml:space="preserve"> del quadre de característiques</w:t>
      </w:r>
      <w:r w:rsidRPr="00F61656">
        <w:rPr>
          <w:rFonts w:cs="Arial"/>
          <w:lang w:eastAsia="es-ES"/>
        </w:rPr>
        <w:t>.</w:t>
      </w:r>
    </w:p>
    <w:p w14:paraId="0FD0EDD6" w14:textId="77777777" w:rsidR="005F609F" w:rsidRPr="00F61656" w:rsidRDefault="005F609F" w:rsidP="005F609F">
      <w:pPr>
        <w:spacing w:after="0" w:line="240" w:lineRule="auto"/>
        <w:jc w:val="both"/>
        <w:rPr>
          <w:rFonts w:cs="Arial"/>
          <w:b/>
          <w:bCs/>
          <w:lang w:eastAsia="es-ES"/>
        </w:rPr>
      </w:pPr>
    </w:p>
    <w:p w14:paraId="5D40F25F" w14:textId="77777777" w:rsidR="005F609F" w:rsidRDefault="005F609F" w:rsidP="005F609F">
      <w:pPr>
        <w:spacing w:after="0" w:line="240" w:lineRule="auto"/>
        <w:jc w:val="both"/>
        <w:rPr>
          <w:rFonts w:cs="Arial"/>
          <w:lang w:eastAsia="es-ES"/>
        </w:rPr>
      </w:pPr>
      <w:r w:rsidRPr="00F61656">
        <w:rPr>
          <w:rFonts w:cs="Arial"/>
          <w:b/>
          <w:bCs/>
          <w:lang w:eastAsia="es-ES"/>
        </w:rPr>
        <w:t>3</w:t>
      </w:r>
      <w:r>
        <w:rPr>
          <w:rFonts w:cs="Arial"/>
          <w:b/>
          <w:bCs/>
          <w:lang w:eastAsia="es-ES"/>
        </w:rPr>
        <w:t>2</w:t>
      </w:r>
      <w:r w:rsidRPr="00F61656">
        <w:rPr>
          <w:rFonts w:cs="Arial"/>
          <w:b/>
          <w:bCs/>
          <w:lang w:eastAsia="es-ES"/>
        </w:rPr>
        <w:t>.2</w:t>
      </w:r>
      <w:r w:rsidRPr="00F61656">
        <w:rPr>
          <w:rFonts w:cs="Arial"/>
          <w:lang w:eastAsia="es-ES"/>
        </w:rPr>
        <w:t xml:space="preserve"> Les empreses licitadores han d’indicar en les seves ofertes la part del contracte que tinguin previst subcontractar, assenyalant el seu</w:t>
      </w:r>
      <w:r>
        <w:rPr>
          <w:rFonts w:cs="Arial"/>
          <w:lang w:eastAsia="es-ES"/>
        </w:rPr>
        <w:t xml:space="preserve"> import i </w:t>
      </w:r>
      <w:r w:rsidRPr="00F61656">
        <w:rPr>
          <w:rFonts w:cs="Arial"/>
          <w:lang w:eastAsia="es-ES"/>
        </w:rPr>
        <w:t xml:space="preserve">el nom o el perfil professional, definit per referència a les condicions de solvència professional o tècnica,  dels </w:t>
      </w:r>
      <w:proofErr w:type="spellStart"/>
      <w:r w:rsidRPr="00F61656">
        <w:rPr>
          <w:rFonts w:cs="Arial"/>
          <w:lang w:eastAsia="es-ES"/>
        </w:rPr>
        <w:t>subcontractistes</w:t>
      </w:r>
      <w:proofErr w:type="spellEnd"/>
      <w:r w:rsidRPr="00F61656">
        <w:rPr>
          <w:rFonts w:cs="Arial"/>
          <w:lang w:eastAsia="es-ES"/>
        </w:rPr>
        <w:t xml:space="preserve"> a qui vagin a encomanar la seva realització</w:t>
      </w:r>
      <w:r>
        <w:rPr>
          <w:rFonts w:cs="Arial"/>
          <w:lang w:eastAsia="es-ES"/>
        </w:rPr>
        <w:t xml:space="preserve">. </w:t>
      </w:r>
    </w:p>
    <w:p w14:paraId="1F9F193B" w14:textId="77777777" w:rsidR="005F609F" w:rsidRDefault="005F609F" w:rsidP="005F609F">
      <w:pPr>
        <w:spacing w:after="0" w:line="240" w:lineRule="auto"/>
        <w:jc w:val="both"/>
        <w:rPr>
          <w:rFonts w:cs="Arial"/>
          <w:lang w:eastAsia="es-ES"/>
        </w:rPr>
      </w:pPr>
    </w:p>
    <w:p w14:paraId="3597A36F" w14:textId="77777777" w:rsidR="005F609F" w:rsidRDefault="005F609F" w:rsidP="005F609F">
      <w:pPr>
        <w:spacing w:after="0" w:line="240" w:lineRule="auto"/>
        <w:jc w:val="both"/>
        <w:rPr>
          <w:rFonts w:cs="Arial"/>
          <w:lang w:eastAsia="es-ES"/>
        </w:rPr>
      </w:pPr>
      <w:r>
        <w:rPr>
          <w:rFonts w:cs="Arial"/>
          <w:lang w:eastAsia="es-ES"/>
        </w:rPr>
        <w:t>L</w:t>
      </w:r>
      <w:r w:rsidRPr="00F61656">
        <w:rPr>
          <w:rFonts w:cs="Arial"/>
          <w:lang w:eastAsia="es-ES"/>
        </w:rPr>
        <w:t xml:space="preserve">a intenció de subscriure subcontractes </w:t>
      </w:r>
      <w:r>
        <w:rPr>
          <w:rFonts w:cs="Arial"/>
          <w:lang w:eastAsia="es-ES"/>
        </w:rPr>
        <w:t xml:space="preserve"> i la part que subcontractaria </w:t>
      </w:r>
      <w:r w:rsidRPr="00F61656">
        <w:rPr>
          <w:rFonts w:cs="Arial"/>
          <w:lang w:eastAsia="es-ES"/>
        </w:rPr>
        <w:t>s’ha d’indicar en el DEUC i s’ha de  presentar un DEUC separat per cadascuna de les empreses que es té previst subcontractar</w:t>
      </w:r>
      <w:r>
        <w:rPr>
          <w:rFonts w:cs="Arial"/>
          <w:lang w:eastAsia="es-ES"/>
        </w:rPr>
        <w:t xml:space="preserve"> quan en coneguin la seva identitat. En </w:t>
      </w:r>
      <w:proofErr w:type="spellStart"/>
      <w:r>
        <w:rPr>
          <w:rFonts w:cs="Arial"/>
          <w:lang w:eastAsia="es-ES"/>
        </w:rPr>
        <w:t>en</w:t>
      </w:r>
      <w:proofErr w:type="spellEnd"/>
      <w:r>
        <w:rPr>
          <w:rFonts w:cs="Arial"/>
          <w:lang w:eastAsia="es-ES"/>
        </w:rPr>
        <w:t xml:space="preserve"> aquest cas, la intenció de subscriure subcontractes s’ha d’indicar en el DEUC i s’ha de presentar un DEUC separat per cadascuna de les empreses que es té previst subcontractar.</w:t>
      </w:r>
    </w:p>
    <w:p w14:paraId="1565993E" w14:textId="77777777" w:rsidR="005F609F" w:rsidRPr="00F61656" w:rsidRDefault="005F609F" w:rsidP="005F609F">
      <w:pPr>
        <w:spacing w:after="0" w:line="240" w:lineRule="auto"/>
        <w:jc w:val="both"/>
        <w:rPr>
          <w:rFonts w:cs="Arial"/>
          <w:lang w:eastAsia="es-ES"/>
        </w:rPr>
      </w:pPr>
    </w:p>
    <w:p w14:paraId="75B490AC" w14:textId="77777777" w:rsidR="005F609F" w:rsidRPr="00F61656" w:rsidRDefault="005F609F" w:rsidP="005F609F">
      <w:pPr>
        <w:spacing w:after="0" w:line="240" w:lineRule="auto"/>
        <w:jc w:val="both"/>
        <w:rPr>
          <w:rFonts w:cs="Arial"/>
          <w:lang w:eastAsia="es-ES"/>
        </w:rPr>
      </w:pPr>
      <w:r w:rsidRPr="00F61656">
        <w:rPr>
          <w:rFonts w:cs="Arial"/>
          <w:b/>
          <w:lang w:eastAsia="es-ES"/>
        </w:rPr>
        <w:t>3</w:t>
      </w:r>
      <w:r>
        <w:rPr>
          <w:rFonts w:cs="Arial"/>
          <w:b/>
          <w:lang w:eastAsia="es-ES"/>
        </w:rPr>
        <w:t>2</w:t>
      </w:r>
      <w:r w:rsidRPr="00F61656">
        <w:rPr>
          <w:rFonts w:cs="Arial"/>
          <w:b/>
          <w:lang w:eastAsia="es-ES"/>
        </w:rPr>
        <w:t>.3</w:t>
      </w:r>
      <w:r w:rsidRPr="00F61656">
        <w:rPr>
          <w:rFonts w:cs="Arial"/>
          <w:lang w:eastAsia="es-ES"/>
        </w:rPr>
        <w:t xml:space="preserve"> L’empresa contractista ha de comunicar per escrit, després de l’adjudicació del contracte i, com a molt tard, quan iniciï la seva execució, a l’òrgan de contractació la </w:t>
      </w:r>
      <w:r w:rsidRPr="00F61656">
        <w:rPr>
          <w:rFonts w:cs="Arial"/>
          <w:lang w:eastAsia="es-ES"/>
        </w:rPr>
        <w:lastRenderedPageBreak/>
        <w:t xml:space="preserve">intenció de subscriure subcontractes, indicant la part de la prestació que pretén subcontractar i la identitat, les dades de contacte i el representant o representants legals de l’empresa </w:t>
      </w:r>
      <w:proofErr w:type="spellStart"/>
      <w:r w:rsidRPr="00F61656">
        <w:rPr>
          <w:rFonts w:cs="Arial"/>
          <w:lang w:eastAsia="es-ES"/>
        </w:rPr>
        <w:t>subcontractista</w:t>
      </w:r>
      <w:proofErr w:type="spellEnd"/>
      <w:r w:rsidRPr="00F61656">
        <w:rPr>
          <w:rFonts w:cs="Arial"/>
          <w:lang w:eastAsia="es-ES"/>
        </w:rPr>
        <w:t xml:space="preserve">, justificant suficientment l’aptitud d’aquesta per executar-la per referència als elements tècnics i humans de què disposa i a la seva experiència, i acreditant que no es troba incursa en prohibició de contractar.  </w:t>
      </w:r>
    </w:p>
    <w:p w14:paraId="2B1F1CAF" w14:textId="77777777" w:rsidR="005F609F" w:rsidRPr="00F61656" w:rsidRDefault="005F609F" w:rsidP="005F609F">
      <w:pPr>
        <w:spacing w:after="0" w:line="240" w:lineRule="auto"/>
        <w:jc w:val="both"/>
        <w:rPr>
          <w:rFonts w:cs="Arial"/>
          <w:iCs/>
          <w:lang w:eastAsia="es-ES"/>
        </w:rPr>
      </w:pPr>
      <w:r w:rsidRPr="00F61656">
        <w:rPr>
          <w:rFonts w:cs="Arial"/>
          <w:iCs/>
          <w:lang w:eastAsia="es-ES"/>
        </w:rPr>
        <w:t xml:space="preserve">Si l’empresa </w:t>
      </w:r>
      <w:proofErr w:type="spellStart"/>
      <w:r w:rsidRPr="00F61656">
        <w:rPr>
          <w:rFonts w:cs="Arial"/>
          <w:iCs/>
          <w:lang w:eastAsia="es-ES"/>
        </w:rPr>
        <w:t>subcontractista</w:t>
      </w:r>
      <w:proofErr w:type="spellEnd"/>
      <w:r w:rsidRPr="00F61656">
        <w:rPr>
          <w:rFonts w:cs="Arial"/>
          <w:iCs/>
          <w:lang w:eastAsia="es-ES"/>
        </w:rPr>
        <w:t xml:space="preserve"> té la classificació adequada per realitzar la part del contracte objecte de la subcontractació, la comunicació d’aquesta circumstància és suficient per acreditar la seva aptitud. </w:t>
      </w:r>
    </w:p>
    <w:p w14:paraId="7851442F" w14:textId="77777777" w:rsidR="005F609F" w:rsidRPr="00F61656" w:rsidRDefault="005F609F" w:rsidP="005F609F">
      <w:pPr>
        <w:spacing w:after="0" w:line="240" w:lineRule="auto"/>
        <w:jc w:val="both"/>
        <w:rPr>
          <w:rFonts w:cs="Arial"/>
          <w:i/>
          <w:iCs/>
          <w:lang w:eastAsia="es-ES"/>
        </w:rPr>
      </w:pPr>
      <w:r w:rsidRPr="00F61656">
        <w:rPr>
          <w:rFonts w:cs="Arial"/>
          <w:b/>
          <w:bCs/>
          <w:lang w:eastAsia="es-ES"/>
        </w:rPr>
        <w:t>3</w:t>
      </w:r>
      <w:r>
        <w:rPr>
          <w:rFonts w:cs="Arial"/>
          <w:b/>
          <w:bCs/>
          <w:lang w:eastAsia="es-ES"/>
        </w:rPr>
        <w:t>2</w:t>
      </w:r>
      <w:r w:rsidRPr="00F61656">
        <w:rPr>
          <w:rFonts w:cs="Arial"/>
          <w:b/>
          <w:bCs/>
          <w:lang w:eastAsia="es-ES"/>
        </w:rPr>
        <w:t>.4</w:t>
      </w:r>
      <w:r w:rsidRPr="00F61656">
        <w:rPr>
          <w:rFonts w:cs="Arial"/>
          <w:lang w:eastAsia="es-ES"/>
        </w:rPr>
        <w:t xml:space="preserve"> L’empresa contractista ha de notificar per escrit a l’òrgan de contractació qualsevol modificació que pateixi aquesta informació durant l’execució del contracte, i tota la informació necessària sobre els nous subcontractes. </w:t>
      </w:r>
    </w:p>
    <w:p w14:paraId="60B1A726" w14:textId="77777777" w:rsidR="005F609F" w:rsidRPr="00F61656" w:rsidRDefault="005F609F" w:rsidP="005F609F">
      <w:pPr>
        <w:spacing w:after="0" w:line="240" w:lineRule="auto"/>
        <w:jc w:val="both"/>
        <w:rPr>
          <w:rFonts w:cs="Arial"/>
          <w:i/>
          <w:iCs/>
          <w:lang w:eastAsia="es-ES"/>
        </w:rPr>
      </w:pPr>
      <w:r w:rsidRPr="00F61656" w:rsidDel="002201A4">
        <w:rPr>
          <w:rFonts w:cs="Arial"/>
          <w:i/>
          <w:iCs/>
          <w:lang w:eastAsia="es-ES"/>
        </w:rPr>
        <w:t xml:space="preserve"> </w:t>
      </w:r>
    </w:p>
    <w:p w14:paraId="1A66422F" w14:textId="77777777" w:rsidR="005F609F" w:rsidRPr="00F61656" w:rsidRDefault="005F609F" w:rsidP="005F609F">
      <w:pPr>
        <w:spacing w:after="0" w:line="240" w:lineRule="auto"/>
        <w:jc w:val="both"/>
        <w:rPr>
          <w:rFonts w:cs="Arial"/>
          <w:lang w:eastAsia="es-ES"/>
        </w:rPr>
      </w:pPr>
      <w:r w:rsidRPr="00F61656">
        <w:rPr>
          <w:rFonts w:cs="Arial"/>
          <w:b/>
          <w:lang w:eastAsia="es-ES"/>
        </w:rPr>
        <w:t>3</w:t>
      </w:r>
      <w:r>
        <w:rPr>
          <w:rFonts w:cs="Arial"/>
          <w:b/>
          <w:lang w:eastAsia="es-ES"/>
        </w:rPr>
        <w:t>2</w:t>
      </w:r>
      <w:r w:rsidRPr="00F61656">
        <w:rPr>
          <w:rFonts w:cs="Arial"/>
          <w:b/>
          <w:lang w:eastAsia="es-ES"/>
        </w:rPr>
        <w:t>.5</w:t>
      </w:r>
      <w:r w:rsidRPr="00F61656">
        <w:rPr>
          <w:rFonts w:cs="Arial"/>
          <w:lang w:eastAsia="es-ES"/>
        </w:rPr>
        <w:t xml:space="preserve"> La subscripció de subcontractes està sotmesa al compliment dels requisits i circumstàncies regulades en l’article 215 de la LCSP. </w:t>
      </w:r>
    </w:p>
    <w:p w14:paraId="6005D5B2" w14:textId="77777777" w:rsidR="005F609F" w:rsidRPr="00F61656" w:rsidRDefault="005F609F" w:rsidP="005F609F">
      <w:pPr>
        <w:spacing w:after="0" w:line="240" w:lineRule="auto"/>
        <w:jc w:val="both"/>
        <w:rPr>
          <w:rFonts w:cs="Arial"/>
          <w:lang w:eastAsia="es-ES"/>
        </w:rPr>
      </w:pPr>
    </w:p>
    <w:p w14:paraId="5AE3F896" w14:textId="77777777" w:rsidR="005F609F" w:rsidRPr="00635E40" w:rsidRDefault="005F609F" w:rsidP="005F609F">
      <w:pPr>
        <w:spacing w:after="0" w:line="240" w:lineRule="auto"/>
        <w:jc w:val="both"/>
        <w:rPr>
          <w:rFonts w:cs="Arial"/>
          <w:color w:val="FF0000"/>
          <w:lang w:eastAsia="es-ES"/>
        </w:rPr>
      </w:pPr>
      <w:r w:rsidRPr="00F61656">
        <w:rPr>
          <w:rFonts w:cs="Arial"/>
          <w:b/>
          <w:lang w:eastAsia="es-ES"/>
        </w:rPr>
        <w:t>3</w:t>
      </w:r>
      <w:r>
        <w:rPr>
          <w:rFonts w:cs="Arial"/>
          <w:b/>
          <w:lang w:eastAsia="es-ES"/>
        </w:rPr>
        <w:t>2</w:t>
      </w:r>
      <w:r w:rsidRPr="00F61656">
        <w:rPr>
          <w:rFonts w:cs="Arial"/>
          <w:b/>
          <w:lang w:eastAsia="es-ES"/>
        </w:rPr>
        <w:t>.6</w:t>
      </w:r>
      <w:r w:rsidRPr="00F61656">
        <w:rPr>
          <w:rFonts w:cs="Arial"/>
          <w:lang w:eastAsia="es-ES"/>
        </w:rPr>
        <w:t xml:space="preserve"> La infracció de les condicions establertes en aquesta clàusula i en l’article 215 de la LCSP per procedir a la subcontractació, així com la falta d’acreditació de l’aptitud de l’empresa </w:t>
      </w:r>
      <w:proofErr w:type="spellStart"/>
      <w:r w:rsidRPr="00F61656">
        <w:rPr>
          <w:rFonts w:cs="Arial"/>
          <w:lang w:eastAsia="es-ES"/>
        </w:rPr>
        <w:t>subcontractista</w:t>
      </w:r>
      <w:proofErr w:type="spellEnd"/>
      <w:r w:rsidRPr="00F61656">
        <w:rPr>
          <w:rFonts w:cs="Arial"/>
          <w:lang w:eastAsia="es-ES"/>
        </w:rPr>
        <w:t xml:space="preserve"> o de les circumstàncies determinants de la situació d’emergència o de les que fan urgent la subcontractació, té, en funció de la repercussió en l’execució del contracte, les conseqüències següents: </w:t>
      </w:r>
    </w:p>
    <w:p w14:paraId="76C4740C" w14:textId="77777777" w:rsidR="005F609F" w:rsidRPr="00945795" w:rsidRDefault="005F609F" w:rsidP="005F609F">
      <w:pPr>
        <w:spacing w:after="0" w:line="240" w:lineRule="auto"/>
        <w:jc w:val="both"/>
        <w:rPr>
          <w:rFonts w:cs="Arial"/>
          <w:lang w:eastAsia="es-ES"/>
        </w:rPr>
      </w:pPr>
    </w:p>
    <w:p w14:paraId="69A4DD3A" w14:textId="77777777" w:rsidR="003361DC" w:rsidRDefault="005F609F" w:rsidP="005F609F">
      <w:pPr>
        <w:spacing w:after="0" w:line="240" w:lineRule="auto"/>
        <w:ind w:left="708"/>
        <w:jc w:val="both"/>
        <w:rPr>
          <w:rFonts w:cs="Arial"/>
          <w:lang w:eastAsia="es-ES"/>
        </w:rPr>
      </w:pPr>
      <w:r>
        <w:rPr>
          <w:rFonts w:cs="Arial"/>
          <w:lang w:eastAsia="es-ES"/>
        </w:rPr>
        <w:t>a)</w:t>
      </w:r>
      <w:r w:rsidRPr="00945795">
        <w:rPr>
          <w:rFonts w:cs="Arial"/>
          <w:lang w:eastAsia="es-ES"/>
        </w:rPr>
        <w:t xml:space="preserve">Imposició a l’empresa contractista d’una penalitat de fins a un 50 per 100 de l’import del subcontracte; </w:t>
      </w:r>
    </w:p>
    <w:p w14:paraId="74C7F76C" w14:textId="77777777" w:rsidR="005F609F" w:rsidRPr="00945795" w:rsidRDefault="005F609F" w:rsidP="005F609F">
      <w:pPr>
        <w:spacing w:after="0" w:line="240" w:lineRule="auto"/>
        <w:ind w:left="708"/>
        <w:jc w:val="both"/>
        <w:rPr>
          <w:rFonts w:cs="Arial"/>
          <w:lang w:eastAsia="es-ES"/>
        </w:rPr>
      </w:pPr>
      <w:r w:rsidRPr="00945795">
        <w:rPr>
          <w:rFonts w:cs="Arial"/>
          <w:lang w:eastAsia="es-ES"/>
        </w:rPr>
        <w:t>b) la resolució del contracte, sempre que es compleixin els requisits que estableix el segon paràgraf de la lletra f) de l’apartat 1 de l’article 211 de la LCSP)</w:t>
      </w:r>
    </w:p>
    <w:p w14:paraId="366BE604" w14:textId="77777777" w:rsidR="005F609F" w:rsidRPr="00F61656" w:rsidRDefault="005F609F" w:rsidP="005F609F">
      <w:pPr>
        <w:spacing w:after="0" w:line="240" w:lineRule="auto"/>
        <w:jc w:val="both"/>
        <w:rPr>
          <w:rFonts w:cs="Arial"/>
          <w:lang w:eastAsia="es-ES"/>
        </w:rPr>
      </w:pPr>
    </w:p>
    <w:p w14:paraId="646403FD" w14:textId="77777777" w:rsidR="005F609F" w:rsidRPr="00F61656" w:rsidRDefault="005F609F" w:rsidP="005F609F">
      <w:pPr>
        <w:spacing w:after="0" w:line="240" w:lineRule="auto"/>
        <w:jc w:val="both"/>
        <w:rPr>
          <w:rFonts w:cs="Arial"/>
          <w:lang w:eastAsia="es-ES"/>
        </w:rPr>
      </w:pPr>
      <w:r w:rsidRPr="00F61656">
        <w:rPr>
          <w:rFonts w:cs="Arial"/>
          <w:b/>
          <w:lang w:eastAsia="es-ES"/>
        </w:rPr>
        <w:t>3</w:t>
      </w:r>
      <w:r>
        <w:rPr>
          <w:rFonts w:cs="Arial"/>
          <w:b/>
          <w:lang w:eastAsia="es-ES"/>
        </w:rPr>
        <w:t>2</w:t>
      </w:r>
      <w:r w:rsidRPr="00F61656">
        <w:rPr>
          <w:rFonts w:cs="Arial"/>
          <w:b/>
          <w:lang w:eastAsia="es-ES"/>
        </w:rPr>
        <w:t xml:space="preserve">.7 </w:t>
      </w:r>
      <w:r w:rsidRPr="00F61656">
        <w:rPr>
          <w:rFonts w:cs="Arial"/>
          <w:lang w:eastAsia="es-ES"/>
        </w:rPr>
        <w:t xml:space="preserve">Les empreses </w:t>
      </w:r>
      <w:proofErr w:type="spellStart"/>
      <w:r w:rsidRPr="00F61656">
        <w:rPr>
          <w:rFonts w:cs="Arial"/>
          <w:lang w:eastAsia="es-ES"/>
        </w:rPr>
        <w:t>subcontractistes</w:t>
      </w:r>
      <w:proofErr w:type="spellEnd"/>
      <w:r w:rsidRPr="00F61656">
        <w:rPr>
          <w:rFonts w:cs="Arial"/>
          <w:lang w:eastAsia="es-ES"/>
        </w:rPr>
        <w:t xml:space="preserve">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w:t>
      </w:r>
      <w:r w:rsidR="00666438">
        <w:rPr>
          <w:rFonts w:cs="Arial"/>
          <w:lang w:eastAsia="es-ES"/>
        </w:rPr>
        <w:t>refereix la clàusula vint-i-sete</w:t>
      </w:r>
      <w:r w:rsidRPr="00F61656">
        <w:rPr>
          <w:rFonts w:cs="Arial"/>
          <w:lang w:eastAsia="es-ES"/>
        </w:rPr>
        <w:t xml:space="preserve">na d’aquest plec. El coneixement que l’Administració tingui dels contractes subscrits o l’autorització que atorgui no alteren la responsabilitat exclusiva del contractista principal. </w:t>
      </w:r>
    </w:p>
    <w:p w14:paraId="6BF9E743" w14:textId="77777777" w:rsidR="005F609F" w:rsidRPr="00F61656" w:rsidRDefault="005F609F" w:rsidP="005F609F">
      <w:pPr>
        <w:spacing w:after="0" w:line="240" w:lineRule="auto"/>
        <w:jc w:val="both"/>
        <w:rPr>
          <w:rFonts w:cs="Arial"/>
          <w:lang w:eastAsia="es-ES"/>
        </w:rPr>
      </w:pPr>
    </w:p>
    <w:p w14:paraId="6D29D3D2" w14:textId="77777777" w:rsidR="005F609F" w:rsidRPr="00F61656" w:rsidRDefault="005F609F" w:rsidP="005F609F">
      <w:pPr>
        <w:spacing w:after="0" w:line="240" w:lineRule="auto"/>
        <w:jc w:val="both"/>
        <w:rPr>
          <w:rFonts w:cs="Arial"/>
          <w:lang w:eastAsia="es-ES"/>
        </w:rPr>
      </w:pPr>
      <w:r w:rsidRPr="00F61656">
        <w:rPr>
          <w:rFonts w:cs="Arial"/>
          <w:lang w:eastAsia="es-ES"/>
        </w:rPr>
        <w:t xml:space="preserve">Les empreses </w:t>
      </w:r>
      <w:proofErr w:type="spellStart"/>
      <w:r w:rsidRPr="00F61656">
        <w:rPr>
          <w:rFonts w:cs="Arial"/>
          <w:lang w:eastAsia="es-ES"/>
        </w:rPr>
        <w:t>subcontractistes</w:t>
      </w:r>
      <w:proofErr w:type="spellEnd"/>
      <w:r w:rsidRPr="00F61656">
        <w:rPr>
          <w:rFonts w:cs="Arial"/>
          <w:lang w:eastAsia="es-ES"/>
        </w:rPr>
        <w:t xml:space="preserve"> no tenen acció directa davant de l’Administració contractant per les obligacions contretes amb elles per l’empresa contractista, com a conseqüència de l’execució del contracte principal i dels subcontractes.</w:t>
      </w:r>
    </w:p>
    <w:p w14:paraId="78B02170" w14:textId="77777777" w:rsidR="005F609F" w:rsidRPr="00F61656" w:rsidRDefault="005F609F" w:rsidP="005F609F">
      <w:pPr>
        <w:spacing w:after="0" w:line="240" w:lineRule="auto"/>
        <w:jc w:val="both"/>
        <w:rPr>
          <w:rFonts w:cs="Arial"/>
          <w:lang w:eastAsia="es-ES"/>
        </w:rPr>
      </w:pPr>
    </w:p>
    <w:p w14:paraId="17FFB329" w14:textId="77777777" w:rsidR="005F609F" w:rsidRPr="00F61656" w:rsidRDefault="005F609F" w:rsidP="005F609F">
      <w:pPr>
        <w:spacing w:after="0" w:line="240" w:lineRule="auto"/>
        <w:jc w:val="both"/>
        <w:rPr>
          <w:rFonts w:cs="Arial"/>
          <w:lang w:eastAsia="es-ES"/>
        </w:rPr>
      </w:pPr>
      <w:r>
        <w:rPr>
          <w:rFonts w:cs="Arial"/>
          <w:b/>
          <w:lang w:eastAsia="es-ES"/>
        </w:rPr>
        <w:t>32</w:t>
      </w:r>
      <w:r w:rsidRPr="00F61656">
        <w:rPr>
          <w:rFonts w:cs="Arial"/>
          <w:b/>
          <w:lang w:eastAsia="es-ES"/>
        </w:rPr>
        <w:t>.8</w:t>
      </w:r>
      <w:r w:rsidRPr="00F61656">
        <w:rPr>
          <w:rFonts w:cs="Arial"/>
          <w:lang w:eastAsia="es-ES"/>
        </w:rPr>
        <w:t xml:space="preserve"> En cap cas l’empresa o les empreses contractistes poden concertar l’execució parcial del contracte amb persones inhabilitades per contractar d’acord amb l’ordenament jurídic o incurses en alguna de les causes de prohibició de contractar previstes en l’article 71 de la LCSP. </w:t>
      </w:r>
    </w:p>
    <w:p w14:paraId="4788EDE8" w14:textId="77777777" w:rsidR="005F609F" w:rsidRPr="00F61656" w:rsidRDefault="005F609F" w:rsidP="005F609F">
      <w:pPr>
        <w:spacing w:after="0" w:line="240" w:lineRule="auto"/>
        <w:jc w:val="both"/>
        <w:rPr>
          <w:rFonts w:cs="Arial"/>
          <w:b/>
          <w:lang w:eastAsia="es-ES"/>
        </w:rPr>
      </w:pPr>
    </w:p>
    <w:p w14:paraId="6B1BB818" w14:textId="77777777" w:rsidR="005F609F" w:rsidRPr="00F61656" w:rsidRDefault="005F609F" w:rsidP="005F609F">
      <w:pPr>
        <w:spacing w:after="0" w:line="240" w:lineRule="auto"/>
        <w:jc w:val="both"/>
        <w:rPr>
          <w:rFonts w:cs="Arial"/>
          <w:lang w:eastAsia="es-ES"/>
        </w:rPr>
      </w:pPr>
      <w:r w:rsidRPr="00F61656">
        <w:rPr>
          <w:rFonts w:cs="Arial"/>
          <w:b/>
          <w:lang w:eastAsia="es-ES"/>
        </w:rPr>
        <w:t>3</w:t>
      </w:r>
      <w:r>
        <w:rPr>
          <w:rFonts w:cs="Arial"/>
          <w:b/>
          <w:lang w:eastAsia="es-ES"/>
        </w:rPr>
        <w:t>2</w:t>
      </w:r>
      <w:r w:rsidRPr="00F61656">
        <w:rPr>
          <w:rFonts w:cs="Arial"/>
          <w:b/>
          <w:lang w:eastAsia="es-ES"/>
        </w:rPr>
        <w:t xml:space="preserve">.9 </w:t>
      </w:r>
      <w:r w:rsidRPr="00F61656">
        <w:rPr>
          <w:rFonts w:cs="Arial"/>
          <w:lang w:eastAsia="es-ES"/>
        </w:rPr>
        <w:t>L’empresa contractista ha d’informar a qui exerceix la representació de les persones treballadores de la subcontractació, d’acord amb la legislació laboral.</w:t>
      </w:r>
    </w:p>
    <w:p w14:paraId="21725041" w14:textId="77777777" w:rsidR="005F609F" w:rsidRPr="00F61656" w:rsidRDefault="005F609F" w:rsidP="005F609F">
      <w:pPr>
        <w:spacing w:after="0" w:line="240" w:lineRule="auto"/>
        <w:jc w:val="both"/>
        <w:rPr>
          <w:rFonts w:cs="Arial"/>
          <w:b/>
          <w:lang w:eastAsia="es-ES"/>
        </w:rPr>
      </w:pPr>
    </w:p>
    <w:p w14:paraId="397D97DE" w14:textId="77777777" w:rsidR="005F609F" w:rsidRPr="00F61656" w:rsidRDefault="005F609F" w:rsidP="005F609F">
      <w:pPr>
        <w:spacing w:after="0" w:line="240" w:lineRule="auto"/>
        <w:jc w:val="both"/>
        <w:rPr>
          <w:rFonts w:cs="Arial"/>
          <w:lang w:eastAsia="es-ES"/>
        </w:rPr>
      </w:pPr>
      <w:r w:rsidRPr="00F61656">
        <w:rPr>
          <w:rFonts w:cs="Arial"/>
          <w:b/>
          <w:lang w:eastAsia="es-ES"/>
        </w:rPr>
        <w:t>3</w:t>
      </w:r>
      <w:r>
        <w:rPr>
          <w:rFonts w:cs="Arial"/>
          <w:b/>
          <w:lang w:eastAsia="es-ES"/>
        </w:rPr>
        <w:t>2</w:t>
      </w:r>
      <w:r w:rsidRPr="00F61656">
        <w:rPr>
          <w:rFonts w:cs="Arial"/>
          <w:b/>
          <w:lang w:eastAsia="es-ES"/>
        </w:rPr>
        <w:t xml:space="preserve">.10 </w:t>
      </w:r>
      <w:r w:rsidRPr="00F61656">
        <w:rPr>
          <w:rFonts w:cs="Arial"/>
          <w:lang w:eastAsia="es-ES"/>
        </w:rPr>
        <w:t>Els subcontractes tenen en tot cas naturalesa privada.</w:t>
      </w:r>
    </w:p>
    <w:p w14:paraId="2237F9B7" w14:textId="77777777" w:rsidR="005F609F" w:rsidRPr="00F61656" w:rsidRDefault="005F609F" w:rsidP="005F609F">
      <w:pPr>
        <w:spacing w:after="0" w:line="240" w:lineRule="auto"/>
        <w:jc w:val="both"/>
        <w:rPr>
          <w:rFonts w:cs="Arial"/>
          <w:lang w:eastAsia="es-ES"/>
        </w:rPr>
      </w:pPr>
    </w:p>
    <w:p w14:paraId="5873A1B1" w14:textId="77777777" w:rsidR="005F609F" w:rsidRPr="00F61656" w:rsidRDefault="005F609F" w:rsidP="005F609F">
      <w:pPr>
        <w:spacing w:after="0" w:line="240" w:lineRule="auto"/>
        <w:jc w:val="both"/>
        <w:rPr>
          <w:rFonts w:cs="Arial"/>
          <w:lang w:eastAsia="es-ES"/>
        </w:rPr>
      </w:pPr>
      <w:r w:rsidRPr="00F61656">
        <w:rPr>
          <w:rFonts w:cs="Arial"/>
          <w:b/>
          <w:lang w:eastAsia="es-ES"/>
        </w:rPr>
        <w:t>3</w:t>
      </w:r>
      <w:r>
        <w:rPr>
          <w:rFonts w:cs="Arial"/>
          <w:b/>
          <w:lang w:eastAsia="es-ES"/>
        </w:rPr>
        <w:t>2</w:t>
      </w:r>
      <w:r w:rsidRPr="00F61656">
        <w:rPr>
          <w:rFonts w:cs="Arial"/>
          <w:b/>
          <w:lang w:eastAsia="es-ES"/>
        </w:rPr>
        <w:t xml:space="preserve">.11 </w:t>
      </w:r>
      <w:r w:rsidRPr="00F61656">
        <w:rPr>
          <w:rFonts w:cs="Arial"/>
          <w:lang w:eastAsia="es-ES"/>
        </w:rPr>
        <w:t xml:space="preserve">El pagament a les empreses </w:t>
      </w:r>
      <w:proofErr w:type="spellStart"/>
      <w:r w:rsidRPr="00F61656">
        <w:rPr>
          <w:rFonts w:cs="Arial"/>
          <w:lang w:eastAsia="es-ES"/>
        </w:rPr>
        <w:t>subcontractistes</w:t>
      </w:r>
      <w:proofErr w:type="spellEnd"/>
      <w:r w:rsidRPr="00F61656">
        <w:rPr>
          <w:rFonts w:cs="Arial"/>
          <w:lang w:eastAsia="es-ES"/>
        </w:rPr>
        <w:t xml:space="preserve"> i a les empreses subministradores es regeix pel que disposen els articles 216 i 217 de la LCSP.</w:t>
      </w:r>
    </w:p>
    <w:p w14:paraId="670EF6B0" w14:textId="77777777" w:rsidR="00965C44" w:rsidRDefault="00965C44" w:rsidP="005F609F">
      <w:pPr>
        <w:spacing w:after="0" w:line="240" w:lineRule="auto"/>
        <w:jc w:val="both"/>
        <w:rPr>
          <w:rFonts w:cs="Arial"/>
          <w:lang w:eastAsia="es-ES"/>
        </w:rPr>
      </w:pPr>
    </w:p>
    <w:p w14:paraId="441AB3A6" w14:textId="77777777" w:rsidR="005F609F" w:rsidRDefault="005F609F" w:rsidP="005F609F">
      <w:pPr>
        <w:spacing w:after="0" w:line="240" w:lineRule="auto"/>
        <w:jc w:val="both"/>
        <w:rPr>
          <w:rFonts w:cs="Arial"/>
          <w:lang w:eastAsia="es-ES"/>
        </w:rPr>
      </w:pPr>
      <w:r>
        <w:rPr>
          <w:rFonts w:cs="Arial"/>
          <w:lang w:eastAsia="es-ES"/>
        </w:rPr>
        <w:lastRenderedPageBreak/>
        <w:t>L</w:t>
      </w:r>
      <w:r w:rsidRPr="00F61656">
        <w:rPr>
          <w:rFonts w:cs="Arial"/>
          <w:lang w:eastAsia="es-ES"/>
        </w:rPr>
        <w:t xml:space="preserve">’Administració comprovarà el compliment estricte de pagament a les empreses </w:t>
      </w:r>
      <w:proofErr w:type="spellStart"/>
      <w:r w:rsidRPr="00F61656">
        <w:rPr>
          <w:rFonts w:cs="Arial"/>
          <w:lang w:eastAsia="es-ES"/>
        </w:rPr>
        <w:t>subcontractistes</w:t>
      </w:r>
      <w:proofErr w:type="spellEnd"/>
      <w:r w:rsidRPr="00F61656">
        <w:rPr>
          <w:rFonts w:cs="Arial"/>
          <w:lang w:eastAsia="es-ES"/>
        </w:rPr>
        <w:t xml:space="preserve"> i a les empreses subministradores per part de l’empresa contractista. A aquests efectes, l’empresa contractista haurà d’aportar, quan se li sol·liciti, relació detallada de les empreses </w:t>
      </w:r>
      <w:proofErr w:type="spellStart"/>
      <w:r w:rsidRPr="00F61656">
        <w:rPr>
          <w:rFonts w:cs="Arial"/>
          <w:lang w:eastAsia="es-ES"/>
        </w:rPr>
        <w:t>subcontractistes</w:t>
      </w:r>
      <w:proofErr w:type="spellEnd"/>
      <w:r w:rsidRPr="00F61656">
        <w:rPr>
          <w:rFonts w:cs="Arial"/>
          <w:lang w:eastAsia="es-ES"/>
        </w:rPr>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w:t>
      </w:r>
      <w:r w:rsidR="00666438">
        <w:rPr>
          <w:rFonts w:cs="Arial"/>
          <w:lang w:eastAsia="es-ES"/>
        </w:rPr>
        <w:t xml:space="preserve"> les penalitats que es preveuen.</w:t>
      </w:r>
    </w:p>
    <w:p w14:paraId="192B97E5" w14:textId="77777777" w:rsidR="00F76A20" w:rsidRDefault="00F76A20" w:rsidP="005F609F">
      <w:pPr>
        <w:spacing w:after="0" w:line="240" w:lineRule="auto"/>
        <w:jc w:val="both"/>
        <w:rPr>
          <w:rFonts w:cs="Arial"/>
          <w:lang w:eastAsia="es-ES"/>
        </w:rPr>
      </w:pPr>
    </w:p>
    <w:p w14:paraId="4F8E8272" w14:textId="77777777" w:rsidR="00BE0394" w:rsidRPr="00F61656" w:rsidRDefault="00E22FCC" w:rsidP="00F61656">
      <w:pPr>
        <w:pStyle w:val="Ttol2"/>
        <w:spacing w:before="0" w:after="0"/>
        <w:jc w:val="both"/>
        <w:rPr>
          <w:rFonts w:ascii="Arial" w:hAnsi="Arial" w:cs="Arial"/>
          <w:i w:val="0"/>
          <w:sz w:val="22"/>
          <w:szCs w:val="22"/>
        </w:rPr>
      </w:pPr>
      <w:bookmarkStart w:id="44" w:name="_Toc112832764"/>
      <w:r w:rsidRPr="00F61656">
        <w:rPr>
          <w:rFonts w:ascii="Arial" w:hAnsi="Arial" w:cs="Arial"/>
          <w:i w:val="0"/>
          <w:sz w:val="22"/>
          <w:szCs w:val="22"/>
        </w:rPr>
        <w:t>Trenta-</w:t>
      </w:r>
      <w:r w:rsidR="00740349">
        <w:rPr>
          <w:rFonts w:ascii="Arial" w:hAnsi="Arial" w:cs="Arial"/>
          <w:i w:val="0"/>
          <w:sz w:val="22"/>
          <w:szCs w:val="22"/>
        </w:rPr>
        <w:t>tres</w:t>
      </w:r>
      <w:r w:rsidRPr="00F61656">
        <w:rPr>
          <w:rFonts w:ascii="Arial" w:hAnsi="Arial" w:cs="Arial"/>
          <w:i w:val="0"/>
          <w:sz w:val="22"/>
          <w:szCs w:val="22"/>
        </w:rPr>
        <w:t xml:space="preserve">ena. </w:t>
      </w:r>
      <w:r w:rsidR="00871E4A" w:rsidRPr="00F61656">
        <w:rPr>
          <w:rFonts w:ascii="Arial" w:hAnsi="Arial" w:cs="Arial"/>
          <w:i w:val="0"/>
          <w:sz w:val="22"/>
          <w:szCs w:val="22"/>
        </w:rPr>
        <w:t>Revisió de preus</w:t>
      </w:r>
      <w:bookmarkEnd w:id="44"/>
    </w:p>
    <w:p w14:paraId="292F35EB" w14:textId="77777777" w:rsidR="00BE0394" w:rsidRPr="00F61656" w:rsidRDefault="00BE0394" w:rsidP="00F61656">
      <w:pPr>
        <w:spacing w:after="0" w:line="240" w:lineRule="auto"/>
        <w:jc w:val="both"/>
        <w:rPr>
          <w:rFonts w:cs="Arial"/>
          <w:b/>
          <w:lang w:eastAsia="es-ES"/>
        </w:rPr>
      </w:pPr>
    </w:p>
    <w:p w14:paraId="13343E6F" w14:textId="77777777" w:rsidR="00BE0394" w:rsidRPr="00F61656" w:rsidRDefault="00BE0394" w:rsidP="00F61656">
      <w:pPr>
        <w:spacing w:after="0" w:line="240" w:lineRule="auto"/>
        <w:jc w:val="both"/>
        <w:rPr>
          <w:rFonts w:cs="Arial"/>
          <w:b/>
          <w:lang w:eastAsia="es-ES"/>
        </w:rPr>
      </w:pPr>
      <w:r w:rsidRPr="00F61656">
        <w:rPr>
          <w:rFonts w:cs="Arial"/>
          <w:lang w:eastAsia="es-ES"/>
        </w:rPr>
        <w:t>La revisió de preus aplicable a aquest contracte es detalla en l’</w:t>
      </w:r>
      <w:r w:rsidRPr="00F61656">
        <w:rPr>
          <w:rFonts w:cs="Arial"/>
          <w:b/>
          <w:bCs/>
          <w:lang w:eastAsia="es-ES"/>
        </w:rPr>
        <w:t xml:space="preserve">apartat </w:t>
      </w:r>
      <w:r w:rsidR="00730E47">
        <w:rPr>
          <w:rFonts w:cs="Arial"/>
          <w:b/>
          <w:bCs/>
          <w:lang w:eastAsia="es-ES"/>
        </w:rPr>
        <w:t>O</w:t>
      </w:r>
      <w:r w:rsidRPr="00F61656">
        <w:rPr>
          <w:rFonts w:cs="Arial"/>
          <w:b/>
          <w:bCs/>
          <w:lang w:eastAsia="es-ES"/>
        </w:rPr>
        <w:t xml:space="preserve"> del quadre de característiques</w:t>
      </w:r>
      <w:r w:rsidRPr="00F61656">
        <w:rPr>
          <w:rFonts w:cs="Arial"/>
          <w:lang w:eastAsia="es-ES"/>
        </w:rPr>
        <w:t>. La revisió de preus només serà procedent quan el contracte s’hagi executat</w:t>
      </w:r>
      <w:r w:rsidR="00430D3F" w:rsidRPr="00F61656">
        <w:rPr>
          <w:rFonts w:cs="Arial"/>
          <w:lang w:eastAsia="es-ES"/>
        </w:rPr>
        <w:t>,</w:t>
      </w:r>
      <w:r w:rsidRPr="00F61656">
        <w:rPr>
          <w:rFonts w:cs="Arial"/>
          <w:lang w:eastAsia="es-ES"/>
        </w:rPr>
        <w:t xml:space="preserve"> </w:t>
      </w:r>
      <w:r w:rsidR="00430D3F" w:rsidRPr="00F61656">
        <w:rPr>
          <w:rFonts w:cs="Arial"/>
          <w:lang w:eastAsia="es-ES"/>
        </w:rPr>
        <w:t xml:space="preserve">almenys, </w:t>
      </w:r>
      <w:r w:rsidRPr="00F61656">
        <w:rPr>
          <w:rFonts w:cs="Arial"/>
          <w:lang w:eastAsia="es-ES"/>
        </w:rPr>
        <w:t>en un 20% del seu import i hagin transcorregut dos anys des de la seva formalització.</w:t>
      </w:r>
    </w:p>
    <w:p w14:paraId="564BD56E" w14:textId="77777777" w:rsidR="00B0464D" w:rsidRPr="00F61656" w:rsidRDefault="00B0464D" w:rsidP="00F61656">
      <w:pPr>
        <w:spacing w:after="0" w:line="240" w:lineRule="auto"/>
        <w:jc w:val="both"/>
        <w:rPr>
          <w:rFonts w:cs="Arial"/>
          <w:b/>
          <w:lang w:eastAsia="es-ES"/>
        </w:rPr>
      </w:pPr>
    </w:p>
    <w:p w14:paraId="3647C423" w14:textId="77777777" w:rsidR="00B0464D" w:rsidRDefault="00B0464D" w:rsidP="00F61656">
      <w:pPr>
        <w:spacing w:after="0" w:line="240" w:lineRule="auto"/>
        <w:jc w:val="both"/>
        <w:rPr>
          <w:rFonts w:cs="Arial"/>
          <w:lang w:eastAsia="es-ES"/>
        </w:rPr>
      </w:pPr>
      <w:r w:rsidRPr="00F61656">
        <w:rPr>
          <w:rFonts w:cs="Arial"/>
          <w:lang w:eastAsia="es-ES"/>
        </w:rPr>
        <w:t xml:space="preserve">L’import de les revisions que siguin procedents es farà efectiu, d’ofici, mitjançant l’abonament o el descompte corresponent en les certificacions o pagaments parcials. </w:t>
      </w:r>
    </w:p>
    <w:p w14:paraId="7A3C511F" w14:textId="77777777" w:rsidR="00965C44" w:rsidRPr="00F61656" w:rsidRDefault="00965C44" w:rsidP="00F61656">
      <w:pPr>
        <w:spacing w:after="0" w:line="240" w:lineRule="auto"/>
        <w:jc w:val="both"/>
        <w:rPr>
          <w:rFonts w:cs="Arial"/>
          <w:lang w:eastAsia="es-ES"/>
        </w:rPr>
      </w:pPr>
    </w:p>
    <w:p w14:paraId="5F65A6B0" w14:textId="77777777" w:rsidR="00871E4A" w:rsidRPr="00F61656" w:rsidRDefault="00871E4A" w:rsidP="00F61656">
      <w:pPr>
        <w:pStyle w:val="Ttol1"/>
        <w:rPr>
          <w:rFonts w:cs="Arial"/>
          <w:sz w:val="22"/>
          <w:szCs w:val="22"/>
        </w:rPr>
      </w:pPr>
      <w:bookmarkStart w:id="45" w:name="_Toc112832765"/>
      <w:r w:rsidRPr="00F61656">
        <w:rPr>
          <w:rFonts w:cs="Arial"/>
          <w:sz w:val="22"/>
          <w:szCs w:val="22"/>
        </w:rPr>
        <w:t>VI. DISPOSICIONS RELATIVES A L’EXTINCIÓ DEL CONTRACTE</w:t>
      </w:r>
      <w:bookmarkEnd w:id="45"/>
    </w:p>
    <w:p w14:paraId="59B88BF9" w14:textId="77777777" w:rsidR="00D378C6" w:rsidRPr="00F61656" w:rsidRDefault="00D378C6" w:rsidP="00F61656">
      <w:pPr>
        <w:spacing w:after="0" w:line="240" w:lineRule="auto"/>
        <w:jc w:val="both"/>
        <w:rPr>
          <w:rFonts w:cs="Arial"/>
          <w:i/>
          <w:lang w:eastAsia="es-ES"/>
        </w:rPr>
      </w:pPr>
    </w:p>
    <w:p w14:paraId="17DEA7BA" w14:textId="77777777" w:rsidR="00D378C6" w:rsidRPr="00F61656" w:rsidRDefault="00D378C6" w:rsidP="00F61656">
      <w:pPr>
        <w:pStyle w:val="Ttol2"/>
        <w:spacing w:before="0" w:after="0"/>
        <w:jc w:val="both"/>
        <w:rPr>
          <w:rFonts w:ascii="Arial" w:hAnsi="Arial" w:cs="Arial"/>
          <w:i w:val="0"/>
          <w:sz w:val="22"/>
          <w:szCs w:val="22"/>
        </w:rPr>
      </w:pPr>
      <w:bookmarkStart w:id="46" w:name="_Toc112832766"/>
      <w:r w:rsidRPr="00F61656">
        <w:rPr>
          <w:rFonts w:ascii="Arial" w:hAnsi="Arial" w:cs="Arial"/>
          <w:i w:val="0"/>
          <w:sz w:val="22"/>
          <w:szCs w:val="22"/>
        </w:rPr>
        <w:t>Trenta-</w:t>
      </w:r>
      <w:proofErr w:type="spellStart"/>
      <w:r w:rsidR="00740349">
        <w:rPr>
          <w:rFonts w:ascii="Arial" w:hAnsi="Arial" w:cs="Arial"/>
          <w:i w:val="0"/>
          <w:sz w:val="22"/>
          <w:szCs w:val="22"/>
        </w:rPr>
        <w:t>cuatre</w:t>
      </w:r>
      <w:r w:rsidRPr="00F61656">
        <w:rPr>
          <w:rFonts w:ascii="Arial" w:hAnsi="Arial" w:cs="Arial"/>
          <w:i w:val="0"/>
          <w:sz w:val="22"/>
          <w:szCs w:val="22"/>
        </w:rPr>
        <w:t>na</w:t>
      </w:r>
      <w:proofErr w:type="spellEnd"/>
      <w:r w:rsidRPr="00F61656">
        <w:rPr>
          <w:rFonts w:ascii="Arial" w:hAnsi="Arial" w:cs="Arial"/>
          <w:i w:val="0"/>
          <w:sz w:val="22"/>
          <w:szCs w:val="22"/>
        </w:rPr>
        <w:t>. Recepció i liquidació</w:t>
      </w:r>
      <w:bookmarkEnd w:id="46"/>
    </w:p>
    <w:p w14:paraId="53D53CFF" w14:textId="77777777" w:rsidR="00D378C6" w:rsidRPr="00F61656" w:rsidRDefault="00D378C6" w:rsidP="00F61656">
      <w:pPr>
        <w:spacing w:after="0" w:line="240" w:lineRule="auto"/>
        <w:jc w:val="both"/>
        <w:rPr>
          <w:rFonts w:cs="Arial"/>
          <w:b/>
          <w:lang w:eastAsia="es-ES"/>
        </w:rPr>
      </w:pPr>
    </w:p>
    <w:p w14:paraId="3691E5D8" w14:textId="77777777" w:rsidR="00245150" w:rsidRPr="00F61656" w:rsidRDefault="00245150" w:rsidP="00245150">
      <w:pPr>
        <w:spacing w:after="0" w:line="240" w:lineRule="auto"/>
        <w:jc w:val="both"/>
        <w:rPr>
          <w:rFonts w:cs="Arial"/>
          <w:lang w:eastAsia="es-ES"/>
        </w:rPr>
      </w:pPr>
      <w:r w:rsidRPr="00F61656">
        <w:rPr>
          <w:rFonts w:cs="Arial"/>
          <w:lang w:eastAsia="es-ES"/>
        </w:rPr>
        <w:t xml:space="preserve">La recepció i la liquidació del contracte es realitzarà conforme al que disposen els articles 210 i </w:t>
      </w:r>
      <w:r>
        <w:rPr>
          <w:rFonts w:cs="Arial"/>
          <w:lang w:eastAsia="es-ES"/>
        </w:rPr>
        <w:t>300 de la LCSP</w:t>
      </w:r>
      <w:r w:rsidRPr="00F61656">
        <w:rPr>
          <w:rFonts w:cs="Arial"/>
          <w:lang w:eastAsia="es-ES"/>
        </w:rPr>
        <w:t xml:space="preserve">. </w:t>
      </w:r>
    </w:p>
    <w:p w14:paraId="162B55D4" w14:textId="77777777" w:rsidR="00245150" w:rsidRPr="00F61656" w:rsidRDefault="00245150" w:rsidP="00245150">
      <w:pPr>
        <w:spacing w:after="0" w:line="240" w:lineRule="auto"/>
        <w:jc w:val="both"/>
        <w:rPr>
          <w:rFonts w:cs="Arial"/>
          <w:lang w:eastAsia="es-ES"/>
        </w:rPr>
      </w:pPr>
    </w:p>
    <w:p w14:paraId="17886F00" w14:textId="77777777" w:rsidR="00245150" w:rsidRPr="00352381" w:rsidRDefault="00245150" w:rsidP="00245150">
      <w:pPr>
        <w:spacing w:after="0" w:line="240" w:lineRule="auto"/>
        <w:jc w:val="both"/>
        <w:rPr>
          <w:rFonts w:cs="Arial"/>
          <w:lang w:eastAsia="es-ES"/>
        </w:rPr>
      </w:pPr>
      <w:r>
        <w:rPr>
          <w:rFonts w:cs="Arial"/>
          <w:lang w:eastAsia="es-ES"/>
        </w:rPr>
        <w:t>Si, a causa del seu estat, els béns no poden ser rebuts s’ha de deixar-ne constància en l’acta de recepció i l’Administració ha de donar les instruccions necessàries a l’empresa contractista perquè solucioni l’estat dels béns defectuosos o lliuri béns nous d’acord amb el contracte.</w:t>
      </w:r>
    </w:p>
    <w:p w14:paraId="68170354" w14:textId="77777777" w:rsidR="00245150" w:rsidRPr="00F61656" w:rsidRDefault="00245150" w:rsidP="00245150">
      <w:pPr>
        <w:spacing w:after="0" w:line="240" w:lineRule="auto"/>
        <w:jc w:val="both"/>
        <w:rPr>
          <w:rFonts w:cs="Arial"/>
          <w:lang w:eastAsia="es-ES"/>
        </w:rPr>
      </w:pPr>
    </w:p>
    <w:p w14:paraId="55E78D6C" w14:textId="77777777" w:rsidR="00245150" w:rsidRPr="00352381" w:rsidRDefault="00245150" w:rsidP="00245150">
      <w:pPr>
        <w:spacing w:after="0" w:line="240" w:lineRule="auto"/>
        <w:jc w:val="both"/>
        <w:rPr>
          <w:rFonts w:cs="Arial"/>
          <w:lang w:eastAsia="es-ES"/>
        </w:rPr>
      </w:pPr>
      <w:r w:rsidRPr="00F61656">
        <w:rPr>
          <w:rFonts w:cs="Arial"/>
          <w:lang w:eastAsia="es-ES"/>
        </w:rPr>
        <w:t>A més, les unitats de recepció del contracte comprovaran el compliment efectiu de les clàusules contractuals que estableixen obligacions de l’ús del català, fent-ne referència expressa en els certificats de r</w:t>
      </w:r>
      <w:r>
        <w:rPr>
          <w:rFonts w:cs="Arial"/>
          <w:lang w:eastAsia="es-ES"/>
        </w:rPr>
        <w:t>ecepció i de correcta execució.</w:t>
      </w:r>
    </w:p>
    <w:p w14:paraId="2F295542" w14:textId="77777777" w:rsidR="00730E47" w:rsidRPr="00F61656" w:rsidRDefault="00730E47" w:rsidP="00F61656">
      <w:pPr>
        <w:spacing w:after="0" w:line="240" w:lineRule="auto"/>
        <w:jc w:val="both"/>
        <w:rPr>
          <w:rFonts w:cs="Arial"/>
          <w:b/>
          <w:lang w:eastAsia="es-ES"/>
        </w:rPr>
      </w:pPr>
    </w:p>
    <w:p w14:paraId="5FB88377" w14:textId="77777777" w:rsidR="00D378C6" w:rsidRPr="00F61656" w:rsidRDefault="00D378C6" w:rsidP="00F61656">
      <w:pPr>
        <w:pStyle w:val="Ttol2"/>
        <w:spacing w:before="0" w:after="0"/>
        <w:jc w:val="both"/>
        <w:rPr>
          <w:rFonts w:ascii="Arial" w:hAnsi="Arial" w:cs="Arial"/>
          <w:i w:val="0"/>
          <w:sz w:val="22"/>
          <w:szCs w:val="22"/>
        </w:rPr>
      </w:pPr>
      <w:bookmarkStart w:id="47" w:name="_Toc112832767"/>
      <w:r w:rsidRPr="00F61656">
        <w:rPr>
          <w:rFonts w:ascii="Arial" w:hAnsi="Arial" w:cs="Arial"/>
          <w:i w:val="0"/>
          <w:sz w:val="22"/>
          <w:szCs w:val="22"/>
        </w:rPr>
        <w:t>Trenta-</w:t>
      </w:r>
      <w:r w:rsidR="00740349">
        <w:rPr>
          <w:rFonts w:ascii="Arial" w:hAnsi="Arial" w:cs="Arial"/>
          <w:i w:val="0"/>
          <w:sz w:val="22"/>
          <w:szCs w:val="22"/>
        </w:rPr>
        <w:t>cinqu</w:t>
      </w:r>
      <w:r w:rsidRPr="00F61656">
        <w:rPr>
          <w:rFonts w:ascii="Arial" w:hAnsi="Arial" w:cs="Arial"/>
          <w:i w:val="0"/>
          <w:sz w:val="22"/>
          <w:szCs w:val="22"/>
        </w:rPr>
        <w:t>ena. Termini de garantia</w:t>
      </w:r>
      <w:bookmarkEnd w:id="47"/>
      <w:r w:rsidRPr="00F61656">
        <w:rPr>
          <w:rFonts w:ascii="Arial" w:hAnsi="Arial" w:cs="Arial"/>
          <w:i w:val="0"/>
          <w:sz w:val="22"/>
          <w:szCs w:val="22"/>
        </w:rPr>
        <w:t xml:space="preserve"> </w:t>
      </w:r>
    </w:p>
    <w:p w14:paraId="449858CD" w14:textId="77777777" w:rsidR="00D378C6" w:rsidRPr="00F61656" w:rsidRDefault="00D378C6" w:rsidP="00F61656">
      <w:pPr>
        <w:spacing w:after="0" w:line="240" w:lineRule="auto"/>
        <w:jc w:val="both"/>
        <w:rPr>
          <w:rFonts w:cs="Arial"/>
          <w:lang w:eastAsia="es-ES"/>
        </w:rPr>
      </w:pPr>
    </w:p>
    <w:p w14:paraId="239391E2" w14:textId="77777777" w:rsidR="00D378C6" w:rsidRPr="00F61656" w:rsidRDefault="00D378C6" w:rsidP="00F61656">
      <w:pPr>
        <w:spacing w:after="0" w:line="240" w:lineRule="auto"/>
        <w:jc w:val="both"/>
        <w:rPr>
          <w:rFonts w:cs="Arial"/>
          <w:lang w:eastAsia="es-ES"/>
        </w:rPr>
      </w:pPr>
      <w:r w:rsidRPr="00F61656">
        <w:rPr>
          <w:rFonts w:cs="Arial"/>
          <w:lang w:eastAsia="es-ES"/>
        </w:rPr>
        <w:t>El termini de garantia és l’assenyalat en l’</w:t>
      </w:r>
      <w:r w:rsidR="007D0CD5">
        <w:rPr>
          <w:rFonts w:cs="Arial"/>
          <w:b/>
          <w:lang w:eastAsia="es-ES"/>
        </w:rPr>
        <w:t>apartat P</w:t>
      </w:r>
      <w:r w:rsidR="00154D84" w:rsidRPr="00F61656">
        <w:rPr>
          <w:rFonts w:cs="Arial"/>
          <w:b/>
          <w:lang w:eastAsia="es-ES"/>
        </w:rPr>
        <w:t xml:space="preserve"> </w:t>
      </w:r>
      <w:r w:rsidRPr="00F61656">
        <w:rPr>
          <w:rFonts w:cs="Arial"/>
          <w:b/>
          <w:lang w:eastAsia="es-ES"/>
        </w:rPr>
        <w:t>del quadre de característiques</w:t>
      </w:r>
      <w:r w:rsidRPr="00F61656">
        <w:rPr>
          <w:rFonts w:cs="Arial"/>
          <w:lang w:eastAsia="es-ES"/>
        </w:rPr>
        <w:t xml:space="preserve"> i començarà a computar a partir de la recepció dels serveis.</w:t>
      </w:r>
    </w:p>
    <w:p w14:paraId="6F5043AB" w14:textId="77777777" w:rsidR="00D378C6" w:rsidRPr="00F61656" w:rsidRDefault="00D378C6" w:rsidP="00F61656">
      <w:pPr>
        <w:spacing w:after="0" w:line="240" w:lineRule="auto"/>
        <w:jc w:val="both"/>
        <w:rPr>
          <w:rFonts w:cs="Arial"/>
          <w:lang w:eastAsia="es-ES"/>
        </w:rPr>
      </w:pPr>
    </w:p>
    <w:p w14:paraId="7540FCA4" w14:textId="77777777" w:rsidR="00245150" w:rsidRDefault="00245150" w:rsidP="00245150">
      <w:pPr>
        <w:spacing w:after="0" w:line="240" w:lineRule="auto"/>
        <w:jc w:val="both"/>
        <w:rPr>
          <w:rFonts w:cs="Arial"/>
          <w:lang w:eastAsia="es-ES"/>
        </w:rPr>
      </w:pPr>
      <w:r w:rsidRPr="00F61656">
        <w:rPr>
          <w:rFonts w:cs="Arial"/>
          <w:lang w:eastAsia="es-ES"/>
        </w:rPr>
        <w:t xml:space="preserve">Si durant el termini de garantia s’acredita l’existència de vicis o defectes </w:t>
      </w:r>
      <w:r>
        <w:rPr>
          <w:rFonts w:cs="Arial"/>
          <w:lang w:eastAsia="es-ES"/>
        </w:rPr>
        <w:t>dels béns subministrats</w:t>
      </w:r>
      <w:r w:rsidRPr="00F61656">
        <w:rPr>
          <w:rFonts w:cs="Arial"/>
          <w:lang w:eastAsia="es-ES"/>
        </w:rPr>
        <w:t>,</w:t>
      </w:r>
      <w:r>
        <w:rPr>
          <w:rFonts w:cs="Arial"/>
          <w:lang w:eastAsia="es-ES"/>
        </w:rPr>
        <w:t xml:space="preserve"> l’òrgan de contractació té dret a reclamar a l’empresa contractista la reposició dels que siguin inadequats o la seva reparació si és suficient.</w:t>
      </w:r>
    </w:p>
    <w:p w14:paraId="592913CA" w14:textId="77777777" w:rsidR="00245150" w:rsidRDefault="00245150" w:rsidP="00245150">
      <w:pPr>
        <w:spacing w:after="0" w:line="240" w:lineRule="auto"/>
        <w:jc w:val="both"/>
        <w:rPr>
          <w:rFonts w:cs="Arial"/>
          <w:lang w:eastAsia="es-ES"/>
        </w:rPr>
      </w:pPr>
    </w:p>
    <w:p w14:paraId="17E92219" w14:textId="77777777" w:rsidR="00245150" w:rsidRDefault="00245150" w:rsidP="00245150">
      <w:pPr>
        <w:spacing w:after="0" w:line="240" w:lineRule="auto"/>
        <w:jc w:val="both"/>
        <w:rPr>
          <w:rFonts w:cs="Arial"/>
          <w:lang w:eastAsia="es-ES"/>
        </w:rPr>
      </w:pPr>
      <w:r>
        <w:rPr>
          <w:rFonts w:cs="Arial"/>
          <w:lang w:eastAsia="es-ES"/>
        </w:rPr>
        <w:t xml:space="preserve">Durant aquest termini </w:t>
      </w:r>
      <w:proofErr w:type="spellStart"/>
      <w:r>
        <w:rPr>
          <w:rFonts w:cs="Arial"/>
          <w:lang w:eastAsia="es-ES"/>
        </w:rPr>
        <w:t>l’empersa</w:t>
      </w:r>
      <w:proofErr w:type="spellEnd"/>
      <w:r>
        <w:rPr>
          <w:rFonts w:cs="Arial"/>
          <w:lang w:eastAsia="es-ES"/>
        </w:rPr>
        <w:t xml:space="preserve"> contractista té dret a ser escoltada sobre l’aplicació dels béns subministrats.</w:t>
      </w:r>
    </w:p>
    <w:p w14:paraId="65CDDA45" w14:textId="77777777" w:rsidR="00245150" w:rsidRDefault="00245150" w:rsidP="00245150">
      <w:pPr>
        <w:spacing w:after="0" w:line="240" w:lineRule="auto"/>
        <w:jc w:val="both"/>
        <w:rPr>
          <w:rFonts w:cs="Arial"/>
          <w:lang w:eastAsia="es-ES"/>
        </w:rPr>
      </w:pPr>
    </w:p>
    <w:p w14:paraId="253B63F5" w14:textId="77777777" w:rsidR="00B4573B" w:rsidRDefault="00245150" w:rsidP="00F61656">
      <w:pPr>
        <w:spacing w:after="0" w:line="240" w:lineRule="auto"/>
        <w:jc w:val="both"/>
        <w:rPr>
          <w:rFonts w:cs="Arial"/>
          <w:lang w:eastAsia="es-ES"/>
        </w:rPr>
      </w:pPr>
      <w:r>
        <w:rPr>
          <w:rFonts w:cs="Arial"/>
          <w:lang w:eastAsia="es-ES"/>
        </w:rPr>
        <w:t xml:space="preserve">Si els béns no són aptes per a la seva finalitat, com a conseqüència dels vicis o defectes observats i </w:t>
      </w:r>
      <w:proofErr w:type="spellStart"/>
      <w:r>
        <w:rPr>
          <w:rFonts w:cs="Arial"/>
          <w:lang w:eastAsia="es-ES"/>
        </w:rPr>
        <w:t>implutables</w:t>
      </w:r>
      <w:proofErr w:type="spellEnd"/>
      <w:r>
        <w:rPr>
          <w:rFonts w:cs="Arial"/>
          <w:lang w:eastAsia="es-ES"/>
        </w:rPr>
        <w:t xml:space="preserve"> a l’empresa contractista, i hi ha la presumpció que la reparació o reposició no és suficient, l’òrgan de contractació pot rebutjar els béns i deixar-los a </w:t>
      </w:r>
      <w:r>
        <w:rPr>
          <w:rFonts w:cs="Arial"/>
          <w:lang w:eastAsia="es-ES"/>
        </w:rPr>
        <w:lastRenderedPageBreak/>
        <w:t>compte de l’empresa contractista, sense que aquesta tingui el dret de pagament dels béns o, si s’escau, a què es reclami el preu que l’Administració hagi abonat.</w:t>
      </w:r>
    </w:p>
    <w:p w14:paraId="72766E24" w14:textId="77777777" w:rsidR="00A80E8C" w:rsidRPr="00B4573B" w:rsidRDefault="00A80E8C" w:rsidP="00F61656">
      <w:pPr>
        <w:spacing w:after="0" w:line="240" w:lineRule="auto"/>
        <w:jc w:val="both"/>
        <w:rPr>
          <w:rFonts w:cs="Arial"/>
          <w:lang w:eastAsia="es-ES"/>
        </w:rPr>
      </w:pPr>
    </w:p>
    <w:p w14:paraId="446C4780" w14:textId="77777777" w:rsidR="00D378C6" w:rsidRPr="00F61656" w:rsidRDefault="00E732FA" w:rsidP="00F61656">
      <w:pPr>
        <w:pStyle w:val="Ttol2"/>
        <w:spacing w:before="0" w:after="0"/>
        <w:jc w:val="both"/>
        <w:rPr>
          <w:rFonts w:ascii="Arial" w:hAnsi="Arial" w:cs="Arial"/>
          <w:i w:val="0"/>
          <w:sz w:val="22"/>
          <w:szCs w:val="22"/>
        </w:rPr>
      </w:pPr>
      <w:bookmarkStart w:id="48" w:name="_Toc112832768"/>
      <w:r>
        <w:rPr>
          <w:rFonts w:ascii="Arial" w:hAnsi="Arial" w:cs="Arial"/>
          <w:i w:val="0"/>
          <w:sz w:val="22"/>
          <w:szCs w:val="22"/>
        </w:rPr>
        <w:t>Trenta-</w:t>
      </w:r>
      <w:r w:rsidR="00740349">
        <w:rPr>
          <w:rFonts w:ascii="Arial" w:hAnsi="Arial" w:cs="Arial"/>
          <w:i w:val="0"/>
          <w:sz w:val="22"/>
          <w:szCs w:val="22"/>
        </w:rPr>
        <w:t>sise</w:t>
      </w:r>
      <w:r w:rsidR="00E57F5F" w:rsidRPr="00F61656">
        <w:rPr>
          <w:rFonts w:ascii="Arial" w:hAnsi="Arial" w:cs="Arial"/>
          <w:i w:val="0"/>
          <w:sz w:val="22"/>
          <w:szCs w:val="22"/>
        </w:rPr>
        <w:t>na</w:t>
      </w:r>
      <w:r w:rsidR="00D378C6" w:rsidRPr="00F61656">
        <w:rPr>
          <w:rFonts w:ascii="Arial" w:hAnsi="Arial" w:cs="Arial"/>
          <w:i w:val="0"/>
          <w:sz w:val="22"/>
          <w:szCs w:val="22"/>
        </w:rPr>
        <w:t>. Resolució del contracte</w:t>
      </w:r>
      <w:bookmarkEnd w:id="48"/>
    </w:p>
    <w:p w14:paraId="08FFCD0C" w14:textId="77777777" w:rsidR="00D378C6" w:rsidRPr="00F61656" w:rsidRDefault="00D378C6" w:rsidP="00F61656">
      <w:pPr>
        <w:spacing w:after="0" w:line="240" w:lineRule="auto"/>
        <w:jc w:val="both"/>
        <w:rPr>
          <w:rFonts w:cs="Arial"/>
          <w:lang w:eastAsia="es-ES"/>
        </w:rPr>
      </w:pPr>
    </w:p>
    <w:p w14:paraId="586A0D24" w14:textId="77777777" w:rsidR="00894B6E" w:rsidRPr="00F61656" w:rsidRDefault="00894B6E" w:rsidP="00894B6E">
      <w:pPr>
        <w:spacing w:after="0" w:line="240" w:lineRule="auto"/>
        <w:jc w:val="both"/>
        <w:rPr>
          <w:rFonts w:cs="Arial"/>
          <w:lang w:eastAsia="es-ES"/>
        </w:rPr>
      </w:pPr>
      <w:r w:rsidRPr="00F61656">
        <w:rPr>
          <w:rFonts w:cs="Arial"/>
          <w:lang w:eastAsia="es-ES"/>
        </w:rPr>
        <w:t>Són causes de resolució del contracte les següents:</w:t>
      </w:r>
    </w:p>
    <w:p w14:paraId="0FF30345" w14:textId="77777777" w:rsidR="00894B6E" w:rsidRPr="00965C44" w:rsidRDefault="00894B6E" w:rsidP="00560EB3">
      <w:pPr>
        <w:pStyle w:val="Pargrafdellista"/>
        <w:numPr>
          <w:ilvl w:val="0"/>
          <w:numId w:val="1"/>
        </w:numPr>
        <w:spacing w:before="120" w:after="120"/>
        <w:contextualSpacing w:val="0"/>
        <w:jc w:val="both"/>
        <w:rPr>
          <w:rFonts w:ascii="Arial" w:hAnsi="Arial" w:cs="Arial"/>
          <w:sz w:val="22"/>
          <w:szCs w:val="22"/>
        </w:rPr>
      </w:pPr>
      <w:r w:rsidRPr="00965C44">
        <w:rPr>
          <w:rFonts w:ascii="Arial" w:hAnsi="Arial" w:cs="Arial"/>
          <w:sz w:val="22"/>
          <w:szCs w:val="22"/>
        </w:rPr>
        <w:t xml:space="preserve">La mort o incapacitat sobrevinguda del contractista individual o l’extinció de la personalitat jurídica de la societat contractista, sense perjudici del que preveu l’article 98 relatiu a la </w:t>
      </w:r>
      <w:proofErr w:type="spellStart"/>
      <w:r w:rsidRPr="00965C44">
        <w:rPr>
          <w:rFonts w:ascii="Arial" w:hAnsi="Arial" w:cs="Arial"/>
          <w:sz w:val="22"/>
          <w:szCs w:val="22"/>
        </w:rPr>
        <w:t>sucessió</w:t>
      </w:r>
      <w:proofErr w:type="spellEnd"/>
      <w:r w:rsidRPr="00965C44">
        <w:rPr>
          <w:rFonts w:ascii="Arial" w:hAnsi="Arial" w:cs="Arial"/>
          <w:sz w:val="22"/>
          <w:szCs w:val="22"/>
        </w:rPr>
        <w:t xml:space="preserve"> del contractista.</w:t>
      </w:r>
    </w:p>
    <w:p w14:paraId="78D12EBA" w14:textId="77777777" w:rsidR="00894B6E" w:rsidRPr="00965C44" w:rsidRDefault="00894B6E" w:rsidP="00560EB3">
      <w:pPr>
        <w:pStyle w:val="Pargrafdellista"/>
        <w:numPr>
          <w:ilvl w:val="0"/>
          <w:numId w:val="1"/>
        </w:numPr>
        <w:spacing w:before="120" w:after="120"/>
        <w:contextualSpacing w:val="0"/>
        <w:jc w:val="both"/>
        <w:rPr>
          <w:rFonts w:ascii="Arial" w:hAnsi="Arial" w:cs="Arial"/>
          <w:sz w:val="22"/>
          <w:szCs w:val="22"/>
        </w:rPr>
      </w:pPr>
      <w:r w:rsidRPr="00965C44">
        <w:rPr>
          <w:rFonts w:ascii="Arial" w:hAnsi="Arial" w:cs="Arial"/>
          <w:sz w:val="22"/>
          <w:szCs w:val="22"/>
        </w:rPr>
        <w:t xml:space="preserve">La declaració de concurs o la declaració d’insolvència en qualsevol altre procediment. </w:t>
      </w:r>
    </w:p>
    <w:p w14:paraId="0BFA8C69" w14:textId="77777777" w:rsidR="00894B6E" w:rsidRPr="00965C44" w:rsidRDefault="00894B6E" w:rsidP="00560EB3">
      <w:pPr>
        <w:pStyle w:val="Pargrafdellista"/>
        <w:numPr>
          <w:ilvl w:val="0"/>
          <w:numId w:val="1"/>
        </w:numPr>
        <w:spacing w:before="120" w:after="120"/>
        <w:contextualSpacing w:val="0"/>
        <w:jc w:val="both"/>
        <w:rPr>
          <w:rFonts w:ascii="Arial" w:hAnsi="Arial" w:cs="Arial"/>
          <w:sz w:val="22"/>
          <w:szCs w:val="22"/>
        </w:rPr>
      </w:pPr>
      <w:r w:rsidRPr="00965C44">
        <w:rPr>
          <w:rFonts w:ascii="Arial" w:hAnsi="Arial" w:cs="Arial"/>
          <w:sz w:val="22"/>
          <w:szCs w:val="22"/>
        </w:rPr>
        <w:t>El mutu acord entre l’Administració i el contractista.</w:t>
      </w:r>
    </w:p>
    <w:p w14:paraId="25E94EEB" w14:textId="77777777" w:rsidR="00894B6E" w:rsidRPr="00965C44" w:rsidRDefault="00894B6E" w:rsidP="00560EB3">
      <w:pPr>
        <w:pStyle w:val="Pargrafdellista"/>
        <w:numPr>
          <w:ilvl w:val="0"/>
          <w:numId w:val="1"/>
        </w:numPr>
        <w:spacing w:before="120" w:after="120"/>
        <w:contextualSpacing w:val="0"/>
        <w:jc w:val="both"/>
        <w:rPr>
          <w:rFonts w:ascii="Arial" w:hAnsi="Arial" w:cs="Arial"/>
          <w:sz w:val="22"/>
          <w:szCs w:val="22"/>
        </w:rPr>
      </w:pPr>
      <w:r w:rsidRPr="00965C44">
        <w:rPr>
          <w:rFonts w:ascii="Arial" w:hAnsi="Arial" w:cs="Arial"/>
          <w:sz w:val="22"/>
          <w:szCs w:val="22"/>
        </w:rPr>
        <w:t>La demora en el compliment dels terminis per part del contractista.</w:t>
      </w:r>
    </w:p>
    <w:p w14:paraId="02855EBF" w14:textId="77777777" w:rsidR="00894B6E" w:rsidRPr="00965C44" w:rsidRDefault="00894B6E" w:rsidP="00560EB3">
      <w:pPr>
        <w:pStyle w:val="Pargrafdellista"/>
        <w:numPr>
          <w:ilvl w:val="0"/>
          <w:numId w:val="1"/>
        </w:numPr>
        <w:spacing w:before="120" w:after="120"/>
        <w:contextualSpacing w:val="0"/>
        <w:jc w:val="both"/>
        <w:rPr>
          <w:rFonts w:ascii="Arial" w:hAnsi="Arial" w:cs="Arial"/>
          <w:sz w:val="22"/>
          <w:szCs w:val="22"/>
        </w:rPr>
      </w:pPr>
      <w:r w:rsidRPr="00965C44">
        <w:rPr>
          <w:rFonts w:ascii="Arial" w:hAnsi="Arial" w:cs="Arial"/>
          <w:sz w:val="22"/>
          <w:szCs w:val="22"/>
        </w:rPr>
        <w:t>La demora en el pagament per part de l’Administració per un termini superior a sis mesos.</w:t>
      </w:r>
    </w:p>
    <w:p w14:paraId="519082E7" w14:textId="77777777" w:rsidR="00894B6E" w:rsidRPr="00965C44" w:rsidRDefault="00894B6E" w:rsidP="00560EB3">
      <w:pPr>
        <w:pStyle w:val="Pargrafdellista"/>
        <w:numPr>
          <w:ilvl w:val="0"/>
          <w:numId w:val="1"/>
        </w:numPr>
        <w:spacing w:before="120" w:after="120"/>
        <w:contextualSpacing w:val="0"/>
        <w:jc w:val="both"/>
        <w:rPr>
          <w:rFonts w:ascii="Arial" w:hAnsi="Arial" w:cs="Arial"/>
          <w:sz w:val="22"/>
          <w:szCs w:val="22"/>
        </w:rPr>
      </w:pPr>
      <w:r w:rsidRPr="00965C44">
        <w:rPr>
          <w:rFonts w:ascii="Arial" w:hAnsi="Arial" w:cs="Arial"/>
          <w:sz w:val="22"/>
          <w:szCs w:val="22"/>
        </w:rPr>
        <w:t>L’incompliment de l’obligació principal del contracte, així com l’incompliment de les obligacions essencials qualificades com a tals en aquest plec.</w:t>
      </w:r>
    </w:p>
    <w:p w14:paraId="2FFAB6A2" w14:textId="77777777" w:rsidR="00894B6E" w:rsidRPr="00965C44" w:rsidRDefault="00894B6E" w:rsidP="00560EB3">
      <w:pPr>
        <w:pStyle w:val="Pargrafdellista"/>
        <w:numPr>
          <w:ilvl w:val="0"/>
          <w:numId w:val="1"/>
        </w:numPr>
        <w:spacing w:before="120" w:after="120"/>
        <w:contextualSpacing w:val="0"/>
        <w:jc w:val="both"/>
        <w:rPr>
          <w:rFonts w:ascii="Arial" w:hAnsi="Arial" w:cs="Arial"/>
          <w:sz w:val="22"/>
          <w:szCs w:val="22"/>
        </w:rPr>
      </w:pPr>
      <w:r w:rsidRPr="00965C44">
        <w:rPr>
          <w:rFonts w:ascii="Arial" w:hAnsi="Arial" w:cs="Arial"/>
          <w:sz w:val="22"/>
          <w:szCs w:val="22"/>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403D1FBF" w14:textId="77777777" w:rsidR="00894B6E" w:rsidRPr="00965C44" w:rsidRDefault="00894B6E" w:rsidP="00560EB3">
      <w:pPr>
        <w:pStyle w:val="Pargrafdellista"/>
        <w:numPr>
          <w:ilvl w:val="0"/>
          <w:numId w:val="1"/>
        </w:numPr>
        <w:spacing w:before="120" w:after="120"/>
        <w:contextualSpacing w:val="0"/>
        <w:jc w:val="both"/>
        <w:rPr>
          <w:rFonts w:ascii="Arial" w:hAnsi="Arial" w:cs="Arial"/>
          <w:sz w:val="22"/>
          <w:szCs w:val="22"/>
        </w:rPr>
      </w:pPr>
      <w:r w:rsidRPr="00965C44">
        <w:rPr>
          <w:rFonts w:ascii="Arial" w:hAnsi="Arial" w:cs="Arial"/>
          <w:sz w:val="22"/>
          <w:szCs w:val="22"/>
        </w:rPr>
        <w:t>El desistiment abans de la iniciació del subministrament o la suspensió de la iniciació del subministrament per causa imputable a l’Administració per un termini superior a quatre mesos a partir de la data assenyalada en el contracte per al lliurament.</w:t>
      </w:r>
    </w:p>
    <w:p w14:paraId="03F7B363" w14:textId="77777777" w:rsidR="00894B6E" w:rsidRPr="00965C44" w:rsidRDefault="00894B6E" w:rsidP="00560EB3">
      <w:pPr>
        <w:pStyle w:val="Pargrafdellista"/>
        <w:numPr>
          <w:ilvl w:val="0"/>
          <w:numId w:val="1"/>
        </w:numPr>
        <w:spacing w:before="120" w:after="120"/>
        <w:contextualSpacing w:val="0"/>
        <w:jc w:val="both"/>
        <w:rPr>
          <w:rFonts w:cs="Arial"/>
        </w:rPr>
      </w:pPr>
      <w:r w:rsidRPr="00965C44">
        <w:rPr>
          <w:rFonts w:ascii="Arial" w:hAnsi="Arial" w:cs="Arial"/>
          <w:sz w:val="22"/>
          <w:szCs w:val="22"/>
        </w:rPr>
        <w:t>El desistiment una vegada iniciada l’execució del subministrament o la suspensió del subministrament per un termini superior a vuit mesos acordada per l’Administració.</w:t>
      </w:r>
    </w:p>
    <w:p w14:paraId="50A99E00" w14:textId="77777777" w:rsidR="00894B6E" w:rsidRDefault="00894B6E" w:rsidP="00965C44">
      <w:pPr>
        <w:pStyle w:val="Pargrafdellista"/>
        <w:numPr>
          <w:ilvl w:val="0"/>
          <w:numId w:val="1"/>
        </w:numPr>
        <w:spacing w:before="120" w:after="120"/>
        <w:contextualSpacing w:val="0"/>
        <w:jc w:val="both"/>
        <w:rPr>
          <w:rFonts w:ascii="Arial" w:hAnsi="Arial" w:cs="Arial"/>
          <w:sz w:val="22"/>
          <w:szCs w:val="22"/>
        </w:rPr>
      </w:pPr>
      <w:r w:rsidRPr="00663E4F">
        <w:rPr>
          <w:rFonts w:ascii="Arial" w:hAnsi="Arial" w:cs="Arial"/>
          <w:sz w:val="22"/>
          <w:szCs w:val="22"/>
        </w:rPr>
        <w:t>L’impagament, durant l’execució del contracte, dels salaris</w:t>
      </w:r>
      <w:r w:rsidRPr="00F61656">
        <w:rPr>
          <w:rFonts w:ascii="Arial" w:hAnsi="Arial" w:cs="Arial"/>
          <w:sz w:val="22"/>
          <w:szCs w:val="22"/>
        </w:rPr>
        <w:t xml:space="preserve"> per part del contractista als treballadors que estiguessin participant en la mateixa, o l’incompliment de les condicions establertes en els Convenis col·lectius en vigor per a aquests treballadors durant l’execució del contracte.</w:t>
      </w:r>
    </w:p>
    <w:p w14:paraId="161F5951" w14:textId="77777777" w:rsidR="00894B6E" w:rsidRPr="00F61656" w:rsidRDefault="00894B6E" w:rsidP="00894B6E">
      <w:pPr>
        <w:spacing w:after="0" w:line="240" w:lineRule="auto"/>
        <w:jc w:val="both"/>
        <w:rPr>
          <w:rFonts w:cs="Arial"/>
        </w:rPr>
      </w:pPr>
    </w:p>
    <w:p w14:paraId="4BB240CE" w14:textId="77777777" w:rsidR="00894B6E" w:rsidRPr="00F61656" w:rsidRDefault="00894B6E" w:rsidP="00894B6E">
      <w:pPr>
        <w:spacing w:after="0" w:line="240" w:lineRule="auto"/>
        <w:jc w:val="both"/>
        <w:rPr>
          <w:rFonts w:cs="Arial"/>
          <w:lang w:eastAsia="es-ES"/>
        </w:rPr>
      </w:pPr>
      <w:r w:rsidRPr="00F61656">
        <w:rPr>
          <w:rFonts w:cs="Arial"/>
          <w:lang w:eastAsia="es-ES"/>
        </w:rPr>
        <w:t>L’aplicació i els efectes d’aquestes causes de resolució són les que s’estableixi</w:t>
      </w:r>
      <w:r>
        <w:rPr>
          <w:rFonts w:cs="Arial"/>
          <w:lang w:eastAsia="es-ES"/>
        </w:rPr>
        <w:t>n en els articles 212, 213 i 307</w:t>
      </w:r>
      <w:r w:rsidRPr="00F61656">
        <w:rPr>
          <w:rFonts w:cs="Arial"/>
          <w:lang w:eastAsia="es-ES"/>
        </w:rPr>
        <w:t xml:space="preserve"> de la LCSP.</w:t>
      </w:r>
    </w:p>
    <w:p w14:paraId="106D0A83" w14:textId="77777777" w:rsidR="00894B6E" w:rsidRPr="00F61656" w:rsidRDefault="00894B6E" w:rsidP="00894B6E">
      <w:pPr>
        <w:spacing w:after="0" w:line="240" w:lineRule="auto"/>
        <w:jc w:val="both"/>
        <w:rPr>
          <w:rFonts w:cs="Arial"/>
          <w:lang w:eastAsia="es-ES"/>
        </w:rPr>
      </w:pPr>
    </w:p>
    <w:p w14:paraId="4238F7BD" w14:textId="77777777" w:rsidR="00D01B0D" w:rsidRDefault="00894B6E" w:rsidP="00F61656">
      <w:pPr>
        <w:spacing w:after="0" w:line="240" w:lineRule="auto"/>
        <w:jc w:val="both"/>
        <w:rPr>
          <w:rFonts w:cs="Arial"/>
          <w:lang w:eastAsia="es-ES"/>
        </w:rPr>
      </w:pPr>
      <w:r w:rsidRPr="00F61656">
        <w:rPr>
          <w:rFonts w:cs="Arial"/>
          <w:lang w:eastAsia="es-ES"/>
        </w:rPr>
        <w:t>En tots els casos, la resolució del contracte es durà a terme seguint el procediment establert en l’article 191 de la LCSP i en l’article 109 del RGLCAP.</w:t>
      </w:r>
    </w:p>
    <w:p w14:paraId="1E84F7B0" w14:textId="77777777" w:rsidR="00965C44" w:rsidRPr="008A06AA" w:rsidRDefault="00965C44" w:rsidP="00F61656">
      <w:pPr>
        <w:spacing w:after="0" w:line="240" w:lineRule="auto"/>
        <w:jc w:val="both"/>
        <w:rPr>
          <w:rFonts w:cs="Arial"/>
          <w:lang w:eastAsia="es-ES"/>
        </w:rPr>
      </w:pPr>
    </w:p>
    <w:p w14:paraId="6E1ECF3C" w14:textId="77777777" w:rsidR="00D378C6" w:rsidRPr="00F61656" w:rsidRDefault="00D378C6" w:rsidP="00F61656">
      <w:pPr>
        <w:pStyle w:val="Ttol1"/>
        <w:rPr>
          <w:rFonts w:cs="Arial"/>
          <w:sz w:val="22"/>
          <w:szCs w:val="22"/>
        </w:rPr>
      </w:pPr>
      <w:bookmarkStart w:id="49" w:name="_Toc112832769"/>
      <w:r w:rsidRPr="00F61656">
        <w:rPr>
          <w:rFonts w:cs="Arial"/>
          <w:sz w:val="22"/>
          <w:szCs w:val="22"/>
        </w:rPr>
        <w:t>VII. RECURSOS, MESURES PROVISIONALS I SUPÒSITS ESPECIALS DE NUL·LITAT CONTRACTUAL</w:t>
      </w:r>
      <w:bookmarkEnd w:id="49"/>
    </w:p>
    <w:p w14:paraId="2F0128C2" w14:textId="77777777" w:rsidR="00D378C6" w:rsidRPr="00F61656" w:rsidRDefault="00D378C6" w:rsidP="00F61656">
      <w:pPr>
        <w:spacing w:after="0" w:line="240" w:lineRule="auto"/>
        <w:jc w:val="both"/>
        <w:rPr>
          <w:rFonts w:cs="Arial"/>
          <w:b/>
          <w:lang w:eastAsia="es-ES"/>
        </w:rPr>
      </w:pPr>
    </w:p>
    <w:p w14:paraId="5A856CF9" w14:textId="77777777" w:rsidR="00D378C6" w:rsidRPr="00F61656" w:rsidRDefault="00E732FA" w:rsidP="00F61656">
      <w:pPr>
        <w:pStyle w:val="Ttol2"/>
        <w:spacing w:before="0" w:after="0"/>
        <w:jc w:val="both"/>
        <w:rPr>
          <w:rFonts w:ascii="Arial" w:hAnsi="Arial" w:cs="Arial"/>
          <w:i w:val="0"/>
          <w:sz w:val="22"/>
          <w:szCs w:val="22"/>
        </w:rPr>
      </w:pPr>
      <w:bookmarkStart w:id="50" w:name="_Toc112832770"/>
      <w:r>
        <w:rPr>
          <w:rFonts w:ascii="Arial" w:hAnsi="Arial" w:cs="Arial"/>
          <w:i w:val="0"/>
          <w:sz w:val="22"/>
          <w:szCs w:val="22"/>
        </w:rPr>
        <w:t>Trenta-</w:t>
      </w:r>
      <w:r w:rsidR="00740349">
        <w:rPr>
          <w:rFonts w:ascii="Arial" w:hAnsi="Arial" w:cs="Arial"/>
          <w:i w:val="0"/>
          <w:sz w:val="22"/>
          <w:szCs w:val="22"/>
        </w:rPr>
        <w:t>se</w:t>
      </w:r>
      <w:r>
        <w:rPr>
          <w:rFonts w:ascii="Arial" w:hAnsi="Arial" w:cs="Arial"/>
          <w:i w:val="0"/>
          <w:sz w:val="22"/>
          <w:szCs w:val="22"/>
        </w:rPr>
        <w:t>t</w:t>
      </w:r>
      <w:r w:rsidR="00D378C6" w:rsidRPr="00F61656">
        <w:rPr>
          <w:rFonts w:ascii="Arial" w:hAnsi="Arial" w:cs="Arial"/>
          <w:i w:val="0"/>
          <w:sz w:val="22"/>
          <w:szCs w:val="22"/>
        </w:rPr>
        <w:t>ena. Règim de recursos</w:t>
      </w:r>
      <w:bookmarkEnd w:id="50"/>
      <w:r w:rsidR="00D378C6" w:rsidRPr="00F61656">
        <w:rPr>
          <w:rFonts w:ascii="Arial" w:hAnsi="Arial" w:cs="Arial"/>
          <w:i w:val="0"/>
          <w:sz w:val="22"/>
          <w:szCs w:val="22"/>
        </w:rPr>
        <w:t xml:space="preserve"> </w:t>
      </w:r>
    </w:p>
    <w:p w14:paraId="4BB265C5" w14:textId="77777777" w:rsidR="00D378C6" w:rsidRPr="00F61656" w:rsidRDefault="00D378C6" w:rsidP="00F61656">
      <w:pPr>
        <w:spacing w:after="0" w:line="240" w:lineRule="auto"/>
        <w:jc w:val="both"/>
        <w:rPr>
          <w:rFonts w:cs="Arial"/>
          <w:b/>
          <w:lang w:eastAsia="es-ES"/>
        </w:rPr>
      </w:pPr>
    </w:p>
    <w:p w14:paraId="15F72430" w14:textId="77777777" w:rsidR="00894B6E" w:rsidRPr="00F61656" w:rsidRDefault="00894B6E" w:rsidP="00894B6E">
      <w:pPr>
        <w:spacing w:after="0" w:line="240" w:lineRule="auto"/>
        <w:jc w:val="both"/>
        <w:rPr>
          <w:rFonts w:cs="Arial"/>
          <w:lang w:eastAsia="es-ES"/>
        </w:rPr>
      </w:pPr>
      <w:r>
        <w:rPr>
          <w:rFonts w:cs="Arial"/>
          <w:b/>
          <w:lang w:eastAsia="es-ES"/>
        </w:rPr>
        <w:t>37</w:t>
      </w:r>
      <w:r w:rsidRPr="00F61656">
        <w:rPr>
          <w:rFonts w:cs="Arial"/>
          <w:b/>
          <w:lang w:eastAsia="es-ES"/>
        </w:rPr>
        <w:t>.1</w:t>
      </w:r>
      <w:r w:rsidRPr="00F61656">
        <w:rPr>
          <w:rFonts w:cs="Arial"/>
          <w:lang w:eastAsia="es-ES"/>
        </w:rPr>
        <w:t xml:space="preserve"> Els actes de preparació i d’adjudicació, i els adoptats en relació amb els efectes, la modificació i l’extinció d’aquest contracte, són susceptibles del recurs administratiu </w:t>
      </w:r>
      <w:r w:rsidRPr="00F61656">
        <w:rPr>
          <w:rFonts w:cs="Arial"/>
          <w:lang w:eastAsia="es-ES"/>
        </w:rPr>
        <w:lastRenderedPageBreak/>
        <w:t>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45341550" w14:textId="77777777" w:rsidR="00894B6E" w:rsidRDefault="00894B6E" w:rsidP="00894B6E">
      <w:pPr>
        <w:spacing w:after="0" w:line="240" w:lineRule="auto"/>
        <w:jc w:val="both"/>
        <w:rPr>
          <w:rFonts w:cs="Arial"/>
          <w:b/>
          <w:lang w:eastAsia="es-ES"/>
        </w:rPr>
      </w:pPr>
    </w:p>
    <w:p w14:paraId="7A2269A9" w14:textId="77777777" w:rsidR="00894B6E" w:rsidRPr="00F61656" w:rsidRDefault="00894B6E" w:rsidP="00894B6E">
      <w:pPr>
        <w:spacing w:after="0" w:line="240" w:lineRule="auto"/>
        <w:jc w:val="both"/>
        <w:rPr>
          <w:rFonts w:cs="Arial"/>
          <w:lang w:eastAsia="es-ES"/>
        </w:rPr>
      </w:pPr>
      <w:r>
        <w:rPr>
          <w:rFonts w:cs="Arial"/>
          <w:b/>
          <w:lang w:eastAsia="es-ES"/>
        </w:rPr>
        <w:t>37</w:t>
      </w:r>
      <w:r w:rsidRPr="00F61656">
        <w:rPr>
          <w:rFonts w:cs="Arial"/>
          <w:b/>
          <w:lang w:eastAsia="es-ES"/>
        </w:rPr>
        <w:t>.2</w:t>
      </w:r>
      <w:r w:rsidRPr="00F61656">
        <w:rPr>
          <w:rFonts w:cs="Arial"/>
          <w:lang w:eastAsia="es-ES"/>
        </w:rPr>
        <w:t xml:space="preserve"> 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153C832A" w14:textId="77777777" w:rsidR="00D378C6" w:rsidRDefault="00D378C6" w:rsidP="00F61656">
      <w:pPr>
        <w:spacing w:after="0" w:line="240" w:lineRule="auto"/>
        <w:jc w:val="both"/>
        <w:rPr>
          <w:rFonts w:cs="Arial"/>
          <w:b/>
          <w:lang w:eastAsia="es-ES"/>
        </w:rPr>
      </w:pPr>
    </w:p>
    <w:p w14:paraId="61B64B2D" w14:textId="77777777" w:rsidR="00D378C6" w:rsidRPr="00F61656" w:rsidRDefault="00740349" w:rsidP="00F61656">
      <w:pPr>
        <w:spacing w:after="0" w:line="240" w:lineRule="auto"/>
        <w:jc w:val="both"/>
        <w:rPr>
          <w:rFonts w:cs="Arial"/>
          <w:b/>
          <w:lang w:eastAsia="es-ES"/>
        </w:rPr>
      </w:pPr>
      <w:bookmarkStart w:id="51" w:name="_Toc112832771"/>
      <w:r>
        <w:rPr>
          <w:rStyle w:val="Ttol2Car"/>
          <w:rFonts w:ascii="Arial" w:hAnsi="Arial" w:cs="Arial"/>
          <w:i w:val="0"/>
          <w:sz w:val="22"/>
          <w:szCs w:val="22"/>
        </w:rPr>
        <w:t>Trenta-vuite</w:t>
      </w:r>
      <w:r w:rsidR="00E57F5F" w:rsidRPr="00F61656">
        <w:rPr>
          <w:rStyle w:val="Ttol2Car"/>
          <w:rFonts w:ascii="Arial" w:hAnsi="Arial" w:cs="Arial"/>
          <w:i w:val="0"/>
          <w:sz w:val="22"/>
          <w:szCs w:val="22"/>
        </w:rPr>
        <w:t>n</w:t>
      </w:r>
      <w:r w:rsidR="00D378C6" w:rsidRPr="00F61656">
        <w:rPr>
          <w:rStyle w:val="Ttol2Car"/>
          <w:rFonts w:ascii="Arial" w:hAnsi="Arial" w:cs="Arial"/>
          <w:i w:val="0"/>
          <w:sz w:val="22"/>
          <w:szCs w:val="22"/>
        </w:rPr>
        <w:t>a. Arbitratge</w:t>
      </w:r>
      <w:bookmarkEnd w:id="51"/>
    </w:p>
    <w:p w14:paraId="296EF1A3" w14:textId="77777777" w:rsidR="00D378C6" w:rsidRPr="00F61656" w:rsidRDefault="00D378C6" w:rsidP="00F61656">
      <w:pPr>
        <w:spacing w:after="0" w:line="240" w:lineRule="auto"/>
        <w:jc w:val="both"/>
        <w:rPr>
          <w:rFonts w:cs="Arial"/>
          <w:b/>
          <w:lang w:eastAsia="es-ES"/>
        </w:rPr>
      </w:pPr>
    </w:p>
    <w:p w14:paraId="2038D076" w14:textId="77777777" w:rsidR="00D378C6" w:rsidRPr="00F61656" w:rsidRDefault="00D378C6" w:rsidP="00F61656">
      <w:pPr>
        <w:spacing w:after="0" w:line="240" w:lineRule="auto"/>
        <w:jc w:val="both"/>
        <w:rPr>
          <w:rFonts w:cs="Arial"/>
          <w:lang w:eastAsia="es-ES"/>
        </w:rPr>
      </w:pPr>
      <w:r w:rsidRPr="00F61656">
        <w:rPr>
          <w:rFonts w:cs="Arial"/>
          <w:lang w:eastAsia="es-ES"/>
        </w:rPr>
        <w:t xml:space="preserve">Sens perjudici del que estableix la clàusula </w:t>
      </w:r>
      <w:r w:rsidR="00092DAC" w:rsidRPr="00F61656">
        <w:rPr>
          <w:rFonts w:cs="Arial"/>
          <w:lang w:eastAsia="es-ES"/>
        </w:rPr>
        <w:t>trenta-nov</w:t>
      </w:r>
      <w:r w:rsidRPr="00F61656">
        <w:rPr>
          <w:rFonts w:cs="Arial"/>
          <w:lang w:eastAsia="es-ES"/>
        </w:rPr>
        <w:t xml:space="preserve">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 </w:t>
      </w:r>
    </w:p>
    <w:p w14:paraId="3EA1F4F7" w14:textId="77777777" w:rsidR="00D378C6" w:rsidRPr="00F61656" w:rsidRDefault="00D378C6" w:rsidP="00F61656">
      <w:pPr>
        <w:spacing w:after="0" w:line="240" w:lineRule="auto"/>
        <w:jc w:val="both"/>
        <w:rPr>
          <w:rFonts w:cs="Arial"/>
          <w:lang w:eastAsia="es-ES"/>
        </w:rPr>
      </w:pPr>
    </w:p>
    <w:p w14:paraId="663F871D" w14:textId="77777777" w:rsidR="00D378C6" w:rsidRPr="00F61656" w:rsidRDefault="00740349" w:rsidP="00F61656">
      <w:pPr>
        <w:pStyle w:val="Ttol2"/>
        <w:spacing w:before="0" w:after="0"/>
        <w:jc w:val="both"/>
        <w:rPr>
          <w:rFonts w:ascii="Arial" w:hAnsi="Arial" w:cs="Arial"/>
          <w:i w:val="0"/>
          <w:sz w:val="22"/>
          <w:szCs w:val="22"/>
        </w:rPr>
      </w:pPr>
      <w:bookmarkStart w:id="52" w:name="_Toc112832772"/>
      <w:r>
        <w:rPr>
          <w:rFonts w:ascii="Arial" w:hAnsi="Arial" w:cs="Arial"/>
          <w:i w:val="0"/>
          <w:sz w:val="22"/>
          <w:szCs w:val="22"/>
        </w:rPr>
        <w:t>Trenta-novena.</w:t>
      </w:r>
      <w:r w:rsidR="00D378C6" w:rsidRPr="00F61656">
        <w:rPr>
          <w:rFonts w:ascii="Arial" w:hAnsi="Arial" w:cs="Arial"/>
          <w:i w:val="0"/>
          <w:sz w:val="22"/>
          <w:szCs w:val="22"/>
        </w:rPr>
        <w:t xml:space="preserve"> Mesures cautelars</w:t>
      </w:r>
      <w:bookmarkEnd w:id="52"/>
    </w:p>
    <w:p w14:paraId="2E2F4624" w14:textId="77777777" w:rsidR="00D378C6" w:rsidRPr="00F61656" w:rsidRDefault="00D378C6" w:rsidP="00F61656">
      <w:pPr>
        <w:keepNext/>
        <w:shd w:val="clear" w:color="auto" w:fill="FFFFFF"/>
        <w:spacing w:after="0" w:line="240" w:lineRule="auto"/>
        <w:jc w:val="both"/>
        <w:outlineLvl w:val="1"/>
        <w:rPr>
          <w:rFonts w:cs="Arial"/>
          <w:lang w:eastAsia="es-ES"/>
        </w:rPr>
      </w:pPr>
    </w:p>
    <w:p w14:paraId="66A2AE6A" w14:textId="77777777" w:rsidR="00D378C6" w:rsidRPr="00F61656" w:rsidRDefault="00D378C6" w:rsidP="00F61656">
      <w:pPr>
        <w:spacing w:after="0" w:line="240" w:lineRule="auto"/>
        <w:jc w:val="both"/>
        <w:rPr>
          <w:rFonts w:cs="Arial"/>
          <w:lang w:eastAsia="es-ES"/>
        </w:rPr>
      </w:pPr>
      <w:r w:rsidRPr="00F61656">
        <w:rPr>
          <w:rFonts w:cs="Arial"/>
          <w:lang w:eastAsia="es-ES"/>
        </w:rPr>
        <w:t>Abans d’interposar el recurs especial en matèria de contractació les persones legitimades per interposar-lo podran sol·licitar davant l’òrgan competent per a la seva resolució</w:t>
      </w:r>
      <w:r w:rsidRPr="00F61656">
        <w:rPr>
          <w:rFonts w:cs="Arial"/>
          <w:bCs/>
          <w:lang w:eastAsia="es-ES"/>
        </w:rPr>
        <w:t xml:space="preserve"> l’adopció de mesures cautelars</w:t>
      </w:r>
      <w:r w:rsidRPr="00F61656">
        <w:rPr>
          <w:rFonts w:cs="Arial"/>
          <w:lang w:eastAsia="es-ES"/>
        </w:rPr>
        <w:t>, de conformitat amb el que estableix l’article 49 de la LCSP i el Reial decret 814/2015, d’11 de setembre, ja esmentat.</w:t>
      </w:r>
    </w:p>
    <w:p w14:paraId="0A0A0276" w14:textId="77777777" w:rsidR="006B7E25" w:rsidRPr="00F61656" w:rsidRDefault="006B7E25" w:rsidP="00F61656">
      <w:pPr>
        <w:spacing w:after="0" w:line="240" w:lineRule="auto"/>
        <w:jc w:val="both"/>
        <w:rPr>
          <w:rFonts w:cs="Arial"/>
          <w:b/>
          <w:lang w:eastAsia="es-ES"/>
        </w:rPr>
      </w:pPr>
    </w:p>
    <w:p w14:paraId="3D0D1633" w14:textId="77777777" w:rsidR="00D378C6" w:rsidRPr="00F61656" w:rsidRDefault="00740349" w:rsidP="00F61656">
      <w:pPr>
        <w:pStyle w:val="Ttol2"/>
        <w:spacing w:before="0" w:after="0"/>
        <w:jc w:val="both"/>
        <w:rPr>
          <w:rFonts w:ascii="Arial" w:hAnsi="Arial" w:cs="Arial"/>
          <w:i w:val="0"/>
          <w:sz w:val="22"/>
          <w:szCs w:val="22"/>
          <w:u w:val="single"/>
        </w:rPr>
      </w:pPr>
      <w:bookmarkStart w:id="53" w:name="_Toc112832773"/>
      <w:proofErr w:type="spellStart"/>
      <w:r>
        <w:rPr>
          <w:rFonts w:ascii="Arial" w:hAnsi="Arial" w:cs="Arial"/>
          <w:i w:val="0"/>
          <w:sz w:val="22"/>
          <w:szCs w:val="22"/>
        </w:rPr>
        <w:t>Quarent</w:t>
      </w:r>
      <w:r w:rsidRPr="00F61656">
        <w:rPr>
          <w:rFonts w:ascii="Arial" w:hAnsi="Arial" w:cs="Arial"/>
          <w:i w:val="0"/>
          <w:sz w:val="22"/>
          <w:szCs w:val="22"/>
        </w:rPr>
        <w:t>ena.</w:t>
      </w:r>
      <w:r w:rsidR="00D378C6" w:rsidRPr="00F61656">
        <w:rPr>
          <w:rFonts w:ascii="Arial" w:hAnsi="Arial" w:cs="Arial"/>
          <w:i w:val="0"/>
          <w:sz w:val="22"/>
          <w:szCs w:val="22"/>
        </w:rPr>
        <w:t>Règim</w:t>
      </w:r>
      <w:proofErr w:type="spellEnd"/>
      <w:r w:rsidR="00D378C6" w:rsidRPr="00F61656">
        <w:rPr>
          <w:rFonts w:ascii="Arial" w:hAnsi="Arial" w:cs="Arial"/>
          <w:i w:val="0"/>
          <w:sz w:val="22"/>
          <w:szCs w:val="22"/>
        </w:rPr>
        <w:t xml:space="preserve"> d’invalidesa</w:t>
      </w:r>
      <w:bookmarkEnd w:id="53"/>
    </w:p>
    <w:p w14:paraId="3A19783F" w14:textId="77777777" w:rsidR="00D378C6" w:rsidRPr="00F61656" w:rsidRDefault="00D378C6" w:rsidP="00F61656">
      <w:pPr>
        <w:spacing w:after="0" w:line="240" w:lineRule="auto"/>
        <w:jc w:val="both"/>
        <w:rPr>
          <w:rFonts w:cs="Arial"/>
          <w:lang w:eastAsia="es-ES"/>
        </w:rPr>
      </w:pPr>
    </w:p>
    <w:p w14:paraId="7E26DAEE" w14:textId="77777777" w:rsidR="00D378C6" w:rsidRDefault="00D378C6" w:rsidP="00F61656">
      <w:pPr>
        <w:spacing w:after="0" w:line="240" w:lineRule="auto"/>
        <w:jc w:val="both"/>
        <w:rPr>
          <w:rFonts w:cs="Arial"/>
          <w:lang w:eastAsia="es-ES"/>
        </w:rPr>
      </w:pPr>
      <w:r w:rsidRPr="00F61656">
        <w:rPr>
          <w:rFonts w:cs="Arial"/>
          <w:lang w:eastAsia="es-ES"/>
        </w:rPr>
        <w:t>Aquest contracte està sotmès al règim d’invalidesa previst en els articles 38 a 43 de la LCSP.</w:t>
      </w:r>
    </w:p>
    <w:p w14:paraId="33A9D8B1" w14:textId="77777777" w:rsidR="009B0700" w:rsidRPr="00F61656" w:rsidRDefault="009B0700" w:rsidP="00F61656">
      <w:pPr>
        <w:spacing w:after="0" w:line="240" w:lineRule="auto"/>
        <w:jc w:val="both"/>
        <w:rPr>
          <w:rFonts w:cs="Arial"/>
          <w:lang w:eastAsia="es-ES"/>
        </w:rPr>
      </w:pPr>
    </w:p>
    <w:p w14:paraId="15EADE70" w14:textId="77777777" w:rsidR="00D378C6" w:rsidRPr="00F61656" w:rsidRDefault="00740349" w:rsidP="00F61656">
      <w:pPr>
        <w:pStyle w:val="Ttol2"/>
        <w:spacing w:before="0" w:after="0"/>
        <w:jc w:val="both"/>
        <w:rPr>
          <w:rFonts w:ascii="Arial" w:hAnsi="Arial" w:cs="Arial"/>
          <w:i w:val="0"/>
          <w:sz w:val="22"/>
          <w:szCs w:val="22"/>
        </w:rPr>
      </w:pPr>
      <w:bookmarkStart w:id="54" w:name="_Toc112832774"/>
      <w:r w:rsidRPr="00F61656">
        <w:rPr>
          <w:rFonts w:ascii="Arial" w:hAnsi="Arial" w:cs="Arial"/>
          <w:i w:val="0"/>
          <w:sz w:val="22"/>
          <w:szCs w:val="22"/>
        </w:rPr>
        <w:t>Quaranta-</w:t>
      </w:r>
      <w:r>
        <w:rPr>
          <w:rFonts w:ascii="Arial" w:hAnsi="Arial" w:cs="Arial"/>
          <w:i w:val="0"/>
          <w:sz w:val="22"/>
          <w:szCs w:val="22"/>
        </w:rPr>
        <w:t>un</w:t>
      </w:r>
      <w:r w:rsidRPr="00F61656">
        <w:rPr>
          <w:rFonts w:ascii="Arial" w:hAnsi="Arial" w:cs="Arial"/>
          <w:i w:val="0"/>
          <w:sz w:val="22"/>
          <w:szCs w:val="22"/>
        </w:rPr>
        <w:t>ena</w:t>
      </w:r>
      <w:r w:rsidR="00D378C6" w:rsidRPr="00F61656">
        <w:rPr>
          <w:rFonts w:ascii="Arial" w:hAnsi="Arial" w:cs="Arial"/>
          <w:i w:val="0"/>
          <w:sz w:val="22"/>
          <w:szCs w:val="22"/>
        </w:rPr>
        <w:t>. Jurisdicció competent</w:t>
      </w:r>
      <w:bookmarkEnd w:id="54"/>
    </w:p>
    <w:p w14:paraId="6E6423E2" w14:textId="77777777" w:rsidR="00D378C6" w:rsidRPr="00F61656" w:rsidRDefault="00D378C6" w:rsidP="00F61656">
      <w:pPr>
        <w:spacing w:after="0" w:line="240" w:lineRule="auto"/>
        <w:jc w:val="both"/>
        <w:rPr>
          <w:rFonts w:cs="Arial"/>
          <w:b/>
          <w:lang w:eastAsia="es-ES"/>
        </w:rPr>
      </w:pPr>
    </w:p>
    <w:p w14:paraId="12C193F5" w14:textId="77777777" w:rsidR="00D378C6" w:rsidRPr="00C77065" w:rsidRDefault="00D378C6" w:rsidP="00F61656">
      <w:pPr>
        <w:spacing w:after="0" w:line="240" w:lineRule="auto"/>
        <w:jc w:val="both"/>
        <w:rPr>
          <w:rFonts w:cs="Arial"/>
          <w:lang w:eastAsia="es-ES"/>
        </w:rPr>
      </w:pPr>
      <w:r w:rsidRPr="00F61656">
        <w:rPr>
          <w:rFonts w:cs="Arial"/>
          <w:lang w:eastAsia="es-ES"/>
        </w:rPr>
        <w:t xml:space="preserve">L’ordre jurisdiccional contenciós administratiu és el competent per a la resolució de les </w:t>
      </w:r>
      <w:r w:rsidRPr="007960FD">
        <w:rPr>
          <w:rFonts w:cs="Arial"/>
          <w:lang w:eastAsia="es-ES"/>
        </w:rPr>
        <w:t xml:space="preserve">qüestions </w:t>
      </w:r>
      <w:r w:rsidRPr="00C77065">
        <w:rPr>
          <w:rFonts w:cs="Arial"/>
          <w:lang w:eastAsia="es-ES"/>
        </w:rPr>
        <w:t>litigioses que es plantegin en relació amb la preparació, l’adjudicació, els efectes, la modificació i l’extinció d’aquest contracte.</w:t>
      </w:r>
    </w:p>
    <w:p w14:paraId="2755E56A" w14:textId="77777777" w:rsidR="00894B6E" w:rsidRPr="00C77065" w:rsidRDefault="00894B6E" w:rsidP="00F61656">
      <w:pPr>
        <w:spacing w:after="0" w:line="240" w:lineRule="auto"/>
        <w:jc w:val="both"/>
        <w:rPr>
          <w:rFonts w:cs="Arial"/>
          <w:lang w:eastAsia="es-ES"/>
        </w:rPr>
      </w:pPr>
    </w:p>
    <w:p w14:paraId="254ECAF5" w14:textId="786A717A" w:rsidR="0053403F" w:rsidRPr="00F61656" w:rsidRDefault="009B0700" w:rsidP="00F61656">
      <w:pPr>
        <w:spacing w:after="0" w:line="240" w:lineRule="auto"/>
        <w:jc w:val="both"/>
        <w:rPr>
          <w:rFonts w:cs="Arial"/>
          <w:i/>
          <w:lang w:eastAsia="es-ES"/>
        </w:rPr>
      </w:pPr>
      <w:r w:rsidRPr="00C77065">
        <w:rPr>
          <w:rFonts w:cs="Arial"/>
          <w:lang w:eastAsia="es-ES"/>
        </w:rPr>
        <w:t xml:space="preserve">Barcelona, </w:t>
      </w:r>
      <w:r w:rsidR="00D75853">
        <w:rPr>
          <w:rFonts w:cs="Arial"/>
          <w:lang w:eastAsia="es-ES"/>
        </w:rPr>
        <w:t>14 de novembre</w:t>
      </w:r>
      <w:r w:rsidR="005A7861" w:rsidRPr="00C77065">
        <w:rPr>
          <w:rFonts w:cs="Arial"/>
          <w:lang w:eastAsia="es-ES"/>
        </w:rPr>
        <w:t xml:space="preserve"> </w:t>
      </w:r>
      <w:r w:rsidR="00385050" w:rsidRPr="00C77065">
        <w:rPr>
          <w:rFonts w:cs="Arial"/>
          <w:lang w:eastAsia="es-ES"/>
        </w:rPr>
        <w:t xml:space="preserve">de </w:t>
      </w:r>
      <w:r w:rsidR="00FC0989" w:rsidRPr="00C77065">
        <w:rPr>
          <w:rFonts w:cs="Arial"/>
          <w:lang w:eastAsia="es-ES"/>
        </w:rPr>
        <w:t>202</w:t>
      </w:r>
      <w:r w:rsidR="005A7861" w:rsidRPr="00C77065">
        <w:rPr>
          <w:rFonts w:cs="Arial"/>
          <w:lang w:eastAsia="es-ES"/>
        </w:rPr>
        <w:t>5</w:t>
      </w:r>
      <w:r w:rsidR="0053403F" w:rsidRPr="00F61656">
        <w:rPr>
          <w:rFonts w:cs="Arial"/>
          <w:i/>
          <w:lang w:eastAsia="es-ES"/>
        </w:rPr>
        <w:br w:type="page"/>
      </w:r>
    </w:p>
    <w:p w14:paraId="5ACCDC5D" w14:textId="77777777" w:rsidR="00871E4A" w:rsidRPr="00F61656" w:rsidRDefault="00871E4A" w:rsidP="00F61656">
      <w:pPr>
        <w:spacing w:after="0" w:line="240" w:lineRule="auto"/>
        <w:jc w:val="both"/>
        <w:rPr>
          <w:rFonts w:cs="Arial"/>
          <w:b/>
          <w:snapToGrid w:val="0"/>
          <w:lang w:eastAsia="es-ES"/>
        </w:rPr>
      </w:pPr>
      <w:r w:rsidRPr="00F61656">
        <w:rPr>
          <w:rFonts w:cs="Arial"/>
          <w:b/>
          <w:snapToGrid w:val="0"/>
          <w:lang w:eastAsia="es-ES"/>
        </w:rPr>
        <w:lastRenderedPageBreak/>
        <w:t xml:space="preserve">ANNEX </w:t>
      </w:r>
      <w:r w:rsidR="006F4B55" w:rsidRPr="00F61656">
        <w:rPr>
          <w:rFonts w:cs="Arial"/>
          <w:b/>
          <w:snapToGrid w:val="0"/>
          <w:lang w:eastAsia="es-ES"/>
        </w:rPr>
        <w:t>1</w:t>
      </w:r>
    </w:p>
    <w:p w14:paraId="002EC0F1" w14:textId="77777777" w:rsidR="00871E4A" w:rsidRPr="00F61656" w:rsidRDefault="00871E4A" w:rsidP="00F61656">
      <w:pPr>
        <w:spacing w:after="0" w:line="240" w:lineRule="auto"/>
        <w:jc w:val="both"/>
        <w:rPr>
          <w:rFonts w:cs="Arial"/>
          <w:snapToGrid w:val="0"/>
          <w:lang w:eastAsia="es-ES"/>
        </w:rPr>
      </w:pPr>
    </w:p>
    <w:p w14:paraId="1CAC9945" w14:textId="7E98D2C5" w:rsidR="00871E4A" w:rsidRPr="00F61656" w:rsidRDefault="00871E4A" w:rsidP="00F61656">
      <w:pPr>
        <w:spacing w:after="0" w:line="240" w:lineRule="auto"/>
        <w:jc w:val="both"/>
        <w:rPr>
          <w:rFonts w:cs="Arial"/>
          <w:b/>
          <w:snapToGrid w:val="0"/>
          <w:lang w:eastAsia="es-ES"/>
        </w:rPr>
      </w:pPr>
      <w:r w:rsidRPr="00F61656">
        <w:rPr>
          <w:rFonts w:cs="Arial"/>
          <w:b/>
          <w:snapToGrid w:val="0"/>
          <w:lang w:eastAsia="es-ES"/>
        </w:rPr>
        <w:t>MODEL D’OFERTA ECONÒMICA</w:t>
      </w:r>
      <w:r w:rsidR="001D1A39">
        <w:rPr>
          <w:rFonts w:cs="Arial"/>
          <w:b/>
          <w:snapToGrid w:val="0"/>
          <w:lang w:eastAsia="es-ES"/>
        </w:rPr>
        <w:t xml:space="preserve"> I DADES AMBIENTALS</w:t>
      </w:r>
    </w:p>
    <w:p w14:paraId="2480BCFE" w14:textId="77777777" w:rsidR="00871E4A" w:rsidRPr="00F61656" w:rsidRDefault="00871E4A" w:rsidP="00F61656">
      <w:pPr>
        <w:spacing w:after="0" w:line="240" w:lineRule="auto"/>
        <w:jc w:val="both"/>
        <w:rPr>
          <w:rFonts w:cs="Arial"/>
          <w:snapToGrid w:val="0"/>
          <w:lang w:eastAsia="es-ES"/>
        </w:rPr>
      </w:pPr>
    </w:p>
    <w:p w14:paraId="2BF374B1" w14:textId="77777777" w:rsidR="005A7861" w:rsidRDefault="005A7861" w:rsidP="005A7861">
      <w:pPr>
        <w:spacing w:after="0" w:line="240" w:lineRule="auto"/>
        <w:jc w:val="both"/>
        <w:rPr>
          <w:rFonts w:cs="Arial"/>
          <w:noProof/>
        </w:rPr>
      </w:pPr>
      <w:r w:rsidRPr="00F61656">
        <w:rPr>
          <w:rFonts w:cs="Arial"/>
          <w:snapToGrid w:val="0"/>
          <w:lang w:eastAsia="es-ES"/>
        </w:rPr>
        <w:t>El/la Sr./Sra............................................................................................ amb residència a ......................................., al carrer.................................número............, i amb NIF.................., declara que, assabentat/</w:t>
      </w:r>
      <w:proofErr w:type="spellStart"/>
      <w:r w:rsidRPr="00F61656">
        <w:rPr>
          <w:rFonts w:cs="Arial"/>
          <w:snapToGrid w:val="0"/>
          <w:lang w:eastAsia="es-ES"/>
        </w:rPr>
        <w:t>ada</w:t>
      </w:r>
      <w:proofErr w:type="spellEnd"/>
      <w:r w:rsidRPr="00F61656">
        <w:rPr>
          <w:rFonts w:cs="Arial"/>
          <w:snapToGrid w:val="0"/>
          <w:lang w:eastAsia="es-ES"/>
        </w:rPr>
        <w:t xml:space="preserve"> de les condicions i els requisits que s’exigeixen per poder ser l’empresa adjudicatària del contracte ................., amb expedient número  ............................  , es compromet (en nom propi / en nom i representació de l’empresa) a</w:t>
      </w:r>
      <w:r>
        <w:rPr>
          <w:rFonts w:cs="Arial"/>
          <w:snapToGrid w:val="0"/>
          <w:lang w:eastAsia="es-ES"/>
        </w:rPr>
        <w:t xml:space="preserve"> e</w:t>
      </w:r>
      <w:r w:rsidRPr="00FC0989">
        <w:rPr>
          <w:rFonts w:cs="Arial"/>
          <w:noProof/>
        </w:rPr>
        <w:t>xecutar-lo amb estricta subjecció als requisits i condicions estipulats</w:t>
      </w:r>
      <w:r>
        <w:rPr>
          <w:rFonts w:cs="Arial"/>
          <w:noProof/>
        </w:rPr>
        <w:t>.</w:t>
      </w:r>
    </w:p>
    <w:p w14:paraId="4BFC56D7" w14:textId="77777777" w:rsidR="00157ABC" w:rsidRPr="00FC0989" w:rsidRDefault="00157ABC" w:rsidP="00157ABC">
      <w:pPr>
        <w:spacing w:after="0" w:line="240" w:lineRule="auto"/>
        <w:jc w:val="both"/>
        <w:rPr>
          <w:rFonts w:cs="Arial"/>
          <w:snapToGrid w:val="0"/>
          <w:lang w:eastAsia="es-ES"/>
        </w:rPr>
      </w:pPr>
    </w:p>
    <w:p w14:paraId="2A9C5378" w14:textId="77777777" w:rsidR="00157ABC" w:rsidRDefault="00157ABC" w:rsidP="00157ABC">
      <w:pPr>
        <w:pStyle w:val="Textindependent2"/>
        <w:spacing w:after="0" w:line="240" w:lineRule="auto"/>
        <w:jc w:val="both"/>
        <w:rPr>
          <w:rFonts w:ascii="Arial" w:hAnsi="Arial" w:cs="Arial"/>
          <w:b/>
          <w:bCs/>
          <w:sz w:val="22"/>
          <w:szCs w:val="22"/>
        </w:rPr>
      </w:pPr>
      <w:r>
        <w:rPr>
          <w:rFonts w:ascii="Arial" w:hAnsi="Arial" w:cs="Arial"/>
          <w:b/>
          <w:bCs/>
          <w:sz w:val="22"/>
          <w:szCs w:val="22"/>
        </w:rPr>
        <w:t>1</w:t>
      </w:r>
      <w:r w:rsidRPr="00EE100C">
        <w:rPr>
          <w:rFonts w:ascii="Arial" w:hAnsi="Arial" w:cs="Arial"/>
          <w:b/>
          <w:bCs/>
          <w:sz w:val="22"/>
          <w:szCs w:val="22"/>
        </w:rPr>
        <w:t xml:space="preserve">. </w:t>
      </w:r>
      <w:r>
        <w:rPr>
          <w:rFonts w:ascii="Arial" w:hAnsi="Arial" w:cs="Arial"/>
          <w:b/>
          <w:bCs/>
          <w:sz w:val="22"/>
          <w:szCs w:val="22"/>
        </w:rPr>
        <w:t>Oferta</w:t>
      </w:r>
      <w:r w:rsidRPr="00EE100C">
        <w:rPr>
          <w:rFonts w:ascii="Arial" w:hAnsi="Arial" w:cs="Arial"/>
          <w:b/>
          <w:bCs/>
          <w:sz w:val="22"/>
          <w:szCs w:val="22"/>
        </w:rPr>
        <w:t xml:space="preserve"> </w:t>
      </w:r>
      <w:r>
        <w:rPr>
          <w:rFonts w:ascii="Arial" w:hAnsi="Arial" w:cs="Arial"/>
          <w:b/>
          <w:bCs/>
          <w:sz w:val="22"/>
          <w:szCs w:val="22"/>
        </w:rPr>
        <w:t>econòmica</w:t>
      </w:r>
      <w:r w:rsidRPr="00EE100C">
        <w:rPr>
          <w:rFonts w:ascii="Arial" w:hAnsi="Arial" w:cs="Arial"/>
          <w:b/>
          <w:bCs/>
          <w:sz w:val="22"/>
          <w:szCs w:val="22"/>
        </w:rPr>
        <w:t xml:space="preserve"> (fins a </w:t>
      </w:r>
      <w:r>
        <w:rPr>
          <w:rFonts w:ascii="Arial" w:hAnsi="Arial" w:cs="Arial"/>
          <w:b/>
          <w:bCs/>
          <w:sz w:val="22"/>
          <w:szCs w:val="22"/>
        </w:rPr>
        <w:t>9</w:t>
      </w:r>
      <w:r w:rsidRPr="00EE100C">
        <w:rPr>
          <w:rFonts w:ascii="Arial" w:hAnsi="Arial" w:cs="Arial"/>
          <w:b/>
          <w:bCs/>
          <w:sz w:val="22"/>
          <w:szCs w:val="22"/>
        </w:rPr>
        <w:t>0 punts):</w:t>
      </w:r>
    </w:p>
    <w:p w14:paraId="4A3AE282" w14:textId="77777777" w:rsidR="00157ABC" w:rsidRDefault="00157ABC" w:rsidP="00157ABC">
      <w:pPr>
        <w:spacing w:after="0" w:line="240" w:lineRule="auto"/>
        <w:jc w:val="both"/>
        <w:rPr>
          <w:rFonts w:cs="Arial"/>
        </w:rPr>
      </w:pPr>
    </w:p>
    <w:p w14:paraId="50106CBE" w14:textId="2DFB20AD" w:rsidR="00157ABC" w:rsidRPr="00872622" w:rsidRDefault="00157ABC" w:rsidP="00157ABC">
      <w:pPr>
        <w:spacing w:after="0" w:line="240" w:lineRule="auto"/>
        <w:jc w:val="both"/>
        <w:rPr>
          <w:rFonts w:cs="Arial"/>
          <w:noProof/>
          <w:u w:val="single"/>
        </w:rPr>
      </w:pPr>
      <w:r>
        <w:rPr>
          <w:rFonts w:cs="Arial"/>
        </w:rPr>
        <w:t>Atè</w:t>
      </w:r>
      <w:r w:rsidRPr="00C478C3">
        <w:rPr>
          <w:rFonts w:cs="Arial"/>
        </w:rPr>
        <w:t>s que l’expedient s’adjudica a preus unitari</w:t>
      </w:r>
      <w:r>
        <w:rPr>
          <w:rFonts w:cs="Arial"/>
        </w:rPr>
        <w:t>,</w:t>
      </w:r>
      <w:r w:rsidRPr="00C478C3">
        <w:rPr>
          <w:rFonts w:cs="Arial"/>
        </w:rPr>
        <w:t xml:space="preserve"> per tal de calcular l’import de l’oferta de cada empresa licitadora</w:t>
      </w:r>
      <w:r>
        <w:rPr>
          <w:rFonts w:cs="Arial"/>
        </w:rPr>
        <w:t>,</w:t>
      </w:r>
      <w:r w:rsidRPr="00C478C3">
        <w:rPr>
          <w:rFonts w:cs="Arial"/>
        </w:rPr>
        <w:t xml:space="preserve"> es multip</w:t>
      </w:r>
      <w:r>
        <w:rPr>
          <w:rFonts w:cs="Arial"/>
        </w:rPr>
        <w:t xml:space="preserve">licarà el preu unitari </w:t>
      </w:r>
      <w:proofErr w:type="spellStart"/>
      <w:r>
        <w:rPr>
          <w:rFonts w:cs="Arial"/>
        </w:rPr>
        <w:t>ofertat</w:t>
      </w:r>
      <w:proofErr w:type="spellEnd"/>
      <w:r>
        <w:rPr>
          <w:rFonts w:cs="Arial"/>
        </w:rPr>
        <w:t xml:space="preserve"> </w:t>
      </w:r>
      <w:r w:rsidRPr="00C478C3">
        <w:rPr>
          <w:rFonts w:cs="Arial"/>
        </w:rPr>
        <w:t xml:space="preserve">pel total </w:t>
      </w:r>
      <w:r>
        <w:rPr>
          <w:rFonts w:cs="Arial"/>
        </w:rPr>
        <w:t>d’articles previstos</w:t>
      </w:r>
      <w:r w:rsidRPr="00C478C3">
        <w:rPr>
          <w:rFonts w:cs="Arial"/>
        </w:rPr>
        <w:t xml:space="preserve"> que han servit per a la </w:t>
      </w:r>
      <w:r w:rsidRPr="001A6781">
        <w:rPr>
          <w:rFonts w:cs="Arial"/>
        </w:rPr>
        <w:t xml:space="preserve">determinació del preu de licitació. </w:t>
      </w:r>
      <w:r w:rsidRPr="001A6781">
        <w:rPr>
          <w:rFonts w:cs="Arial"/>
          <w:u w:val="single"/>
        </w:rPr>
        <w:t xml:space="preserve">L’import </w:t>
      </w:r>
      <w:proofErr w:type="spellStart"/>
      <w:r w:rsidRPr="001A6781">
        <w:rPr>
          <w:rFonts w:cs="Arial"/>
          <w:u w:val="single"/>
        </w:rPr>
        <w:t>ofertat</w:t>
      </w:r>
      <w:proofErr w:type="spellEnd"/>
      <w:r w:rsidRPr="001A6781">
        <w:rPr>
          <w:rFonts w:cs="Arial"/>
          <w:u w:val="single"/>
        </w:rPr>
        <w:t xml:space="preserve"> no pot superar l’import unitari màxim establert</w:t>
      </w:r>
      <w:r w:rsidR="00C920F3" w:rsidRPr="001A6781">
        <w:rPr>
          <w:rFonts w:cs="Arial"/>
          <w:u w:val="single"/>
        </w:rPr>
        <w:t>. En cas de superar-ne algun, suposaria l’exclusió de la licitació de l’oferta en qüestió.</w:t>
      </w:r>
    </w:p>
    <w:p w14:paraId="212894DC" w14:textId="77777777" w:rsidR="00157ABC" w:rsidRDefault="00157ABC" w:rsidP="00157ABC">
      <w:pPr>
        <w:pStyle w:val="Textindependent3"/>
        <w:spacing w:after="0"/>
        <w:jc w:val="both"/>
        <w:rPr>
          <w:rFonts w:ascii="Arial" w:hAnsi="Arial" w:cs="Arial"/>
          <w:noProof/>
          <w:sz w:val="22"/>
          <w:szCs w:val="22"/>
        </w:rPr>
      </w:pPr>
    </w:p>
    <w:tbl>
      <w:tblPr>
        <w:tblStyle w:val="TableNormal"/>
        <w:tblpPr w:leftFromText="141" w:rightFromText="141" w:vertAnchor="text" w:horzAnchor="margin" w:tblpY="152"/>
        <w:tblW w:w="925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10"/>
        <w:gridCol w:w="1049"/>
        <w:gridCol w:w="672"/>
        <w:gridCol w:w="1092"/>
        <w:gridCol w:w="920"/>
        <w:gridCol w:w="1008"/>
      </w:tblGrid>
      <w:tr w:rsidR="00157ABC" w:rsidRPr="00157ABC" w14:paraId="4EA82ED3" w14:textId="77777777" w:rsidTr="00157ABC">
        <w:trPr>
          <w:trHeight w:val="301"/>
        </w:trPr>
        <w:tc>
          <w:tcPr>
            <w:tcW w:w="9251" w:type="dxa"/>
            <w:gridSpan w:val="6"/>
            <w:tcBorders>
              <w:right w:val="nil"/>
            </w:tcBorders>
            <w:shd w:val="clear" w:color="auto" w:fill="D9D9D9"/>
          </w:tcPr>
          <w:p w14:paraId="127FDF5A" w14:textId="77777777" w:rsidR="00157ABC" w:rsidRPr="00157ABC" w:rsidRDefault="00157ABC" w:rsidP="00157ABC">
            <w:pPr>
              <w:pStyle w:val="TableParagraph"/>
              <w:spacing w:before="42"/>
              <w:ind w:left="9"/>
              <w:jc w:val="center"/>
              <w:rPr>
                <w:b/>
                <w:sz w:val="18"/>
              </w:rPr>
            </w:pPr>
            <w:bookmarkStart w:id="55" w:name="_Hlk209767106"/>
            <w:proofErr w:type="spellStart"/>
            <w:r w:rsidRPr="00157ABC">
              <w:rPr>
                <w:b/>
                <w:sz w:val="18"/>
              </w:rPr>
              <w:t>Dades</w:t>
            </w:r>
            <w:proofErr w:type="spellEnd"/>
            <w:r w:rsidRPr="00157ABC">
              <w:rPr>
                <w:b/>
                <w:spacing w:val="-3"/>
                <w:sz w:val="18"/>
              </w:rPr>
              <w:t xml:space="preserve"> </w:t>
            </w:r>
            <w:proofErr w:type="spellStart"/>
            <w:r w:rsidRPr="00157ABC">
              <w:rPr>
                <w:b/>
                <w:sz w:val="18"/>
              </w:rPr>
              <w:t>dels</w:t>
            </w:r>
            <w:proofErr w:type="spellEnd"/>
            <w:r w:rsidRPr="00157ABC">
              <w:rPr>
                <w:b/>
                <w:spacing w:val="-1"/>
                <w:sz w:val="18"/>
              </w:rPr>
              <w:t xml:space="preserve"> </w:t>
            </w:r>
            <w:r w:rsidRPr="00157ABC">
              <w:rPr>
                <w:b/>
                <w:spacing w:val="-2"/>
                <w:sz w:val="18"/>
              </w:rPr>
              <w:t>articles</w:t>
            </w:r>
          </w:p>
        </w:tc>
      </w:tr>
      <w:tr w:rsidR="00157ABC" w:rsidRPr="00157ABC" w14:paraId="1BAD6413" w14:textId="77777777" w:rsidTr="00157ABC">
        <w:trPr>
          <w:trHeight w:val="1319"/>
        </w:trPr>
        <w:tc>
          <w:tcPr>
            <w:tcW w:w="4510" w:type="dxa"/>
            <w:shd w:val="clear" w:color="auto" w:fill="ADAAAA"/>
          </w:tcPr>
          <w:p w14:paraId="25193829" w14:textId="77777777" w:rsidR="00157ABC" w:rsidRPr="00157ABC" w:rsidRDefault="00157ABC" w:rsidP="00157ABC">
            <w:pPr>
              <w:pStyle w:val="TableParagraph"/>
              <w:rPr>
                <w:sz w:val="18"/>
              </w:rPr>
            </w:pPr>
          </w:p>
          <w:p w14:paraId="538C38C3" w14:textId="77777777" w:rsidR="00157ABC" w:rsidRPr="00157ABC" w:rsidRDefault="00157ABC" w:rsidP="00157ABC">
            <w:pPr>
              <w:pStyle w:val="TableParagraph"/>
              <w:spacing w:before="143"/>
              <w:rPr>
                <w:sz w:val="18"/>
              </w:rPr>
            </w:pPr>
          </w:p>
          <w:p w14:paraId="456A6FB3" w14:textId="77777777" w:rsidR="00157ABC" w:rsidRPr="00157ABC" w:rsidRDefault="00157ABC" w:rsidP="00157ABC">
            <w:pPr>
              <w:pStyle w:val="TableParagraph"/>
              <w:ind w:left="690"/>
              <w:rPr>
                <w:b/>
                <w:sz w:val="18"/>
              </w:rPr>
            </w:pPr>
            <w:proofErr w:type="spellStart"/>
            <w:r w:rsidRPr="00157ABC">
              <w:rPr>
                <w:b/>
                <w:sz w:val="18"/>
              </w:rPr>
              <w:t>Descripció</w:t>
            </w:r>
            <w:proofErr w:type="spellEnd"/>
            <w:r w:rsidRPr="00157ABC">
              <w:rPr>
                <w:b/>
                <w:spacing w:val="-4"/>
                <w:sz w:val="18"/>
              </w:rPr>
              <w:t xml:space="preserve"> </w:t>
            </w:r>
            <w:r w:rsidRPr="00157ABC">
              <w:rPr>
                <w:b/>
                <w:sz w:val="18"/>
              </w:rPr>
              <w:t>del</w:t>
            </w:r>
            <w:r w:rsidRPr="00157ABC">
              <w:rPr>
                <w:b/>
                <w:spacing w:val="-3"/>
                <w:sz w:val="18"/>
              </w:rPr>
              <w:t xml:space="preserve"> </w:t>
            </w:r>
            <w:r w:rsidRPr="00157ABC">
              <w:rPr>
                <w:b/>
                <w:sz w:val="18"/>
              </w:rPr>
              <w:t>material</w:t>
            </w:r>
            <w:r w:rsidRPr="00157ABC">
              <w:rPr>
                <w:b/>
                <w:spacing w:val="-1"/>
                <w:sz w:val="18"/>
              </w:rPr>
              <w:t xml:space="preserve"> </w:t>
            </w:r>
            <w:proofErr w:type="spellStart"/>
            <w:r w:rsidRPr="00157ABC">
              <w:rPr>
                <w:b/>
                <w:sz w:val="18"/>
              </w:rPr>
              <w:t>d'us</w:t>
            </w:r>
            <w:proofErr w:type="spellEnd"/>
            <w:r w:rsidRPr="00157ABC">
              <w:rPr>
                <w:b/>
                <w:spacing w:val="-3"/>
                <w:sz w:val="18"/>
              </w:rPr>
              <w:t xml:space="preserve"> </w:t>
            </w:r>
            <w:r w:rsidRPr="00157ABC">
              <w:rPr>
                <w:b/>
                <w:spacing w:val="-2"/>
                <w:sz w:val="18"/>
              </w:rPr>
              <w:t>habitual</w:t>
            </w:r>
          </w:p>
        </w:tc>
        <w:tc>
          <w:tcPr>
            <w:tcW w:w="1049" w:type="dxa"/>
            <w:shd w:val="clear" w:color="auto" w:fill="ADAAAA"/>
          </w:tcPr>
          <w:p w14:paraId="1F4BFE38" w14:textId="77777777" w:rsidR="00157ABC" w:rsidRPr="00157ABC" w:rsidRDefault="00157ABC" w:rsidP="00157ABC">
            <w:pPr>
              <w:pStyle w:val="TableParagraph"/>
              <w:rPr>
                <w:sz w:val="18"/>
              </w:rPr>
            </w:pPr>
          </w:p>
          <w:p w14:paraId="41647C2A" w14:textId="77777777" w:rsidR="00157ABC" w:rsidRPr="00157ABC" w:rsidRDefault="00157ABC" w:rsidP="00157ABC">
            <w:pPr>
              <w:pStyle w:val="TableParagraph"/>
              <w:spacing w:before="143"/>
              <w:rPr>
                <w:sz w:val="18"/>
              </w:rPr>
            </w:pPr>
          </w:p>
          <w:p w14:paraId="46FC3E95" w14:textId="77777777" w:rsidR="00157ABC" w:rsidRPr="00157ABC" w:rsidRDefault="00157ABC" w:rsidP="00157ABC">
            <w:pPr>
              <w:pStyle w:val="TableParagraph"/>
              <w:ind w:left="191"/>
              <w:rPr>
                <w:b/>
                <w:sz w:val="18"/>
              </w:rPr>
            </w:pPr>
            <w:r w:rsidRPr="00157ABC">
              <w:rPr>
                <w:b/>
                <w:spacing w:val="-2"/>
                <w:sz w:val="18"/>
              </w:rPr>
              <w:t>UNITAT</w:t>
            </w:r>
          </w:p>
        </w:tc>
        <w:tc>
          <w:tcPr>
            <w:tcW w:w="672" w:type="dxa"/>
            <w:shd w:val="clear" w:color="auto" w:fill="ADAAAA"/>
          </w:tcPr>
          <w:p w14:paraId="55F9C679" w14:textId="77777777" w:rsidR="00157ABC" w:rsidRPr="00157ABC" w:rsidRDefault="00157ABC" w:rsidP="00157ABC">
            <w:pPr>
              <w:pStyle w:val="TableParagraph"/>
              <w:rPr>
                <w:sz w:val="18"/>
              </w:rPr>
            </w:pPr>
          </w:p>
          <w:p w14:paraId="6A4002D2" w14:textId="77777777" w:rsidR="00157ABC" w:rsidRPr="00157ABC" w:rsidRDefault="00157ABC" w:rsidP="00157ABC">
            <w:pPr>
              <w:pStyle w:val="TableParagraph"/>
              <w:spacing w:before="143"/>
              <w:rPr>
                <w:sz w:val="18"/>
              </w:rPr>
            </w:pPr>
          </w:p>
          <w:p w14:paraId="34B91D96" w14:textId="77777777" w:rsidR="00157ABC" w:rsidRPr="00157ABC" w:rsidRDefault="00157ABC" w:rsidP="00157ABC">
            <w:pPr>
              <w:pStyle w:val="TableParagraph"/>
              <w:ind w:left="69"/>
              <w:rPr>
                <w:b/>
                <w:sz w:val="18"/>
              </w:rPr>
            </w:pPr>
            <w:proofErr w:type="spellStart"/>
            <w:r w:rsidRPr="00157ABC">
              <w:rPr>
                <w:b/>
                <w:spacing w:val="-2"/>
                <w:sz w:val="18"/>
              </w:rPr>
              <w:t>Tintes</w:t>
            </w:r>
            <w:proofErr w:type="spellEnd"/>
          </w:p>
        </w:tc>
        <w:tc>
          <w:tcPr>
            <w:tcW w:w="1092" w:type="dxa"/>
            <w:shd w:val="clear" w:color="auto" w:fill="ADAAAA"/>
          </w:tcPr>
          <w:p w14:paraId="3CB0E187" w14:textId="77777777" w:rsidR="00157ABC" w:rsidRPr="00157ABC" w:rsidRDefault="00157ABC" w:rsidP="00157ABC">
            <w:pPr>
              <w:pStyle w:val="TableParagraph"/>
              <w:spacing w:before="140"/>
              <w:rPr>
                <w:sz w:val="18"/>
              </w:rPr>
            </w:pPr>
          </w:p>
          <w:p w14:paraId="68C8D04E" w14:textId="77777777" w:rsidR="00157ABC" w:rsidRPr="00157ABC" w:rsidRDefault="00157ABC" w:rsidP="00157ABC">
            <w:pPr>
              <w:pStyle w:val="TableParagraph"/>
              <w:ind w:left="69" w:right="49" w:hanging="2"/>
              <w:jc w:val="center"/>
              <w:rPr>
                <w:b/>
                <w:sz w:val="18"/>
              </w:rPr>
            </w:pPr>
            <w:proofErr w:type="spellStart"/>
            <w:r w:rsidRPr="00157ABC">
              <w:rPr>
                <w:b/>
                <w:spacing w:val="-2"/>
                <w:sz w:val="18"/>
              </w:rPr>
              <w:t>Previsió</w:t>
            </w:r>
            <w:proofErr w:type="spellEnd"/>
            <w:r w:rsidRPr="00157ABC">
              <w:rPr>
                <w:b/>
                <w:spacing w:val="80"/>
                <w:sz w:val="18"/>
              </w:rPr>
              <w:t xml:space="preserve"> </w:t>
            </w:r>
            <w:r w:rsidRPr="00157ABC">
              <w:rPr>
                <w:b/>
                <w:sz w:val="18"/>
              </w:rPr>
              <w:t>de</w:t>
            </w:r>
            <w:r w:rsidRPr="00157ABC">
              <w:rPr>
                <w:b/>
                <w:spacing w:val="-13"/>
                <w:sz w:val="18"/>
              </w:rPr>
              <w:t xml:space="preserve"> </w:t>
            </w:r>
            <w:proofErr w:type="spellStart"/>
            <w:r w:rsidRPr="00157ABC">
              <w:rPr>
                <w:b/>
                <w:sz w:val="18"/>
              </w:rPr>
              <w:t>consum</w:t>
            </w:r>
            <w:proofErr w:type="spellEnd"/>
            <w:r w:rsidRPr="00157ABC">
              <w:rPr>
                <w:b/>
                <w:sz w:val="18"/>
              </w:rPr>
              <w:t xml:space="preserve"> </w:t>
            </w:r>
            <w:r w:rsidRPr="00157ABC">
              <w:rPr>
                <w:b/>
                <w:spacing w:val="-2"/>
                <w:sz w:val="18"/>
              </w:rPr>
              <w:t>(</w:t>
            </w:r>
            <w:proofErr w:type="spellStart"/>
            <w:r w:rsidRPr="00157ABC">
              <w:rPr>
                <w:b/>
                <w:spacing w:val="-2"/>
                <w:sz w:val="18"/>
              </w:rPr>
              <w:t>unitats</w:t>
            </w:r>
            <w:proofErr w:type="spellEnd"/>
            <w:r w:rsidRPr="00157ABC">
              <w:rPr>
                <w:b/>
                <w:spacing w:val="-2"/>
                <w:sz w:val="18"/>
              </w:rPr>
              <w:t>)</w:t>
            </w:r>
          </w:p>
        </w:tc>
        <w:tc>
          <w:tcPr>
            <w:tcW w:w="920" w:type="dxa"/>
            <w:shd w:val="clear" w:color="auto" w:fill="ADAAAA"/>
          </w:tcPr>
          <w:p w14:paraId="7AEC3F7C" w14:textId="77777777" w:rsidR="00157ABC" w:rsidRPr="00157ABC" w:rsidRDefault="00157ABC" w:rsidP="00157ABC">
            <w:pPr>
              <w:pStyle w:val="TableParagraph"/>
              <w:spacing w:before="140"/>
              <w:rPr>
                <w:sz w:val="18"/>
              </w:rPr>
            </w:pPr>
          </w:p>
          <w:p w14:paraId="544C819D" w14:textId="77777777" w:rsidR="00157ABC" w:rsidRPr="00157ABC" w:rsidRDefault="00157ABC" w:rsidP="00157ABC">
            <w:pPr>
              <w:pStyle w:val="TableParagraph"/>
              <w:ind w:left="182" w:right="163" w:firstLine="2"/>
              <w:jc w:val="center"/>
              <w:rPr>
                <w:b/>
                <w:sz w:val="18"/>
              </w:rPr>
            </w:pPr>
            <w:r w:rsidRPr="00157ABC">
              <w:rPr>
                <w:b/>
                <w:spacing w:val="-4"/>
                <w:sz w:val="18"/>
              </w:rPr>
              <w:t xml:space="preserve">Preu </w:t>
            </w:r>
            <w:proofErr w:type="spellStart"/>
            <w:r w:rsidRPr="00157ABC">
              <w:rPr>
                <w:b/>
                <w:spacing w:val="-2"/>
                <w:sz w:val="18"/>
              </w:rPr>
              <w:t>unitari</w:t>
            </w:r>
            <w:proofErr w:type="spellEnd"/>
            <w:r w:rsidRPr="00157ABC">
              <w:rPr>
                <w:b/>
                <w:spacing w:val="-2"/>
                <w:sz w:val="18"/>
              </w:rPr>
              <w:t xml:space="preserve"> </w:t>
            </w:r>
            <w:r w:rsidRPr="00157ABC">
              <w:rPr>
                <w:b/>
                <w:spacing w:val="-4"/>
                <w:sz w:val="18"/>
              </w:rPr>
              <w:t>(€)</w:t>
            </w:r>
          </w:p>
        </w:tc>
        <w:tc>
          <w:tcPr>
            <w:tcW w:w="1008" w:type="dxa"/>
            <w:shd w:val="clear" w:color="auto" w:fill="ADAAAA"/>
          </w:tcPr>
          <w:p w14:paraId="161550C2" w14:textId="77777777" w:rsidR="00157ABC" w:rsidRPr="00157ABC" w:rsidRDefault="00157ABC" w:rsidP="00157ABC">
            <w:pPr>
              <w:pStyle w:val="TableParagraph"/>
              <w:rPr>
                <w:sz w:val="18"/>
              </w:rPr>
            </w:pPr>
          </w:p>
          <w:p w14:paraId="4AC7EB75" w14:textId="77777777" w:rsidR="00157ABC" w:rsidRPr="00157ABC" w:rsidRDefault="00157ABC" w:rsidP="00157ABC">
            <w:pPr>
              <w:pStyle w:val="TableParagraph"/>
              <w:spacing w:before="40"/>
              <w:rPr>
                <w:sz w:val="18"/>
              </w:rPr>
            </w:pPr>
          </w:p>
          <w:p w14:paraId="72A0BE31" w14:textId="77777777" w:rsidR="00157ABC" w:rsidRPr="00157ABC" w:rsidRDefault="00157ABC" w:rsidP="00157ABC">
            <w:pPr>
              <w:pStyle w:val="TableParagraph"/>
              <w:ind w:left="311" w:right="203" w:hanging="92"/>
              <w:rPr>
                <w:b/>
                <w:sz w:val="18"/>
              </w:rPr>
            </w:pPr>
            <w:r w:rsidRPr="00157ABC">
              <w:rPr>
                <w:b/>
                <w:spacing w:val="-2"/>
                <w:sz w:val="18"/>
              </w:rPr>
              <w:t>Import total</w:t>
            </w:r>
          </w:p>
        </w:tc>
      </w:tr>
      <w:tr w:rsidR="00157ABC" w:rsidRPr="00157ABC" w14:paraId="1B6099CE" w14:textId="77777777" w:rsidTr="00157ABC">
        <w:trPr>
          <w:trHeight w:val="323"/>
        </w:trPr>
        <w:tc>
          <w:tcPr>
            <w:tcW w:w="9251" w:type="dxa"/>
            <w:gridSpan w:val="6"/>
            <w:tcBorders>
              <w:right w:val="nil"/>
            </w:tcBorders>
          </w:tcPr>
          <w:p w14:paraId="65E4F38F" w14:textId="77777777" w:rsidR="00157ABC" w:rsidRPr="00157ABC" w:rsidRDefault="00157ABC" w:rsidP="00157ABC">
            <w:pPr>
              <w:pStyle w:val="TableParagraph"/>
              <w:spacing w:before="51"/>
              <w:ind w:left="69"/>
              <w:rPr>
                <w:b/>
                <w:sz w:val="18"/>
              </w:rPr>
            </w:pPr>
            <w:r w:rsidRPr="00157ABC">
              <w:rPr>
                <w:b/>
                <w:sz w:val="18"/>
              </w:rPr>
              <w:t xml:space="preserve">1. </w:t>
            </w:r>
            <w:proofErr w:type="spellStart"/>
            <w:r w:rsidRPr="00157ABC">
              <w:rPr>
                <w:b/>
                <w:spacing w:val="-2"/>
                <w:sz w:val="18"/>
              </w:rPr>
              <w:t>Targetes</w:t>
            </w:r>
            <w:proofErr w:type="spellEnd"/>
          </w:p>
        </w:tc>
      </w:tr>
      <w:bookmarkEnd w:id="55"/>
    </w:tbl>
    <w:tbl>
      <w:tblPr>
        <w:tblStyle w:val="TableNormal"/>
        <w:tblW w:w="92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02"/>
        <w:gridCol w:w="1308"/>
        <w:gridCol w:w="9"/>
        <w:gridCol w:w="1040"/>
        <w:gridCol w:w="9"/>
        <w:gridCol w:w="663"/>
        <w:gridCol w:w="1092"/>
        <w:gridCol w:w="920"/>
        <w:gridCol w:w="1008"/>
      </w:tblGrid>
      <w:tr w:rsidR="00157ABC" w:rsidRPr="00157ABC" w14:paraId="5C602B30" w14:textId="77777777" w:rsidTr="00157ABC">
        <w:trPr>
          <w:trHeight w:val="321"/>
        </w:trPr>
        <w:tc>
          <w:tcPr>
            <w:tcW w:w="3202" w:type="dxa"/>
            <w:vMerge w:val="restart"/>
            <w:tcBorders>
              <w:top w:val="nil"/>
            </w:tcBorders>
          </w:tcPr>
          <w:p w14:paraId="07F72EA9" w14:textId="77777777" w:rsidR="00157ABC" w:rsidRPr="00157ABC" w:rsidRDefault="00157ABC" w:rsidP="009E3AFD">
            <w:pPr>
              <w:pStyle w:val="TableParagraph"/>
              <w:rPr>
                <w:sz w:val="18"/>
              </w:rPr>
            </w:pPr>
          </w:p>
          <w:p w14:paraId="30C5BBF9" w14:textId="77777777" w:rsidR="00157ABC" w:rsidRPr="00157ABC" w:rsidRDefault="00157ABC" w:rsidP="009E3AFD">
            <w:pPr>
              <w:pStyle w:val="TableParagraph"/>
              <w:rPr>
                <w:sz w:val="18"/>
              </w:rPr>
            </w:pPr>
          </w:p>
          <w:p w14:paraId="2CC90A3D" w14:textId="77777777" w:rsidR="00157ABC" w:rsidRPr="00157ABC" w:rsidRDefault="00157ABC" w:rsidP="009E3AFD">
            <w:pPr>
              <w:pStyle w:val="TableParagraph"/>
              <w:spacing w:before="113"/>
              <w:rPr>
                <w:sz w:val="18"/>
              </w:rPr>
            </w:pPr>
          </w:p>
          <w:p w14:paraId="379A8447" w14:textId="77777777" w:rsidR="00157ABC" w:rsidRPr="00157ABC" w:rsidRDefault="00157ABC" w:rsidP="009E3AFD">
            <w:pPr>
              <w:pStyle w:val="TableParagraph"/>
              <w:ind w:left="69"/>
              <w:rPr>
                <w:sz w:val="18"/>
              </w:rPr>
            </w:pPr>
            <w:r w:rsidRPr="00157ABC">
              <w:rPr>
                <w:sz w:val="18"/>
              </w:rPr>
              <w:t>1.1</w:t>
            </w:r>
            <w:r w:rsidRPr="00157ABC">
              <w:rPr>
                <w:spacing w:val="-2"/>
                <w:sz w:val="18"/>
              </w:rPr>
              <w:t xml:space="preserve"> </w:t>
            </w:r>
            <w:proofErr w:type="spellStart"/>
            <w:r w:rsidRPr="00157ABC">
              <w:rPr>
                <w:sz w:val="18"/>
              </w:rPr>
              <w:t>Targeta</w:t>
            </w:r>
            <w:proofErr w:type="spellEnd"/>
            <w:r w:rsidRPr="00157ABC">
              <w:rPr>
                <w:spacing w:val="-2"/>
                <w:sz w:val="18"/>
              </w:rPr>
              <w:t xml:space="preserve"> </w:t>
            </w:r>
            <w:proofErr w:type="spellStart"/>
            <w:r w:rsidRPr="00157ABC">
              <w:rPr>
                <w:spacing w:val="-2"/>
                <w:sz w:val="18"/>
              </w:rPr>
              <w:t>conselleria</w:t>
            </w:r>
            <w:proofErr w:type="spellEnd"/>
          </w:p>
        </w:tc>
        <w:tc>
          <w:tcPr>
            <w:tcW w:w="1317" w:type="dxa"/>
            <w:gridSpan w:val="2"/>
            <w:vMerge w:val="restart"/>
            <w:tcBorders>
              <w:top w:val="nil"/>
            </w:tcBorders>
          </w:tcPr>
          <w:p w14:paraId="3DD16186" w14:textId="77777777" w:rsidR="00157ABC" w:rsidRPr="00157ABC" w:rsidRDefault="00157ABC" w:rsidP="009E3AFD">
            <w:pPr>
              <w:pStyle w:val="TableParagraph"/>
              <w:rPr>
                <w:sz w:val="18"/>
              </w:rPr>
            </w:pPr>
          </w:p>
          <w:p w14:paraId="24972155" w14:textId="77777777" w:rsidR="00157ABC" w:rsidRPr="00157ABC" w:rsidRDefault="00157ABC" w:rsidP="009E3AFD">
            <w:pPr>
              <w:pStyle w:val="TableParagraph"/>
              <w:spacing w:before="110"/>
              <w:rPr>
                <w:sz w:val="18"/>
              </w:rPr>
            </w:pPr>
          </w:p>
          <w:p w14:paraId="54E67093" w14:textId="77777777" w:rsidR="00157ABC" w:rsidRPr="00157ABC" w:rsidRDefault="00157ABC" w:rsidP="009E3AFD">
            <w:pPr>
              <w:pStyle w:val="TableParagraph"/>
              <w:spacing w:line="242" w:lineRule="auto"/>
              <w:ind w:left="83" w:right="76"/>
              <w:jc w:val="center"/>
              <w:rPr>
                <w:sz w:val="18"/>
              </w:rPr>
            </w:pPr>
            <w:proofErr w:type="spellStart"/>
            <w:r w:rsidRPr="00157ABC">
              <w:rPr>
                <w:sz w:val="18"/>
              </w:rPr>
              <w:t>Verjurat</w:t>
            </w:r>
            <w:proofErr w:type="spellEnd"/>
            <w:r w:rsidRPr="00157ABC">
              <w:rPr>
                <w:spacing w:val="-12"/>
                <w:sz w:val="18"/>
              </w:rPr>
              <w:t xml:space="preserve"> </w:t>
            </w:r>
            <w:proofErr w:type="spellStart"/>
            <w:r w:rsidRPr="00157ABC">
              <w:rPr>
                <w:sz w:val="18"/>
              </w:rPr>
              <w:t>blanc</w:t>
            </w:r>
            <w:proofErr w:type="spellEnd"/>
            <w:r w:rsidRPr="00157ABC">
              <w:rPr>
                <w:sz w:val="18"/>
              </w:rPr>
              <w:t xml:space="preserve"> 220</w:t>
            </w:r>
            <w:r w:rsidRPr="00157ABC">
              <w:rPr>
                <w:spacing w:val="-2"/>
                <w:sz w:val="18"/>
              </w:rPr>
              <w:t xml:space="preserve"> </w:t>
            </w:r>
            <w:r w:rsidRPr="00157ABC">
              <w:rPr>
                <w:sz w:val="18"/>
              </w:rPr>
              <w:t>gr,</w:t>
            </w:r>
            <w:r w:rsidRPr="00157ABC">
              <w:rPr>
                <w:spacing w:val="-1"/>
                <w:sz w:val="18"/>
              </w:rPr>
              <w:t xml:space="preserve"> </w:t>
            </w:r>
            <w:r w:rsidRPr="00157ABC">
              <w:rPr>
                <w:spacing w:val="-2"/>
                <w:sz w:val="18"/>
              </w:rPr>
              <w:t>74x52</w:t>
            </w:r>
          </w:p>
          <w:p w14:paraId="2779A82C" w14:textId="77777777" w:rsidR="00157ABC" w:rsidRPr="00157ABC" w:rsidRDefault="00157ABC" w:rsidP="009E3AFD">
            <w:pPr>
              <w:pStyle w:val="TableParagraph"/>
              <w:spacing w:before="2"/>
              <w:ind w:left="83" w:right="75"/>
              <w:jc w:val="center"/>
              <w:rPr>
                <w:sz w:val="18"/>
              </w:rPr>
            </w:pPr>
            <w:r w:rsidRPr="00157ABC">
              <w:rPr>
                <w:spacing w:val="-5"/>
                <w:sz w:val="18"/>
              </w:rPr>
              <w:t>mm</w:t>
            </w:r>
          </w:p>
        </w:tc>
        <w:tc>
          <w:tcPr>
            <w:tcW w:w="1049" w:type="dxa"/>
            <w:gridSpan w:val="2"/>
            <w:vMerge w:val="restart"/>
            <w:tcBorders>
              <w:top w:val="nil"/>
            </w:tcBorders>
          </w:tcPr>
          <w:p w14:paraId="013561A0" w14:textId="77777777" w:rsidR="00157ABC" w:rsidRPr="00157ABC" w:rsidRDefault="00157ABC" w:rsidP="009E3AFD">
            <w:pPr>
              <w:pStyle w:val="TableParagraph"/>
              <w:spacing w:before="115" w:line="242" w:lineRule="auto"/>
              <w:ind w:left="363" w:right="153" w:hanging="205"/>
              <w:rPr>
                <w:sz w:val="18"/>
              </w:rPr>
            </w:pPr>
            <w:r w:rsidRPr="00157ABC">
              <w:rPr>
                <w:sz w:val="18"/>
              </w:rPr>
              <w:t>Caixa</w:t>
            </w:r>
            <w:r w:rsidRPr="00157ABC">
              <w:rPr>
                <w:spacing w:val="-12"/>
                <w:sz w:val="18"/>
              </w:rPr>
              <w:t xml:space="preserve"> </w:t>
            </w:r>
            <w:r w:rsidRPr="00157ABC">
              <w:rPr>
                <w:sz w:val="18"/>
              </w:rPr>
              <w:t xml:space="preserve">de </w:t>
            </w:r>
            <w:r w:rsidRPr="00157ABC">
              <w:rPr>
                <w:spacing w:val="-4"/>
                <w:sz w:val="18"/>
              </w:rPr>
              <w:t>200</w:t>
            </w:r>
          </w:p>
          <w:p w14:paraId="77EEEF18" w14:textId="77777777" w:rsidR="00157ABC" w:rsidRPr="00157ABC" w:rsidRDefault="00157ABC" w:rsidP="009E3AFD">
            <w:pPr>
              <w:pStyle w:val="TableParagraph"/>
              <w:spacing w:before="1"/>
              <w:ind w:left="187"/>
              <w:rPr>
                <w:sz w:val="18"/>
              </w:rPr>
            </w:pPr>
            <w:proofErr w:type="spellStart"/>
            <w:r w:rsidRPr="00157ABC">
              <w:rPr>
                <w:spacing w:val="-2"/>
                <w:sz w:val="18"/>
              </w:rPr>
              <w:t>targetes</w:t>
            </w:r>
            <w:proofErr w:type="spellEnd"/>
          </w:p>
        </w:tc>
        <w:tc>
          <w:tcPr>
            <w:tcW w:w="663" w:type="dxa"/>
            <w:tcBorders>
              <w:top w:val="nil"/>
            </w:tcBorders>
          </w:tcPr>
          <w:p w14:paraId="24575FDC" w14:textId="77777777" w:rsidR="00157ABC" w:rsidRPr="00157ABC" w:rsidRDefault="00157ABC" w:rsidP="009E3AFD">
            <w:pPr>
              <w:pStyle w:val="TableParagraph"/>
              <w:spacing w:before="59"/>
              <w:ind w:left="60"/>
              <w:rPr>
                <w:sz w:val="18"/>
              </w:rPr>
            </w:pPr>
            <w:r w:rsidRPr="00157ABC">
              <w:rPr>
                <w:spacing w:val="-5"/>
                <w:sz w:val="18"/>
              </w:rPr>
              <w:t>2+0</w:t>
            </w:r>
          </w:p>
        </w:tc>
        <w:tc>
          <w:tcPr>
            <w:tcW w:w="1092" w:type="dxa"/>
            <w:tcBorders>
              <w:top w:val="nil"/>
            </w:tcBorders>
            <w:shd w:val="clear" w:color="auto" w:fill="D0CECE"/>
          </w:tcPr>
          <w:p w14:paraId="47054EC4" w14:textId="77777777" w:rsidR="00157ABC" w:rsidRPr="00157ABC" w:rsidRDefault="00157ABC" w:rsidP="009E3AFD">
            <w:pPr>
              <w:pStyle w:val="TableParagraph"/>
              <w:spacing w:before="59"/>
              <w:ind w:left="17" w:right="1"/>
              <w:jc w:val="center"/>
              <w:rPr>
                <w:sz w:val="18"/>
              </w:rPr>
            </w:pPr>
            <w:r w:rsidRPr="00157ABC">
              <w:rPr>
                <w:spacing w:val="-10"/>
                <w:sz w:val="18"/>
              </w:rPr>
              <w:t>4</w:t>
            </w:r>
          </w:p>
        </w:tc>
        <w:tc>
          <w:tcPr>
            <w:tcW w:w="920" w:type="dxa"/>
            <w:tcBorders>
              <w:top w:val="nil"/>
            </w:tcBorders>
          </w:tcPr>
          <w:p w14:paraId="31AB98DC" w14:textId="36377280" w:rsidR="00157ABC" w:rsidRPr="00157ABC" w:rsidRDefault="00157ABC" w:rsidP="009E3AFD">
            <w:pPr>
              <w:pStyle w:val="TableParagraph"/>
              <w:spacing w:before="59"/>
              <w:ind w:left="18"/>
              <w:jc w:val="center"/>
              <w:rPr>
                <w:sz w:val="18"/>
              </w:rPr>
            </w:pPr>
          </w:p>
        </w:tc>
        <w:tc>
          <w:tcPr>
            <w:tcW w:w="1008" w:type="dxa"/>
            <w:tcBorders>
              <w:top w:val="nil"/>
            </w:tcBorders>
            <w:shd w:val="clear" w:color="auto" w:fill="ADAAAA"/>
          </w:tcPr>
          <w:p w14:paraId="1F13F9BB" w14:textId="2F143B66" w:rsidR="00157ABC" w:rsidRPr="00157ABC" w:rsidRDefault="00157ABC" w:rsidP="009E3AFD">
            <w:pPr>
              <w:pStyle w:val="TableParagraph"/>
              <w:spacing w:before="59"/>
              <w:ind w:left="17" w:right="2"/>
              <w:jc w:val="center"/>
              <w:rPr>
                <w:sz w:val="18"/>
              </w:rPr>
            </w:pPr>
          </w:p>
        </w:tc>
      </w:tr>
      <w:tr w:rsidR="00157ABC" w:rsidRPr="00157ABC" w14:paraId="6EACC2CD" w14:textId="77777777" w:rsidTr="00157ABC">
        <w:trPr>
          <w:trHeight w:val="505"/>
        </w:trPr>
        <w:tc>
          <w:tcPr>
            <w:tcW w:w="3202" w:type="dxa"/>
            <w:vMerge/>
            <w:tcBorders>
              <w:top w:val="nil"/>
            </w:tcBorders>
          </w:tcPr>
          <w:p w14:paraId="7065A960" w14:textId="77777777" w:rsidR="00157ABC" w:rsidRPr="00157ABC" w:rsidRDefault="00157ABC" w:rsidP="009E3AFD">
            <w:pPr>
              <w:rPr>
                <w:rFonts w:cs="Arial"/>
                <w:sz w:val="2"/>
                <w:szCs w:val="2"/>
              </w:rPr>
            </w:pPr>
          </w:p>
        </w:tc>
        <w:tc>
          <w:tcPr>
            <w:tcW w:w="1317" w:type="dxa"/>
            <w:gridSpan w:val="2"/>
            <w:vMerge/>
            <w:tcBorders>
              <w:top w:val="nil"/>
            </w:tcBorders>
          </w:tcPr>
          <w:p w14:paraId="071FB905" w14:textId="77777777" w:rsidR="00157ABC" w:rsidRPr="00157ABC" w:rsidRDefault="00157ABC" w:rsidP="009E3AFD">
            <w:pPr>
              <w:rPr>
                <w:rFonts w:cs="Arial"/>
                <w:sz w:val="2"/>
                <w:szCs w:val="2"/>
              </w:rPr>
            </w:pPr>
          </w:p>
        </w:tc>
        <w:tc>
          <w:tcPr>
            <w:tcW w:w="1049" w:type="dxa"/>
            <w:gridSpan w:val="2"/>
            <w:vMerge/>
            <w:tcBorders>
              <w:top w:val="nil"/>
            </w:tcBorders>
          </w:tcPr>
          <w:p w14:paraId="6709B314" w14:textId="77777777" w:rsidR="00157ABC" w:rsidRPr="00157ABC" w:rsidRDefault="00157ABC" w:rsidP="009E3AFD">
            <w:pPr>
              <w:rPr>
                <w:rFonts w:cs="Arial"/>
                <w:sz w:val="2"/>
                <w:szCs w:val="2"/>
              </w:rPr>
            </w:pPr>
          </w:p>
        </w:tc>
        <w:tc>
          <w:tcPr>
            <w:tcW w:w="663" w:type="dxa"/>
          </w:tcPr>
          <w:p w14:paraId="7A28044B" w14:textId="77777777" w:rsidR="00157ABC" w:rsidRPr="00157ABC" w:rsidRDefault="00157ABC" w:rsidP="009E3AFD">
            <w:pPr>
              <w:pStyle w:val="TableParagraph"/>
              <w:spacing w:before="150"/>
              <w:ind w:left="60"/>
              <w:rPr>
                <w:sz w:val="18"/>
              </w:rPr>
            </w:pPr>
            <w:r w:rsidRPr="00157ABC">
              <w:rPr>
                <w:spacing w:val="-5"/>
                <w:sz w:val="18"/>
              </w:rPr>
              <w:t>2+2</w:t>
            </w:r>
          </w:p>
        </w:tc>
        <w:tc>
          <w:tcPr>
            <w:tcW w:w="1092" w:type="dxa"/>
            <w:shd w:val="clear" w:color="auto" w:fill="D0CECE"/>
          </w:tcPr>
          <w:p w14:paraId="6C399F04" w14:textId="77777777" w:rsidR="00157ABC" w:rsidRPr="00157ABC" w:rsidRDefault="00157ABC" w:rsidP="009E3AFD">
            <w:pPr>
              <w:pStyle w:val="TableParagraph"/>
              <w:spacing w:before="150"/>
              <w:ind w:left="17" w:right="1"/>
              <w:jc w:val="center"/>
              <w:rPr>
                <w:sz w:val="18"/>
              </w:rPr>
            </w:pPr>
            <w:r w:rsidRPr="00157ABC">
              <w:rPr>
                <w:spacing w:val="-10"/>
                <w:sz w:val="18"/>
              </w:rPr>
              <w:t>4</w:t>
            </w:r>
          </w:p>
        </w:tc>
        <w:tc>
          <w:tcPr>
            <w:tcW w:w="920" w:type="dxa"/>
          </w:tcPr>
          <w:p w14:paraId="79963A56" w14:textId="43C7DA7D" w:rsidR="00157ABC" w:rsidRPr="00157ABC" w:rsidRDefault="00157ABC" w:rsidP="009E3AFD">
            <w:pPr>
              <w:pStyle w:val="TableParagraph"/>
              <w:spacing w:before="150"/>
              <w:ind w:left="18"/>
              <w:jc w:val="center"/>
              <w:rPr>
                <w:sz w:val="18"/>
              </w:rPr>
            </w:pPr>
          </w:p>
        </w:tc>
        <w:tc>
          <w:tcPr>
            <w:tcW w:w="1008" w:type="dxa"/>
            <w:shd w:val="clear" w:color="auto" w:fill="ADAAAA"/>
          </w:tcPr>
          <w:p w14:paraId="1348E603" w14:textId="0830660E" w:rsidR="00157ABC" w:rsidRPr="00157ABC" w:rsidRDefault="00157ABC" w:rsidP="009E3AFD">
            <w:pPr>
              <w:pStyle w:val="TableParagraph"/>
              <w:spacing w:before="150"/>
              <w:ind w:left="17" w:right="2"/>
              <w:jc w:val="center"/>
              <w:rPr>
                <w:sz w:val="18"/>
              </w:rPr>
            </w:pPr>
          </w:p>
        </w:tc>
      </w:tr>
      <w:tr w:rsidR="00157ABC" w:rsidRPr="00157ABC" w14:paraId="611BC8B2" w14:textId="77777777" w:rsidTr="00157ABC">
        <w:trPr>
          <w:trHeight w:val="320"/>
        </w:trPr>
        <w:tc>
          <w:tcPr>
            <w:tcW w:w="3202" w:type="dxa"/>
            <w:vMerge/>
            <w:tcBorders>
              <w:top w:val="nil"/>
            </w:tcBorders>
          </w:tcPr>
          <w:p w14:paraId="74BA17C6" w14:textId="77777777" w:rsidR="00157ABC" w:rsidRPr="00157ABC" w:rsidRDefault="00157ABC" w:rsidP="009E3AFD">
            <w:pPr>
              <w:rPr>
                <w:rFonts w:cs="Arial"/>
                <w:sz w:val="2"/>
                <w:szCs w:val="2"/>
              </w:rPr>
            </w:pPr>
          </w:p>
        </w:tc>
        <w:tc>
          <w:tcPr>
            <w:tcW w:w="1317" w:type="dxa"/>
            <w:gridSpan w:val="2"/>
            <w:vMerge/>
            <w:tcBorders>
              <w:top w:val="nil"/>
            </w:tcBorders>
          </w:tcPr>
          <w:p w14:paraId="222EF6F3" w14:textId="77777777" w:rsidR="00157ABC" w:rsidRPr="00157ABC" w:rsidRDefault="00157ABC" w:rsidP="009E3AFD">
            <w:pPr>
              <w:rPr>
                <w:rFonts w:cs="Arial"/>
                <w:sz w:val="2"/>
                <w:szCs w:val="2"/>
              </w:rPr>
            </w:pPr>
          </w:p>
        </w:tc>
        <w:tc>
          <w:tcPr>
            <w:tcW w:w="1049" w:type="dxa"/>
            <w:gridSpan w:val="2"/>
            <w:vMerge w:val="restart"/>
          </w:tcPr>
          <w:p w14:paraId="7EC49107" w14:textId="77777777" w:rsidR="00157ABC" w:rsidRPr="00157ABC" w:rsidRDefault="00157ABC" w:rsidP="009E3AFD">
            <w:pPr>
              <w:pStyle w:val="TableParagraph"/>
              <w:spacing w:before="83" w:line="242" w:lineRule="auto"/>
              <w:ind w:left="363" w:right="153" w:hanging="205"/>
              <w:rPr>
                <w:sz w:val="18"/>
              </w:rPr>
            </w:pPr>
            <w:r w:rsidRPr="00157ABC">
              <w:rPr>
                <w:sz w:val="18"/>
              </w:rPr>
              <w:t>Caixa</w:t>
            </w:r>
            <w:r w:rsidRPr="00157ABC">
              <w:rPr>
                <w:spacing w:val="-12"/>
                <w:sz w:val="18"/>
              </w:rPr>
              <w:t xml:space="preserve"> </w:t>
            </w:r>
            <w:r w:rsidRPr="00157ABC">
              <w:rPr>
                <w:sz w:val="18"/>
              </w:rPr>
              <w:t xml:space="preserve">de </w:t>
            </w:r>
            <w:r w:rsidRPr="00157ABC">
              <w:rPr>
                <w:spacing w:val="-4"/>
                <w:sz w:val="18"/>
              </w:rPr>
              <w:t>400</w:t>
            </w:r>
          </w:p>
          <w:p w14:paraId="55FCC80E" w14:textId="77777777" w:rsidR="00157ABC" w:rsidRPr="00157ABC" w:rsidRDefault="00157ABC" w:rsidP="009E3AFD">
            <w:pPr>
              <w:pStyle w:val="TableParagraph"/>
              <w:spacing w:before="4"/>
              <w:ind w:left="187"/>
              <w:rPr>
                <w:sz w:val="18"/>
              </w:rPr>
            </w:pPr>
            <w:proofErr w:type="spellStart"/>
            <w:r w:rsidRPr="00157ABC">
              <w:rPr>
                <w:spacing w:val="-2"/>
                <w:sz w:val="18"/>
              </w:rPr>
              <w:t>targetes</w:t>
            </w:r>
            <w:proofErr w:type="spellEnd"/>
          </w:p>
        </w:tc>
        <w:tc>
          <w:tcPr>
            <w:tcW w:w="663" w:type="dxa"/>
          </w:tcPr>
          <w:p w14:paraId="5D93AD81" w14:textId="77777777" w:rsidR="00157ABC" w:rsidRPr="00157ABC" w:rsidRDefault="00157ABC" w:rsidP="009E3AFD">
            <w:pPr>
              <w:pStyle w:val="TableParagraph"/>
              <w:spacing w:before="59"/>
              <w:ind w:left="60"/>
              <w:rPr>
                <w:sz w:val="18"/>
              </w:rPr>
            </w:pPr>
            <w:r w:rsidRPr="00157ABC">
              <w:rPr>
                <w:spacing w:val="-5"/>
                <w:sz w:val="18"/>
              </w:rPr>
              <w:t>2+0</w:t>
            </w:r>
          </w:p>
        </w:tc>
        <w:tc>
          <w:tcPr>
            <w:tcW w:w="1092" w:type="dxa"/>
            <w:shd w:val="clear" w:color="auto" w:fill="D0CECE"/>
          </w:tcPr>
          <w:p w14:paraId="057427B3" w14:textId="77777777" w:rsidR="00157ABC" w:rsidRPr="00157ABC" w:rsidRDefault="00157ABC" w:rsidP="009E3AFD">
            <w:pPr>
              <w:pStyle w:val="TableParagraph"/>
              <w:spacing w:before="59"/>
              <w:ind w:left="17" w:right="1"/>
              <w:jc w:val="center"/>
              <w:rPr>
                <w:sz w:val="18"/>
              </w:rPr>
            </w:pPr>
            <w:r w:rsidRPr="00157ABC">
              <w:rPr>
                <w:spacing w:val="-10"/>
                <w:sz w:val="18"/>
              </w:rPr>
              <w:t>4</w:t>
            </w:r>
          </w:p>
        </w:tc>
        <w:tc>
          <w:tcPr>
            <w:tcW w:w="920" w:type="dxa"/>
          </w:tcPr>
          <w:p w14:paraId="5423BED7" w14:textId="0D450E0D" w:rsidR="00157ABC" w:rsidRPr="00157ABC" w:rsidRDefault="00157ABC" w:rsidP="009E3AFD">
            <w:pPr>
              <w:pStyle w:val="TableParagraph"/>
              <w:spacing w:before="59"/>
              <w:ind w:left="18"/>
              <w:jc w:val="center"/>
              <w:rPr>
                <w:sz w:val="18"/>
              </w:rPr>
            </w:pPr>
          </w:p>
        </w:tc>
        <w:tc>
          <w:tcPr>
            <w:tcW w:w="1008" w:type="dxa"/>
            <w:shd w:val="clear" w:color="auto" w:fill="ADAAAA"/>
          </w:tcPr>
          <w:p w14:paraId="7A5D1C83" w14:textId="6515B81D" w:rsidR="00157ABC" w:rsidRPr="00157ABC" w:rsidRDefault="00157ABC" w:rsidP="009E3AFD">
            <w:pPr>
              <w:pStyle w:val="TableParagraph"/>
              <w:spacing w:before="59"/>
              <w:ind w:left="17" w:right="2"/>
              <w:jc w:val="center"/>
              <w:rPr>
                <w:sz w:val="18"/>
              </w:rPr>
            </w:pPr>
          </w:p>
        </w:tc>
      </w:tr>
      <w:tr w:rsidR="00157ABC" w:rsidRPr="00157ABC" w14:paraId="388F35D4" w14:textId="77777777" w:rsidTr="00157ABC">
        <w:trPr>
          <w:trHeight w:val="443"/>
        </w:trPr>
        <w:tc>
          <w:tcPr>
            <w:tcW w:w="3202" w:type="dxa"/>
            <w:vMerge/>
            <w:tcBorders>
              <w:top w:val="nil"/>
            </w:tcBorders>
          </w:tcPr>
          <w:p w14:paraId="01EF3F4B" w14:textId="77777777" w:rsidR="00157ABC" w:rsidRPr="00157ABC" w:rsidRDefault="00157ABC" w:rsidP="009E3AFD">
            <w:pPr>
              <w:rPr>
                <w:rFonts w:cs="Arial"/>
                <w:sz w:val="2"/>
                <w:szCs w:val="2"/>
              </w:rPr>
            </w:pPr>
          </w:p>
        </w:tc>
        <w:tc>
          <w:tcPr>
            <w:tcW w:w="1317" w:type="dxa"/>
            <w:gridSpan w:val="2"/>
            <w:vMerge/>
            <w:tcBorders>
              <w:top w:val="nil"/>
            </w:tcBorders>
          </w:tcPr>
          <w:p w14:paraId="525BBF91" w14:textId="77777777" w:rsidR="00157ABC" w:rsidRPr="00157ABC" w:rsidRDefault="00157ABC" w:rsidP="009E3AFD">
            <w:pPr>
              <w:rPr>
                <w:rFonts w:cs="Arial"/>
                <w:sz w:val="2"/>
                <w:szCs w:val="2"/>
              </w:rPr>
            </w:pPr>
          </w:p>
        </w:tc>
        <w:tc>
          <w:tcPr>
            <w:tcW w:w="1049" w:type="dxa"/>
            <w:gridSpan w:val="2"/>
            <w:vMerge/>
            <w:tcBorders>
              <w:top w:val="nil"/>
            </w:tcBorders>
          </w:tcPr>
          <w:p w14:paraId="24D0F4AC" w14:textId="77777777" w:rsidR="00157ABC" w:rsidRPr="00157ABC" w:rsidRDefault="00157ABC" w:rsidP="009E3AFD">
            <w:pPr>
              <w:rPr>
                <w:rFonts w:cs="Arial"/>
                <w:sz w:val="2"/>
                <w:szCs w:val="2"/>
              </w:rPr>
            </w:pPr>
          </w:p>
        </w:tc>
        <w:tc>
          <w:tcPr>
            <w:tcW w:w="663" w:type="dxa"/>
          </w:tcPr>
          <w:p w14:paraId="7F47308A" w14:textId="77777777" w:rsidR="00157ABC" w:rsidRPr="00157ABC" w:rsidRDefault="00157ABC" w:rsidP="009E3AFD">
            <w:pPr>
              <w:pStyle w:val="TableParagraph"/>
              <w:spacing w:before="121"/>
              <w:ind w:left="60"/>
              <w:rPr>
                <w:sz w:val="18"/>
              </w:rPr>
            </w:pPr>
            <w:r w:rsidRPr="00157ABC">
              <w:rPr>
                <w:spacing w:val="-5"/>
                <w:sz w:val="18"/>
              </w:rPr>
              <w:t>2+2</w:t>
            </w:r>
          </w:p>
        </w:tc>
        <w:tc>
          <w:tcPr>
            <w:tcW w:w="1092" w:type="dxa"/>
            <w:shd w:val="clear" w:color="auto" w:fill="D0CECE"/>
          </w:tcPr>
          <w:p w14:paraId="691E17F7" w14:textId="77777777" w:rsidR="00157ABC" w:rsidRPr="00157ABC" w:rsidRDefault="00157ABC" w:rsidP="009E3AFD">
            <w:pPr>
              <w:pStyle w:val="TableParagraph"/>
              <w:spacing w:before="121"/>
              <w:ind w:left="17" w:right="1"/>
              <w:jc w:val="center"/>
              <w:rPr>
                <w:sz w:val="18"/>
              </w:rPr>
            </w:pPr>
            <w:r w:rsidRPr="00157ABC">
              <w:rPr>
                <w:spacing w:val="-10"/>
                <w:sz w:val="18"/>
              </w:rPr>
              <w:t>4</w:t>
            </w:r>
          </w:p>
        </w:tc>
        <w:tc>
          <w:tcPr>
            <w:tcW w:w="920" w:type="dxa"/>
          </w:tcPr>
          <w:p w14:paraId="428A460F" w14:textId="72CCD6E3" w:rsidR="00157ABC" w:rsidRPr="00157ABC" w:rsidRDefault="00157ABC" w:rsidP="009E3AFD">
            <w:pPr>
              <w:pStyle w:val="TableParagraph"/>
              <w:spacing w:before="121"/>
              <w:ind w:left="18"/>
              <w:jc w:val="center"/>
              <w:rPr>
                <w:sz w:val="18"/>
              </w:rPr>
            </w:pPr>
          </w:p>
        </w:tc>
        <w:tc>
          <w:tcPr>
            <w:tcW w:w="1008" w:type="dxa"/>
            <w:shd w:val="clear" w:color="auto" w:fill="ADAAAA"/>
          </w:tcPr>
          <w:p w14:paraId="4DAE736F" w14:textId="2D38B036" w:rsidR="00157ABC" w:rsidRPr="00157ABC" w:rsidRDefault="00157ABC" w:rsidP="009E3AFD">
            <w:pPr>
              <w:pStyle w:val="TableParagraph"/>
              <w:spacing w:before="121"/>
              <w:ind w:left="17" w:right="2"/>
              <w:jc w:val="center"/>
              <w:rPr>
                <w:sz w:val="18"/>
              </w:rPr>
            </w:pPr>
          </w:p>
        </w:tc>
      </w:tr>
      <w:tr w:rsidR="00157ABC" w:rsidRPr="00157ABC" w14:paraId="7BCCB612" w14:textId="77777777" w:rsidTr="00157ABC">
        <w:trPr>
          <w:trHeight w:val="323"/>
        </w:trPr>
        <w:tc>
          <w:tcPr>
            <w:tcW w:w="3202" w:type="dxa"/>
            <w:vMerge w:val="restart"/>
          </w:tcPr>
          <w:p w14:paraId="6910CAF3" w14:textId="77777777" w:rsidR="00157ABC" w:rsidRPr="00157ABC" w:rsidRDefault="00157ABC" w:rsidP="009E3AFD">
            <w:pPr>
              <w:pStyle w:val="TableParagraph"/>
              <w:rPr>
                <w:sz w:val="18"/>
              </w:rPr>
            </w:pPr>
          </w:p>
          <w:p w14:paraId="4446AA50" w14:textId="77777777" w:rsidR="00157ABC" w:rsidRPr="00157ABC" w:rsidRDefault="00157ABC" w:rsidP="009E3AFD">
            <w:pPr>
              <w:pStyle w:val="TableParagraph"/>
              <w:rPr>
                <w:sz w:val="18"/>
              </w:rPr>
            </w:pPr>
          </w:p>
          <w:p w14:paraId="66009753" w14:textId="77777777" w:rsidR="00157ABC" w:rsidRPr="00157ABC" w:rsidRDefault="00157ABC" w:rsidP="009E3AFD">
            <w:pPr>
              <w:pStyle w:val="TableParagraph"/>
              <w:spacing w:before="170"/>
              <w:rPr>
                <w:sz w:val="18"/>
              </w:rPr>
            </w:pPr>
          </w:p>
          <w:p w14:paraId="3FBA4A4E" w14:textId="77777777" w:rsidR="00157ABC" w:rsidRPr="00157ABC" w:rsidRDefault="00157ABC" w:rsidP="009E3AFD">
            <w:pPr>
              <w:pStyle w:val="TableParagraph"/>
              <w:ind w:left="69"/>
              <w:rPr>
                <w:sz w:val="18"/>
              </w:rPr>
            </w:pPr>
            <w:r w:rsidRPr="00157ABC">
              <w:rPr>
                <w:sz w:val="18"/>
              </w:rPr>
              <w:t xml:space="preserve">1.2 </w:t>
            </w:r>
            <w:proofErr w:type="spellStart"/>
            <w:r w:rsidRPr="00157ABC">
              <w:rPr>
                <w:sz w:val="18"/>
              </w:rPr>
              <w:t>Targeta</w:t>
            </w:r>
            <w:proofErr w:type="spellEnd"/>
            <w:r w:rsidRPr="00157ABC">
              <w:rPr>
                <w:spacing w:val="-1"/>
                <w:sz w:val="18"/>
              </w:rPr>
              <w:t xml:space="preserve"> </w:t>
            </w:r>
            <w:r w:rsidRPr="00157ABC">
              <w:rPr>
                <w:sz w:val="18"/>
              </w:rPr>
              <w:t xml:space="preserve">alts </w:t>
            </w:r>
            <w:proofErr w:type="spellStart"/>
            <w:r w:rsidRPr="00157ABC">
              <w:rPr>
                <w:spacing w:val="-2"/>
                <w:sz w:val="18"/>
              </w:rPr>
              <w:t>càrrecs</w:t>
            </w:r>
            <w:proofErr w:type="spellEnd"/>
          </w:p>
        </w:tc>
        <w:tc>
          <w:tcPr>
            <w:tcW w:w="1317" w:type="dxa"/>
            <w:gridSpan w:val="2"/>
            <w:vMerge w:val="restart"/>
          </w:tcPr>
          <w:p w14:paraId="68C1758A" w14:textId="77777777" w:rsidR="00157ABC" w:rsidRPr="00157ABC" w:rsidRDefault="00157ABC" w:rsidP="009E3AFD">
            <w:pPr>
              <w:pStyle w:val="TableParagraph"/>
              <w:rPr>
                <w:sz w:val="18"/>
              </w:rPr>
            </w:pPr>
          </w:p>
          <w:p w14:paraId="60C71BDA" w14:textId="77777777" w:rsidR="00157ABC" w:rsidRPr="00157ABC" w:rsidRDefault="00157ABC" w:rsidP="009E3AFD">
            <w:pPr>
              <w:pStyle w:val="TableParagraph"/>
              <w:spacing w:before="167"/>
              <w:rPr>
                <w:sz w:val="18"/>
              </w:rPr>
            </w:pPr>
          </w:p>
          <w:p w14:paraId="5184698A" w14:textId="77777777" w:rsidR="00157ABC" w:rsidRPr="00157ABC" w:rsidRDefault="00157ABC" w:rsidP="009E3AFD">
            <w:pPr>
              <w:pStyle w:val="TableParagraph"/>
              <w:spacing w:before="1" w:line="242" w:lineRule="auto"/>
              <w:ind w:left="81" w:right="72" w:hanging="3"/>
              <w:jc w:val="center"/>
              <w:rPr>
                <w:sz w:val="18"/>
              </w:rPr>
            </w:pPr>
            <w:proofErr w:type="spellStart"/>
            <w:r w:rsidRPr="00157ABC">
              <w:rPr>
                <w:spacing w:val="-2"/>
                <w:sz w:val="18"/>
              </w:rPr>
              <w:t>Cartolina</w:t>
            </w:r>
            <w:proofErr w:type="spellEnd"/>
            <w:r w:rsidRPr="00157ABC">
              <w:rPr>
                <w:spacing w:val="-2"/>
                <w:sz w:val="18"/>
              </w:rPr>
              <w:t xml:space="preserve"> </w:t>
            </w:r>
            <w:proofErr w:type="spellStart"/>
            <w:r w:rsidRPr="00157ABC">
              <w:rPr>
                <w:sz w:val="18"/>
              </w:rPr>
              <w:t>blanca</w:t>
            </w:r>
            <w:proofErr w:type="spellEnd"/>
            <w:r w:rsidRPr="00157ABC">
              <w:rPr>
                <w:spacing w:val="-12"/>
                <w:sz w:val="18"/>
              </w:rPr>
              <w:t xml:space="preserve"> </w:t>
            </w:r>
            <w:r w:rsidRPr="00157ABC">
              <w:rPr>
                <w:sz w:val="18"/>
              </w:rPr>
              <w:t>300</w:t>
            </w:r>
            <w:r w:rsidRPr="00157ABC">
              <w:rPr>
                <w:spacing w:val="-12"/>
                <w:sz w:val="18"/>
              </w:rPr>
              <w:t xml:space="preserve"> </w:t>
            </w:r>
            <w:r w:rsidRPr="00157ABC">
              <w:rPr>
                <w:sz w:val="18"/>
              </w:rPr>
              <w:t>gr, 74x52 mm</w:t>
            </w:r>
          </w:p>
        </w:tc>
        <w:tc>
          <w:tcPr>
            <w:tcW w:w="1049" w:type="dxa"/>
            <w:gridSpan w:val="2"/>
            <w:vMerge w:val="restart"/>
          </w:tcPr>
          <w:p w14:paraId="5FD1A9D3" w14:textId="77777777" w:rsidR="00157ABC" w:rsidRPr="00157ABC" w:rsidRDefault="00157ABC" w:rsidP="009E3AFD">
            <w:pPr>
              <w:pStyle w:val="TableParagraph"/>
              <w:spacing w:before="141" w:line="244" w:lineRule="auto"/>
              <w:ind w:left="363" w:right="153" w:hanging="205"/>
              <w:rPr>
                <w:sz w:val="18"/>
              </w:rPr>
            </w:pPr>
            <w:r w:rsidRPr="00157ABC">
              <w:rPr>
                <w:sz w:val="18"/>
              </w:rPr>
              <w:t>Caixa</w:t>
            </w:r>
            <w:r w:rsidRPr="00157ABC">
              <w:rPr>
                <w:spacing w:val="-12"/>
                <w:sz w:val="18"/>
              </w:rPr>
              <w:t xml:space="preserve"> </w:t>
            </w:r>
            <w:r w:rsidRPr="00157ABC">
              <w:rPr>
                <w:sz w:val="18"/>
              </w:rPr>
              <w:t xml:space="preserve">de </w:t>
            </w:r>
            <w:r w:rsidRPr="00157ABC">
              <w:rPr>
                <w:spacing w:val="-4"/>
                <w:sz w:val="18"/>
              </w:rPr>
              <w:t>200</w:t>
            </w:r>
          </w:p>
          <w:p w14:paraId="096CE390" w14:textId="77777777" w:rsidR="00157ABC" w:rsidRPr="00157ABC" w:rsidRDefault="00157ABC" w:rsidP="009E3AFD">
            <w:pPr>
              <w:pStyle w:val="TableParagraph"/>
              <w:spacing w:line="203" w:lineRule="exact"/>
              <w:ind w:left="187"/>
              <w:rPr>
                <w:sz w:val="18"/>
              </w:rPr>
            </w:pPr>
            <w:proofErr w:type="spellStart"/>
            <w:r w:rsidRPr="00157ABC">
              <w:rPr>
                <w:spacing w:val="-2"/>
                <w:sz w:val="18"/>
              </w:rPr>
              <w:t>targetes</w:t>
            </w:r>
            <w:proofErr w:type="spellEnd"/>
          </w:p>
        </w:tc>
        <w:tc>
          <w:tcPr>
            <w:tcW w:w="663" w:type="dxa"/>
          </w:tcPr>
          <w:p w14:paraId="3162D1F9" w14:textId="77777777" w:rsidR="00157ABC" w:rsidRPr="00157ABC" w:rsidRDefault="00157ABC" w:rsidP="009E3AFD">
            <w:pPr>
              <w:pStyle w:val="TableParagraph"/>
              <w:spacing w:before="59"/>
              <w:ind w:left="60"/>
              <w:rPr>
                <w:sz w:val="18"/>
              </w:rPr>
            </w:pPr>
            <w:r w:rsidRPr="00157ABC">
              <w:rPr>
                <w:spacing w:val="-5"/>
                <w:sz w:val="18"/>
              </w:rPr>
              <w:t>1+0</w:t>
            </w:r>
          </w:p>
        </w:tc>
        <w:tc>
          <w:tcPr>
            <w:tcW w:w="1092" w:type="dxa"/>
            <w:shd w:val="clear" w:color="auto" w:fill="D0CECE"/>
          </w:tcPr>
          <w:p w14:paraId="371DFBF3" w14:textId="77777777" w:rsidR="00157ABC" w:rsidRPr="00157ABC" w:rsidRDefault="00157ABC" w:rsidP="009E3AFD">
            <w:pPr>
              <w:pStyle w:val="TableParagraph"/>
              <w:spacing w:before="59"/>
              <w:ind w:left="17" w:right="1"/>
              <w:jc w:val="center"/>
              <w:rPr>
                <w:sz w:val="18"/>
              </w:rPr>
            </w:pPr>
            <w:r w:rsidRPr="00157ABC">
              <w:rPr>
                <w:spacing w:val="-10"/>
                <w:sz w:val="18"/>
              </w:rPr>
              <w:t>4</w:t>
            </w:r>
          </w:p>
        </w:tc>
        <w:tc>
          <w:tcPr>
            <w:tcW w:w="920" w:type="dxa"/>
          </w:tcPr>
          <w:p w14:paraId="14575F7D" w14:textId="7DA7A03A" w:rsidR="00157ABC" w:rsidRPr="00157ABC" w:rsidRDefault="00157ABC" w:rsidP="009E3AFD">
            <w:pPr>
              <w:pStyle w:val="TableParagraph"/>
              <w:spacing w:before="59"/>
              <w:ind w:left="18"/>
              <w:jc w:val="center"/>
              <w:rPr>
                <w:sz w:val="18"/>
              </w:rPr>
            </w:pPr>
          </w:p>
        </w:tc>
        <w:tc>
          <w:tcPr>
            <w:tcW w:w="1008" w:type="dxa"/>
            <w:shd w:val="clear" w:color="auto" w:fill="ADAAAA"/>
          </w:tcPr>
          <w:p w14:paraId="76F6F973" w14:textId="375CC969" w:rsidR="00157ABC" w:rsidRPr="00157ABC" w:rsidRDefault="00157ABC" w:rsidP="009E3AFD">
            <w:pPr>
              <w:pStyle w:val="TableParagraph"/>
              <w:spacing w:before="59"/>
              <w:ind w:left="17" w:right="2"/>
              <w:jc w:val="center"/>
              <w:rPr>
                <w:sz w:val="18"/>
              </w:rPr>
            </w:pPr>
          </w:p>
        </w:tc>
      </w:tr>
      <w:tr w:rsidR="00157ABC" w:rsidRPr="00157ABC" w14:paraId="72949483" w14:textId="77777777" w:rsidTr="00157ABC">
        <w:trPr>
          <w:trHeight w:val="555"/>
        </w:trPr>
        <w:tc>
          <w:tcPr>
            <w:tcW w:w="3202" w:type="dxa"/>
            <w:vMerge/>
            <w:tcBorders>
              <w:top w:val="nil"/>
            </w:tcBorders>
          </w:tcPr>
          <w:p w14:paraId="7771D622" w14:textId="77777777" w:rsidR="00157ABC" w:rsidRPr="00157ABC" w:rsidRDefault="00157ABC" w:rsidP="009E3AFD">
            <w:pPr>
              <w:rPr>
                <w:rFonts w:cs="Arial"/>
                <w:sz w:val="2"/>
                <w:szCs w:val="2"/>
              </w:rPr>
            </w:pPr>
          </w:p>
        </w:tc>
        <w:tc>
          <w:tcPr>
            <w:tcW w:w="1317" w:type="dxa"/>
            <w:gridSpan w:val="2"/>
            <w:vMerge/>
            <w:tcBorders>
              <w:top w:val="nil"/>
            </w:tcBorders>
          </w:tcPr>
          <w:p w14:paraId="6530D175" w14:textId="77777777" w:rsidR="00157ABC" w:rsidRPr="00157ABC" w:rsidRDefault="00157ABC" w:rsidP="009E3AFD">
            <w:pPr>
              <w:rPr>
                <w:rFonts w:cs="Arial"/>
                <w:sz w:val="2"/>
                <w:szCs w:val="2"/>
              </w:rPr>
            </w:pPr>
          </w:p>
        </w:tc>
        <w:tc>
          <w:tcPr>
            <w:tcW w:w="1049" w:type="dxa"/>
            <w:gridSpan w:val="2"/>
            <w:vMerge/>
            <w:tcBorders>
              <w:top w:val="nil"/>
            </w:tcBorders>
          </w:tcPr>
          <w:p w14:paraId="1CE06021" w14:textId="77777777" w:rsidR="00157ABC" w:rsidRPr="00157ABC" w:rsidRDefault="00157ABC" w:rsidP="009E3AFD">
            <w:pPr>
              <w:rPr>
                <w:rFonts w:cs="Arial"/>
                <w:sz w:val="2"/>
                <w:szCs w:val="2"/>
              </w:rPr>
            </w:pPr>
          </w:p>
        </w:tc>
        <w:tc>
          <w:tcPr>
            <w:tcW w:w="663" w:type="dxa"/>
          </w:tcPr>
          <w:p w14:paraId="66D497AB" w14:textId="77777777" w:rsidR="00157ABC" w:rsidRPr="00157ABC" w:rsidRDefault="00157ABC" w:rsidP="009E3AFD">
            <w:pPr>
              <w:pStyle w:val="TableParagraph"/>
              <w:spacing w:before="177"/>
              <w:ind w:left="60"/>
              <w:rPr>
                <w:sz w:val="18"/>
              </w:rPr>
            </w:pPr>
            <w:r w:rsidRPr="00157ABC">
              <w:rPr>
                <w:spacing w:val="-5"/>
                <w:sz w:val="18"/>
              </w:rPr>
              <w:t>1+1</w:t>
            </w:r>
          </w:p>
        </w:tc>
        <w:tc>
          <w:tcPr>
            <w:tcW w:w="1092" w:type="dxa"/>
            <w:shd w:val="clear" w:color="auto" w:fill="D0CECE"/>
          </w:tcPr>
          <w:p w14:paraId="04CB787B" w14:textId="77777777" w:rsidR="00157ABC" w:rsidRPr="00157ABC" w:rsidRDefault="00157ABC" w:rsidP="009E3AFD">
            <w:pPr>
              <w:pStyle w:val="TableParagraph"/>
              <w:spacing w:before="177"/>
              <w:ind w:left="17" w:right="1"/>
              <w:jc w:val="center"/>
              <w:rPr>
                <w:sz w:val="18"/>
              </w:rPr>
            </w:pPr>
            <w:r w:rsidRPr="00157ABC">
              <w:rPr>
                <w:spacing w:val="-10"/>
                <w:sz w:val="18"/>
              </w:rPr>
              <w:t>4</w:t>
            </w:r>
          </w:p>
        </w:tc>
        <w:tc>
          <w:tcPr>
            <w:tcW w:w="920" w:type="dxa"/>
          </w:tcPr>
          <w:p w14:paraId="0CD9B5BE" w14:textId="711E3D14" w:rsidR="00157ABC" w:rsidRPr="00157ABC" w:rsidRDefault="00157ABC" w:rsidP="009E3AFD">
            <w:pPr>
              <w:pStyle w:val="TableParagraph"/>
              <w:spacing w:before="177"/>
              <w:ind w:left="18"/>
              <w:jc w:val="center"/>
              <w:rPr>
                <w:sz w:val="18"/>
              </w:rPr>
            </w:pPr>
          </w:p>
        </w:tc>
        <w:tc>
          <w:tcPr>
            <w:tcW w:w="1008" w:type="dxa"/>
            <w:shd w:val="clear" w:color="auto" w:fill="ADAAAA"/>
          </w:tcPr>
          <w:p w14:paraId="171DF033" w14:textId="22BABE2B" w:rsidR="00157ABC" w:rsidRPr="00157ABC" w:rsidRDefault="00157ABC" w:rsidP="009E3AFD">
            <w:pPr>
              <w:pStyle w:val="TableParagraph"/>
              <w:spacing w:before="177"/>
              <w:ind w:left="17" w:right="2"/>
              <w:jc w:val="center"/>
              <w:rPr>
                <w:sz w:val="18"/>
              </w:rPr>
            </w:pPr>
          </w:p>
        </w:tc>
      </w:tr>
      <w:tr w:rsidR="00157ABC" w:rsidRPr="00157ABC" w14:paraId="00E8CF60" w14:textId="77777777" w:rsidTr="00157ABC">
        <w:trPr>
          <w:trHeight w:val="320"/>
        </w:trPr>
        <w:tc>
          <w:tcPr>
            <w:tcW w:w="3202" w:type="dxa"/>
            <w:vMerge/>
            <w:tcBorders>
              <w:top w:val="nil"/>
            </w:tcBorders>
          </w:tcPr>
          <w:p w14:paraId="49126A70" w14:textId="77777777" w:rsidR="00157ABC" w:rsidRPr="00157ABC" w:rsidRDefault="00157ABC" w:rsidP="009E3AFD">
            <w:pPr>
              <w:rPr>
                <w:rFonts w:cs="Arial"/>
                <w:sz w:val="2"/>
                <w:szCs w:val="2"/>
              </w:rPr>
            </w:pPr>
          </w:p>
        </w:tc>
        <w:tc>
          <w:tcPr>
            <w:tcW w:w="1317" w:type="dxa"/>
            <w:gridSpan w:val="2"/>
            <w:vMerge/>
            <w:tcBorders>
              <w:top w:val="nil"/>
            </w:tcBorders>
          </w:tcPr>
          <w:p w14:paraId="628A2679" w14:textId="77777777" w:rsidR="00157ABC" w:rsidRPr="00157ABC" w:rsidRDefault="00157ABC" w:rsidP="009E3AFD">
            <w:pPr>
              <w:rPr>
                <w:rFonts w:cs="Arial"/>
                <w:sz w:val="2"/>
                <w:szCs w:val="2"/>
              </w:rPr>
            </w:pPr>
          </w:p>
        </w:tc>
        <w:tc>
          <w:tcPr>
            <w:tcW w:w="1049" w:type="dxa"/>
            <w:gridSpan w:val="2"/>
            <w:vMerge w:val="restart"/>
          </w:tcPr>
          <w:p w14:paraId="68F2DD5A" w14:textId="77777777" w:rsidR="00157ABC" w:rsidRPr="00157ABC" w:rsidRDefault="00157ABC" w:rsidP="009E3AFD">
            <w:pPr>
              <w:pStyle w:val="TableParagraph"/>
              <w:spacing w:before="114" w:line="242" w:lineRule="auto"/>
              <w:ind w:left="363" w:right="153" w:hanging="205"/>
              <w:rPr>
                <w:sz w:val="18"/>
              </w:rPr>
            </w:pPr>
            <w:r w:rsidRPr="00157ABC">
              <w:rPr>
                <w:sz w:val="18"/>
              </w:rPr>
              <w:t>Caixa</w:t>
            </w:r>
            <w:r w:rsidRPr="00157ABC">
              <w:rPr>
                <w:spacing w:val="-12"/>
                <w:sz w:val="18"/>
              </w:rPr>
              <w:t xml:space="preserve"> </w:t>
            </w:r>
            <w:r w:rsidRPr="00157ABC">
              <w:rPr>
                <w:sz w:val="18"/>
              </w:rPr>
              <w:t xml:space="preserve">de </w:t>
            </w:r>
            <w:r w:rsidRPr="00157ABC">
              <w:rPr>
                <w:spacing w:val="-4"/>
                <w:sz w:val="18"/>
              </w:rPr>
              <w:t>400</w:t>
            </w:r>
          </w:p>
          <w:p w14:paraId="4822A707" w14:textId="77777777" w:rsidR="00157ABC" w:rsidRPr="00157ABC" w:rsidRDefault="00157ABC" w:rsidP="009E3AFD">
            <w:pPr>
              <w:pStyle w:val="TableParagraph"/>
              <w:spacing w:before="4"/>
              <w:ind w:left="187"/>
              <w:rPr>
                <w:sz w:val="18"/>
              </w:rPr>
            </w:pPr>
            <w:proofErr w:type="spellStart"/>
            <w:r w:rsidRPr="00157ABC">
              <w:rPr>
                <w:spacing w:val="-2"/>
                <w:sz w:val="18"/>
              </w:rPr>
              <w:t>targetes</w:t>
            </w:r>
            <w:proofErr w:type="spellEnd"/>
          </w:p>
        </w:tc>
        <w:tc>
          <w:tcPr>
            <w:tcW w:w="663" w:type="dxa"/>
          </w:tcPr>
          <w:p w14:paraId="746E8F82" w14:textId="77777777" w:rsidR="00157ABC" w:rsidRPr="00157ABC" w:rsidRDefault="00157ABC" w:rsidP="009E3AFD">
            <w:pPr>
              <w:pStyle w:val="TableParagraph"/>
              <w:spacing w:before="59"/>
              <w:ind w:left="60"/>
              <w:rPr>
                <w:sz w:val="18"/>
              </w:rPr>
            </w:pPr>
            <w:r w:rsidRPr="00157ABC">
              <w:rPr>
                <w:spacing w:val="-5"/>
                <w:sz w:val="18"/>
              </w:rPr>
              <w:t>1+0</w:t>
            </w:r>
          </w:p>
        </w:tc>
        <w:tc>
          <w:tcPr>
            <w:tcW w:w="1092" w:type="dxa"/>
            <w:shd w:val="clear" w:color="auto" w:fill="D0CECE"/>
          </w:tcPr>
          <w:p w14:paraId="50845182" w14:textId="77777777" w:rsidR="00157ABC" w:rsidRPr="00157ABC" w:rsidRDefault="00157ABC" w:rsidP="009E3AFD">
            <w:pPr>
              <w:pStyle w:val="TableParagraph"/>
              <w:spacing w:before="59"/>
              <w:ind w:left="17" w:right="1"/>
              <w:jc w:val="center"/>
              <w:rPr>
                <w:sz w:val="18"/>
              </w:rPr>
            </w:pPr>
            <w:r w:rsidRPr="00157ABC">
              <w:rPr>
                <w:spacing w:val="-10"/>
                <w:sz w:val="18"/>
              </w:rPr>
              <w:t>4</w:t>
            </w:r>
          </w:p>
        </w:tc>
        <w:tc>
          <w:tcPr>
            <w:tcW w:w="920" w:type="dxa"/>
          </w:tcPr>
          <w:p w14:paraId="7F37B5A0" w14:textId="73001E69" w:rsidR="00157ABC" w:rsidRPr="00157ABC" w:rsidRDefault="00157ABC" w:rsidP="009E3AFD">
            <w:pPr>
              <w:pStyle w:val="TableParagraph"/>
              <w:spacing w:before="59"/>
              <w:ind w:left="18"/>
              <w:jc w:val="center"/>
              <w:rPr>
                <w:sz w:val="18"/>
              </w:rPr>
            </w:pPr>
          </w:p>
        </w:tc>
        <w:tc>
          <w:tcPr>
            <w:tcW w:w="1008" w:type="dxa"/>
            <w:shd w:val="clear" w:color="auto" w:fill="ADAAAA"/>
          </w:tcPr>
          <w:p w14:paraId="173FAD52" w14:textId="301A10B8" w:rsidR="00157ABC" w:rsidRPr="00157ABC" w:rsidRDefault="00157ABC" w:rsidP="009E3AFD">
            <w:pPr>
              <w:pStyle w:val="TableParagraph"/>
              <w:spacing w:before="59"/>
              <w:ind w:left="17" w:right="2"/>
              <w:jc w:val="center"/>
              <w:rPr>
                <w:sz w:val="18"/>
              </w:rPr>
            </w:pPr>
          </w:p>
        </w:tc>
      </w:tr>
      <w:tr w:rsidR="00157ABC" w:rsidRPr="00157ABC" w14:paraId="37F3008A" w14:textId="77777777" w:rsidTr="00157ABC">
        <w:trPr>
          <w:trHeight w:val="506"/>
        </w:trPr>
        <w:tc>
          <w:tcPr>
            <w:tcW w:w="3202" w:type="dxa"/>
            <w:vMerge/>
            <w:tcBorders>
              <w:top w:val="nil"/>
            </w:tcBorders>
          </w:tcPr>
          <w:p w14:paraId="7E684C45" w14:textId="77777777" w:rsidR="00157ABC" w:rsidRPr="00157ABC" w:rsidRDefault="00157ABC" w:rsidP="009E3AFD">
            <w:pPr>
              <w:rPr>
                <w:rFonts w:cs="Arial"/>
                <w:sz w:val="2"/>
                <w:szCs w:val="2"/>
              </w:rPr>
            </w:pPr>
          </w:p>
        </w:tc>
        <w:tc>
          <w:tcPr>
            <w:tcW w:w="1317" w:type="dxa"/>
            <w:gridSpan w:val="2"/>
            <w:vMerge/>
            <w:tcBorders>
              <w:top w:val="nil"/>
            </w:tcBorders>
          </w:tcPr>
          <w:p w14:paraId="0242EE54" w14:textId="77777777" w:rsidR="00157ABC" w:rsidRPr="00157ABC" w:rsidRDefault="00157ABC" w:rsidP="009E3AFD">
            <w:pPr>
              <w:rPr>
                <w:rFonts w:cs="Arial"/>
                <w:sz w:val="2"/>
                <w:szCs w:val="2"/>
              </w:rPr>
            </w:pPr>
          </w:p>
        </w:tc>
        <w:tc>
          <w:tcPr>
            <w:tcW w:w="1049" w:type="dxa"/>
            <w:gridSpan w:val="2"/>
            <w:vMerge/>
            <w:tcBorders>
              <w:top w:val="nil"/>
            </w:tcBorders>
          </w:tcPr>
          <w:p w14:paraId="5CBDC3E3" w14:textId="77777777" w:rsidR="00157ABC" w:rsidRPr="00157ABC" w:rsidRDefault="00157ABC" w:rsidP="009E3AFD">
            <w:pPr>
              <w:rPr>
                <w:rFonts w:cs="Arial"/>
                <w:sz w:val="2"/>
                <w:szCs w:val="2"/>
              </w:rPr>
            </w:pPr>
          </w:p>
        </w:tc>
        <w:tc>
          <w:tcPr>
            <w:tcW w:w="663" w:type="dxa"/>
          </w:tcPr>
          <w:p w14:paraId="7710BE38" w14:textId="77777777" w:rsidR="00157ABC" w:rsidRPr="00157ABC" w:rsidRDefault="00157ABC" w:rsidP="009E3AFD">
            <w:pPr>
              <w:pStyle w:val="TableParagraph"/>
              <w:spacing w:before="153"/>
              <w:ind w:left="60"/>
              <w:rPr>
                <w:sz w:val="18"/>
              </w:rPr>
            </w:pPr>
            <w:r w:rsidRPr="00157ABC">
              <w:rPr>
                <w:spacing w:val="-5"/>
                <w:sz w:val="18"/>
              </w:rPr>
              <w:t>1+1</w:t>
            </w:r>
          </w:p>
        </w:tc>
        <w:tc>
          <w:tcPr>
            <w:tcW w:w="1092" w:type="dxa"/>
            <w:shd w:val="clear" w:color="auto" w:fill="D0CECE"/>
          </w:tcPr>
          <w:p w14:paraId="585E6A9F" w14:textId="77777777" w:rsidR="00157ABC" w:rsidRPr="00157ABC" w:rsidRDefault="00157ABC" w:rsidP="009E3AFD">
            <w:pPr>
              <w:pStyle w:val="TableParagraph"/>
              <w:spacing w:before="153"/>
              <w:ind w:left="17" w:right="1"/>
              <w:jc w:val="center"/>
              <w:rPr>
                <w:sz w:val="18"/>
              </w:rPr>
            </w:pPr>
            <w:r w:rsidRPr="00157ABC">
              <w:rPr>
                <w:spacing w:val="-10"/>
                <w:sz w:val="18"/>
              </w:rPr>
              <w:t>4</w:t>
            </w:r>
          </w:p>
        </w:tc>
        <w:tc>
          <w:tcPr>
            <w:tcW w:w="920" w:type="dxa"/>
          </w:tcPr>
          <w:p w14:paraId="392D2E67" w14:textId="78434998" w:rsidR="00157ABC" w:rsidRPr="00157ABC" w:rsidRDefault="00157ABC" w:rsidP="009E3AFD">
            <w:pPr>
              <w:pStyle w:val="TableParagraph"/>
              <w:spacing w:before="153"/>
              <w:ind w:left="18"/>
              <w:jc w:val="center"/>
              <w:rPr>
                <w:sz w:val="18"/>
              </w:rPr>
            </w:pPr>
          </w:p>
        </w:tc>
        <w:tc>
          <w:tcPr>
            <w:tcW w:w="1008" w:type="dxa"/>
            <w:shd w:val="clear" w:color="auto" w:fill="ADAAAA"/>
          </w:tcPr>
          <w:p w14:paraId="1559FAB0" w14:textId="669B8B7E" w:rsidR="00157ABC" w:rsidRPr="00157ABC" w:rsidRDefault="00157ABC" w:rsidP="009E3AFD">
            <w:pPr>
              <w:pStyle w:val="TableParagraph"/>
              <w:spacing w:before="153"/>
              <w:ind w:left="17" w:right="2"/>
              <w:jc w:val="center"/>
              <w:rPr>
                <w:sz w:val="18"/>
              </w:rPr>
            </w:pPr>
          </w:p>
        </w:tc>
      </w:tr>
      <w:tr w:rsidR="00157ABC" w:rsidRPr="00157ABC" w14:paraId="34B01CA5" w14:textId="77777777" w:rsidTr="00157ABC">
        <w:trPr>
          <w:trHeight w:val="620"/>
        </w:trPr>
        <w:tc>
          <w:tcPr>
            <w:tcW w:w="3202" w:type="dxa"/>
          </w:tcPr>
          <w:p w14:paraId="0068765E" w14:textId="77777777" w:rsidR="00157ABC" w:rsidRPr="00157ABC" w:rsidRDefault="00157ABC" w:rsidP="009E3AFD">
            <w:pPr>
              <w:pStyle w:val="TableParagraph"/>
              <w:spacing w:before="4"/>
              <w:rPr>
                <w:sz w:val="18"/>
              </w:rPr>
            </w:pPr>
          </w:p>
          <w:p w14:paraId="4291AB85" w14:textId="77777777" w:rsidR="00157ABC" w:rsidRPr="00157ABC" w:rsidRDefault="00157ABC" w:rsidP="009E3AFD">
            <w:pPr>
              <w:pStyle w:val="TableParagraph"/>
              <w:ind w:left="69"/>
              <w:rPr>
                <w:sz w:val="18"/>
              </w:rPr>
            </w:pPr>
            <w:r w:rsidRPr="00157ABC">
              <w:rPr>
                <w:sz w:val="18"/>
              </w:rPr>
              <w:t xml:space="preserve">1.3 </w:t>
            </w:r>
            <w:proofErr w:type="spellStart"/>
            <w:r w:rsidRPr="00157ABC">
              <w:rPr>
                <w:spacing w:val="-2"/>
                <w:sz w:val="18"/>
              </w:rPr>
              <w:t>Targetons</w:t>
            </w:r>
            <w:proofErr w:type="spellEnd"/>
          </w:p>
        </w:tc>
        <w:tc>
          <w:tcPr>
            <w:tcW w:w="1317" w:type="dxa"/>
            <w:gridSpan w:val="2"/>
          </w:tcPr>
          <w:p w14:paraId="696DF012" w14:textId="77777777" w:rsidR="00157ABC" w:rsidRPr="00157ABC" w:rsidRDefault="00157ABC" w:rsidP="009E3AFD">
            <w:pPr>
              <w:pStyle w:val="TableParagraph"/>
              <w:spacing w:before="1" w:line="242" w:lineRule="auto"/>
              <w:ind w:left="83" w:right="75"/>
              <w:jc w:val="center"/>
              <w:rPr>
                <w:sz w:val="18"/>
              </w:rPr>
            </w:pPr>
            <w:proofErr w:type="spellStart"/>
            <w:r w:rsidRPr="00157ABC">
              <w:rPr>
                <w:sz w:val="18"/>
              </w:rPr>
              <w:t>Verjurat</w:t>
            </w:r>
            <w:proofErr w:type="spellEnd"/>
            <w:r w:rsidRPr="00157ABC">
              <w:rPr>
                <w:spacing w:val="-12"/>
                <w:sz w:val="18"/>
              </w:rPr>
              <w:t xml:space="preserve"> </w:t>
            </w:r>
            <w:r w:rsidRPr="00157ABC">
              <w:rPr>
                <w:sz w:val="18"/>
              </w:rPr>
              <w:t>220 gr,</w:t>
            </w:r>
            <w:r w:rsidRPr="00157ABC">
              <w:rPr>
                <w:spacing w:val="2"/>
                <w:sz w:val="18"/>
              </w:rPr>
              <w:t xml:space="preserve"> </w:t>
            </w:r>
            <w:r w:rsidRPr="00157ABC">
              <w:rPr>
                <w:spacing w:val="-2"/>
                <w:sz w:val="18"/>
              </w:rPr>
              <w:t>105x210</w:t>
            </w:r>
          </w:p>
          <w:p w14:paraId="399FDA33" w14:textId="77777777" w:rsidR="00157ABC" w:rsidRPr="00157ABC" w:rsidRDefault="00157ABC" w:rsidP="009E3AFD">
            <w:pPr>
              <w:pStyle w:val="TableParagraph"/>
              <w:spacing w:before="4" w:line="184" w:lineRule="exact"/>
              <w:ind w:left="83" w:right="75"/>
              <w:jc w:val="center"/>
              <w:rPr>
                <w:sz w:val="18"/>
              </w:rPr>
            </w:pPr>
            <w:r w:rsidRPr="00157ABC">
              <w:rPr>
                <w:spacing w:val="-5"/>
                <w:sz w:val="18"/>
              </w:rPr>
              <w:t>mm</w:t>
            </w:r>
          </w:p>
        </w:tc>
        <w:tc>
          <w:tcPr>
            <w:tcW w:w="1049" w:type="dxa"/>
            <w:gridSpan w:val="2"/>
          </w:tcPr>
          <w:p w14:paraId="4482B370" w14:textId="77777777" w:rsidR="00157ABC" w:rsidRPr="00157ABC" w:rsidRDefault="00157ABC" w:rsidP="009E3AFD">
            <w:pPr>
              <w:pStyle w:val="TableParagraph"/>
              <w:spacing w:before="1" w:line="242" w:lineRule="auto"/>
              <w:ind w:left="363" w:right="153" w:hanging="205"/>
              <w:rPr>
                <w:sz w:val="18"/>
              </w:rPr>
            </w:pPr>
            <w:r w:rsidRPr="00157ABC">
              <w:rPr>
                <w:sz w:val="18"/>
              </w:rPr>
              <w:t>Caixa</w:t>
            </w:r>
            <w:r w:rsidRPr="00157ABC">
              <w:rPr>
                <w:spacing w:val="-12"/>
                <w:sz w:val="18"/>
              </w:rPr>
              <w:t xml:space="preserve"> </w:t>
            </w:r>
            <w:r w:rsidRPr="00157ABC">
              <w:rPr>
                <w:sz w:val="18"/>
              </w:rPr>
              <w:t xml:space="preserve">de </w:t>
            </w:r>
            <w:r w:rsidRPr="00157ABC">
              <w:rPr>
                <w:spacing w:val="-4"/>
                <w:sz w:val="18"/>
              </w:rPr>
              <w:t>100</w:t>
            </w:r>
          </w:p>
          <w:p w14:paraId="652AB284" w14:textId="77777777" w:rsidR="00157ABC" w:rsidRPr="00157ABC" w:rsidRDefault="00157ABC" w:rsidP="009E3AFD">
            <w:pPr>
              <w:pStyle w:val="TableParagraph"/>
              <w:spacing w:before="4" w:line="184" w:lineRule="exact"/>
              <w:ind w:left="137"/>
              <w:rPr>
                <w:sz w:val="18"/>
              </w:rPr>
            </w:pPr>
            <w:proofErr w:type="spellStart"/>
            <w:r w:rsidRPr="00157ABC">
              <w:rPr>
                <w:spacing w:val="-2"/>
                <w:sz w:val="18"/>
              </w:rPr>
              <w:t>targetons</w:t>
            </w:r>
            <w:proofErr w:type="spellEnd"/>
          </w:p>
        </w:tc>
        <w:tc>
          <w:tcPr>
            <w:tcW w:w="663" w:type="dxa"/>
          </w:tcPr>
          <w:p w14:paraId="320F6232" w14:textId="77777777" w:rsidR="00157ABC" w:rsidRPr="00157ABC" w:rsidRDefault="00157ABC" w:rsidP="009E3AFD">
            <w:pPr>
              <w:pStyle w:val="TableParagraph"/>
              <w:spacing w:before="4"/>
              <w:rPr>
                <w:sz w:val="18"/>
              </w:rPr>
            </w:pPr>
          </w:p>
          <w:p w14:paraId="1336F5C1" w14:textId="77777777" w:rsidR="00157ABC" w:rsidRPr="00157ABC" w:rsidRDefault="00157ABC" w:rsidP="009E3AFD">
            <w:pPr>
              <w:pStyle w:val="TableParagraph"/>
              <w:ind w:left="60"/>
              <w:rPr>
                <w:sz w:val="18"/>
              </w:rPr>
            </w:pPr>
            <w:r w:rsidRPr="00157ABC">
              <w:rPr>
                <w:spacing w:val="-5"/>
                <w:sz w:val="18"/>
              </w:rPr>
              <w:t>2+0</w:t>
            </w:r>
          </w:p>
        </w:tc>
        <w:tc>
          <w:tcPr>
            <w:tcW w:w="1092" w:type="dxa"/>
            <w:shd w:val="clear" w:color="auto" w:fill="D0CECE"/>
          </w:tcPr>
          <w:p w14:paraId="3E7E9B92" w14:textId="77777777" w:rsidR="00157ABC" w:rsidRPr="00157ABC" w:rsidRDefault="00157ABC" w:rsidP="009E3AFD">
            <w:pPr>
              <w:pStyle w:val="TableParagraph"/>
              <w:spacing w:before="4"/>
              <w:rPr>
                <w:sz w:val="18"/>
              </w:rPr>
            </w:pPr>
          </w:p>
          <w:p w14:paraId="1A22FB32" w14:textId="77777777" w:rsidR="00157ABC" w:rsidRPr="00157ABC" w:rsidRDefault="00157ABC" w:rsidP="009E3AFD">
            <w:pPr>
              <w:pStyle w:val="TableParagraph"/>
              <w:ind w:left="17" w:right="1"/>
              <w:jc w:val="center"/>
              <w:rPr>
                <w:sz w:val="18"/>
              </w:rPr>
            </w:pPr>
            <w:r w:rsidRPr="00157ABC">
              <w:rPr>
                <w:spacing w:val="-10"/>
                <w:sz w:val="18"/>
              </w:rPr>
              <w:t>4</w:t>
            </w:r>
          </w:p>
        </w:tc>
        <w:tc>
          <w:tcPr>
            <w:tcW w:w="920" w:type="dxa"/>
          </w:tcPr>
          <w:p w14:paraId="0F9858F8" w14:textId="5809356D" w:rsidR="00157ABC" w:rsidRPr="00157ABC" w:rsidRDefault="00157ABC" w:rsidP="009E3AFD">
            <w:pPr>
              <w:pStyle w:val="TableParagraph"/>
              <w:ind w:left="18"/>
              <w:jc w:val="center"/>
              <w:rPr>
                <w:sz w:val="18"/>
              </w:rPr>
            </w:pPr>
          </w:p>
        </w:tc>
        <w:tc>
          <w:tcPr>
            <w:tcW w:w="1008" w:type="dxa"/>
            <w:shd w:val="clear" w:color="auto" w:fill="ADAAAA"/>
          </w:tcPr>
          <w:p w14:paraId="41640211" w14:textId="486B50D7" w:rsidR="00157ABC" w:rsidRPr="00157ABC" w:rsidRDefault="00157ABC" w:rsidP="009E3AFD">
            <w:pPr>
              <w:pStyle w:val="TableParagraph"/>
              <w:ind w:left="17" w:right="2"/>
              <w:jc w:val="center"/>
              <w:rPr>
                <w:sz w:val="18"/>
              </w:rPr>
            </w:pPr>
          </w:p>
        </w:tc>
      </w:tr>
      <w:tr w:rsidR="00157ABC" w:rsidRPr="00157ABC" w14:paraId="47963430" w14:textId="77777777" w:rsidTr="00157ABC">
        <w:trPr>
          <w:trHeight w:val="320"/>
        </w:trPr>
        <w:tc>
          <w:tcPr>
            <w:tcW w:w="9251" w:type="dxa"/>
            <w:gridSpan w:val="9"/>
            <w:tcBorders>
              <w:right w:val="nil"/>
            </w:tcBorders>
          </w:tcPr>
          <w:p w14:paraId="7F9D10B0" w14:textId="77777777" w:rsidR="00157ABC" w:rsidRPr="00157ABC" w:rsidRDefault="00157ABC" w:rsidP="009E3AFD">
            <w:pPr>
              <w:pStyle w:val="TableParagraph"/>
              <w:spacing w:before="51"/>
              <w:ind w:left="69"/>
              <w:rPr>
                <w:b/>
                <w:sz w:val="18"/>
              </w:rPr>
            </w:pPr>
            <w:r w:rsidRPr="00157ABC">
              <w:rPr>
                <w:b/>
                <w:sz w:val="18"/>
              </w:rPr>
              <w:t xml:space="preserve">2. </w:t>
            </w:r>
            <w:proofErr w:type="spellStart"/>
            <w:r w:rsidRPr="00157ABC">
              <w:rPr>
                <w:b/>
                <w:spacing w:val="-2"/>
                <w:sz w:val="18"/>
              </w:rPr>
              <w:t>Sobres</w:t>
            </w:r>
            <w:proofErr w:type="spellEnd"/>
          </w:p>
        </w:tc>
      </w:tr>
      <w:tr w:rsidR="00157ABC" w:rsidRPr="00157ABC" w14:paraId="49EF08FC" w14:textId="77777777" w:rsidTr="00157ABC">
        <w:trPr>
          <w:trHeight w:val="620"/>
        </w:trPr>
        <w:tc>
          <w:tcPr>
            <w:tcW w:w="3202" w:type="dxa"/>
            <w:vMerge w:val="restart"/>
          </w:tcPr>
          <w:p w14:paraId="685CDFD7" w14:textId="77777777" w:rsidR="00157ABC" w:rsidRPr="00157ABC" w:rsidRDefault="00157ABC" w:rsidP="009E3AFD">
            <w:pPr>
              <w:pStyle w:val="TableParagraph"/>
              <w:rPr>
                <w:sz w:val="18"/>
              </w:rPr>
            </w:pPr>
          </w:p>
          <w:p w14:paraId="4E04231B" w14:textId="77777777" w:rsidR="00157ABC" w:rsidRPr="00157ABC" w:rsidRDefault="00157ABC" w:rsidP="009E3AFD">
            <w:pPr>
              <w:pStyle w:val="TableParagraph"/>
              <w:spacing w:before="122"/>
              <w:rPr>
                <w:sz w:val="18"/>
              </w:rPr>
            </w:pPr>
          </w:p>
          <w:p w14:paraId="0FC3A126" w14:textId="77777777" w:rsidR="00157ABC" w:rsidRPr="00157ABC" w:rsidRDefault="00157ABC" w:rsidP="009E3AFD">
            <w:pPr>
              <w:pStyle w:val="TableParagraph"/>
              <w:ind w:left="69"/>
              <w:rPr>
                <w:sz w:val="18"/>
              </w:rPr>
            </w:pPr>
            <w:r w:rsidRPr="00157ABC">
              <w:rPr>
                <w:sz w:val="18"/>
              </w:rPr>
              <w:t>2.1</w:t>
            </w:r>
            <w:r w:rsidRPr="00157ABC">
              <w:rPr>
                <w:spacing w:val="-1"/>
                <w:sz w:val="18"/>
              </w:rPr>
              <w:t xml:space="preserve"> </w:t>
            </w:r>
            <w:proofErr w:type="spellStart"/>
            <w:r w:rsidRPr="00157ABC">
              <w:rPr>
                <w:sz w:val="18"/>
              </w:rPr>
              <w:t>Sobre</w:t>
            </w:r>
            <w:proofErr w:type="spellEnd"/>
            <w:r w:rsidRPr="00157ABC">
              <w:rPr>
                <w:spacing w:val="-1"/>
                <w:sz w:val="18"/>
              </w:rPr>
              <w:t xml:space="preserve"> </w:t>
            </w:r>
            <w:proofErr w:type="spellStart"/>
            <w:r w:rsidRPr="00157ABC">
              <w:rPr>
                <w:sz w:val="18"/>
              </w:rPr>
              <w:t>blanc</w:t>
            </w:r>
            <w:proofErr w:type="spellEnd"/>
            <w:r w:rsidRPr="00157ABC">
              <w:rPr>
                <w:sz w:val="18"/>
              </w:rPr>
              <w:t xml:space="preserve"> sense</w:t>
            </w:r>
            <w:r w:rsidRPr="00157ABC">
              <w:rPr>
                <w:spacing w:val="-2"/>
                <w:sz w:val="18"/>
              </w:rPr>
              <w:t xml:space="preserve"> </w:t>
            </w:r>
            <w:proofErr w:type="spellStart"/>
            <w:r w:rsidRPr="00157ABC">
              <w:rPr>
                <w:spacing w:val="-2"/>
                <w:sz w:val="18"/>
              </w:rPr>
              <w:t>finestra</w:t>
            </w:r>
            <w:proofErr w:type="spellEnd"/>
          </w:p>
        </w:tc>
        <w:tc>
          <w:tcPr>
            <w:tcW w:w="1317" w:type="dxa"/>
            <w:gridSpan w:val="2"/>
            <w:vMerge w:val="restart"/>
          </w:tcPr>
          <w:p w14:paraId="5F09D637" w14:textId="77777777" w:rsidR="00157ABC" w:rsidRPr="00157ABC" w:rsidRDefault="00157ABC" w:rsidP="009E3AFD">
            <w:pPr>
              <w:pStyle w:val="TableParagraph"/>
              <w:rPr>
                <w:sz w:val="18"/>
              </w:rPr>
            </w:pPr>
          </w:p>
          <w:p w14:paraId="176BEAA7" w14:textId="77777777" w:rsidR="00157ABC" w:rsidRPr="00157ABC" w:rsidRDefault="00157ABC" w:rsidP="009E3AFD">
            <w:pPr>
              <w:pStyle w:val="TableParagraph"/>
              <w:spacing w:before="19"/>
              <w:rPr>
                <w:sz w:val="18"/>
              </w:rPr>
            </w:pPr>
          </w:p>
          <w:p w14:paraId="2215C703" w14:textId="77777777" w:rsidR="00157ABC" w:rsidRPr="00157ABC" w:rsidRDefault="00157ABC" w:rsidP="009E3AFD">
            <w:pPr>
              <w:pStyle w:val="TableParagraph"/>
              <w:spacing w:line="244" w:lineRule="auto"/>
              <w:ind w:left="69" w:right="181"/>
              <w:rPr>
                <w:sz w:val="18"/>
              </w:rPr>
            </w:pPr>
            <w:r w:rsidRPr="00157ABC">
              <w:rPr>
                <w:sz w:val="18"/>
              </w:rPr>
              <w:t>90 gr, 115x225</w:t>
            </w:r>
            <w:r w:rsidRPr="00157ABC">
              <w:rPr>
                <w:spacing w:val="-12"/>
                <w:sz w:val="18"/>
              </w:rPr>
              <w:t xml:space="preserve"> </w:t>
            </w:r>
            <w:r w:rsidRPr="00157ABC">
              <w:rPr>
                <w:sz w:val="18"/>
              </w:rPr>
              <w:t>mm</w:t>
            </w:r>
          </w:p>
        </w:tc>
        <w:tc>
          <w:tcPr>
            <w:tcW w:w="1049" w:type="dxa"/>
            <w:gridSpan w:val="2"/>
          </w:tcPr>
          <w:p w14:paraId="3880765D" w14:textId="77777777" w:rsidR="00157ABC" w:rsidRPr="00157ABC" w:rsidRDefault="00157ABC" w:rsidP="009E3AFD">
            <w:pPr>
              <w:pStyle w:val="TableParagraph"/>
              <w:spacing w:before="4" w:line="242" w:lineRule="auto"/>
              <w:ind w:left="57" w:right="145"/>
              <w:rPr>
                <w:sz w:val="18"/>
              </w:rPr>
            </w:pPr>
            <w:r w:rsidRPr="00157ABC">
              <w:rPr>
                <w:sz w:val="18"/>
              </w:rPr>
              <w:t>Paquet</w:t>
            </w:r>
            <w:r w:rsidRPr="00157ABC">
              <w:rPr>
                <w:spacing w:val="-12"/>
                <w:sz w:val="18"/>
              </w:rPr>
              <w:t xml:space="preserve"> </w:t>
            </w:r>
            <w:r w:rsidRPr="00157ABC">
              <w:rPr>
                <w:sz w:val="18"/>
              </w:rPr>
              <w:t xml:space="preserve">de </w:t>
            </w:r>
            <w:r w:rsidRPr="00157ABC">
              <w:rPr>
                <w:spacing w:val="-2"/>
                <w:sz w:val="18"/>
              </w:rPr>
              <w:t>1.000</w:t>
            </w:r>
          </w:p>
          <w:p w14:paraId="33499112" w14:textId="77777777" w:rsidR="00157ABC" w:rsidRPr="00157ABC" w:rsidRDefault="00157ABC" w:rsidP="009E3AFD">
            <w:pPr>
              <w:pStyle w:val="TableParagraph"/>
              <w:spacing w:before="1" w:line="184" w:lineRule="exact"/>
              <w:ind w:left="57"/>
              <w:rPr>
                <w:sz w:val="18"/>
              </w:rPr>
            </w:pPr>
            <w:proofErr w:type="spellStart"/>
            <w:r w:rsidRPr="00157ABC">
              <w:rPr>
                <w:spacing w:val="-2"/>
                <w:sz w:val="18"/>
              </w:rPr>
              <w:t>sobres</w:t>
            </w:r>
            <w:proofErr w:type="spellEnd"/>
          </w:p>
        </w:tc>
        <w:tc>
          <w:tcPr>
            <w:tcW w:w="663" w:type="dxa"/>
          </w:tcPr>
          <w:p w14:paraId="284F3DBA" w14:textId="77777777" w:rsidR="00157ABC" w:rsidRPr="00157ABC" w:rsidRDefault="00157ABC" w:rsidP="009E3AFD">
            <w:pPr>
              <w:pStyle w:val="TableParagraph"/>
              <w:spacing w:before="6"/>
              <w:rPr>
                <w:sz w:val="18"/>
              </w:rPr>
            </w:pPr>
          </w:p>
          <w:p w14:paraId="02FFC86A" w14:textId="77777777" w:rsidR="00157ABC" w:rsidRPr="00157ABC" w:rsidRDefault="00157ABC" w:rsidP="009E3AFD">
            <w:pPr>
              <w:pStyle w:val="TableParagraph"/>
              <w:ind w:left="60"/>
              <w:rPr>
                <w:sz w:val="18"/>
              </w:rPr>
            </w:pPr>
            <w:r w:rsidRPr="00157ABC">
              <w:rPr>
                <w:spacing w:val="-5"/>
                <w:sz w:val="18"/>
              </w:rPr>
              <w:t>2+0</w:t>
            </w:r>
          </w:p>
        </w:tc>
        <w:tc>
          <w:tcPr>
            <w:tcW w:w="1092" w:type="dxa"/>
            <w:shd w:val="clear" w:color="auto" w:fill="D0CECE"/>
          </w:tcPr>
          <w:p w14:paraId="29B834B2" w14:textId="77777777" w:rsidR="00157ABC" w:rsidRPr="00157ABC" w:rsidRDefault="00157ABC" w:rsidP="009E3AFD">
            <w:pPr>
              <w:pStyle w:val="TableParagraph"/>
              <w:spacing w:before="6"/>
              <w:rPr>
                <w:sz w:val="18"/>
              </w:rPr>
            </w:pPr>
          </w:p>
          <w:p w14:paraId="1ACA4E43" w14:textId="77777777" w:rsidR="00157ABC" w:rsidRPr="00157ABC" w:rsidRDefault="00157ABC" w:rsidP="009E3AFD">
            <w:pPr>
              <w:pStyle w:val="TableParagraph"/>
              <w:ind w:left="17" w:right="1"/>
              <w:jc w:val="center"/>
              <w:rPr>
                <w:sz w:val="18"/>
              </w:rPr>
            </w:pPr>
            <w:r w:rsidRPr="00157ABC">
              <w:rPr>
                <w:spacing w:val="-10"/>
                <w:sz w:val="18"/>
              </w:rPr>
              <w:t>1</w:t>
            </w:r>
          </w:p>
        </w:tc>
        <w:tc>
          <w:tcPr>
            <w:tcW w:w="920" w:type="dxa"/>
          </w:tcPr>
          <w:p w14:paraId="6862F0AC" w14:textId="5FF276A1" w:rsidR="00157ABC" w:rsidRPr="00157ABC" w:rsidRDefault="00157ABC" w:rsidP="009E3AFD">
            <w:pPr>
              <w:pStyle w:val="TableParagraph"/>
              <w:ind w:left="18"/>
              <w:jc w:val="center"/>
              <w:rPr>
                <w:sz w:val="18"/>
              </w:rPr>
            </w:pPr>
          </w:p>
        </w:tc>
        <w:tc>
          <w:tcPr>
            <w:tcW w:w="1008" w:type="dxa"/>
            <w:shd w:val="clear" w:color="auto" w:fill="ADAAAA"/>
          </w:tcPr>
          <w:p w14:paraId="4AB62D27" w14:textId="02E9D73A" w:rsidR="00157ABC" w:rsidRPr="00157ABC" w:rsidRDefault="00157ABC" w:rsidP="009E3AFD">
            <w:pPr>
              <w:pStyle w:val="TableParagraph"/>
              <w:ind w:left="17" w:right="2"/>
              <w:jc w:val="center"/>
              <w:rPr>
                <w:sz w:val="18"/>
              </w:rPr>
            </w:pPr>
          </w:p>
        </w:tc>
      </w:tr>
      <w:tr w:rsidR="00157ABC" w:rsidRPr="00157ABC" w14:paraId="4C182478" w14:textId="77777777" w:rsidTr="00157ABC">
        <w:trPr>
          <w:trHeight w:val="620"/>
        </w:trPr>
        <w:tc>
          <w:tcPr>
            <w:tcW w:w="3202" w:type="dxa"/>
            <w:vMerge/>
            <w:tcBorders>
              <w:top w:val="nil"/>
            </w:tcBorders>
          </w:tcPr>
          <w:p w14:paraId="723880E3" w14:textId="77777777" w:rsidR="00157ABC" w:rsidRPr="00157ABC" w:rsidRDefault="00157ABC" w:rsidP="009E3AFD">
            <w:pPr>
              <w:rPr>
                <w:rFonts w:cs="Arial"/>
                <w:sz w:val="2"/>
                <w:szCs w:val="2"/>
              </w:rPr>
            </w:pPr>
          </w:p>
        </w:tc>
        <w:tc>
          <w:tcPr>
            <w:tcW w:w="1317" w:type="dxa"/>
            <w:gridSpan w:val="2"/>
            <w:vMerge/>
            <w:tcBorders>
              <w:top w:val="nil"/>
            </w:tcBorders>
          </w:tcPr>
          <w:p w14:paraId="7CB58065" w14:textId="77777777" w:rsidR="00157ABC" w:rsidRPr="00157ABC" w:rsidRDefault="00157ABC" w:rsidP="009E3AFD">
            <w:pPr>
              <w:rPr>
                <w:rFonts w:cs="Arial"/>
                <w:sz w:val="2"/>
                <w:szCs w:val="2"/>
              </w:rPr>
            </w:pPr>
          </w:p>
        </w:tc>
        <w:tc>
          <w:tcPr>
            <w:tcW w:w="1049" w:type="dxa"/>
            <w:gridSpan w:val="2"/>
          </w:tcPr>
          <w:p w14:paraId="5A0B8D50" w14:textId="77777777" w:rsidR="00157ABC" w:rsidRPr="00157ABC" w:rsidRDefault="00157ABC" w:rsidP="009E3AFD">
            <w:pPr>
              <w:pStyle w:val="TableParagraph"/>
              <w:spacing w:before="4" w:line="242" w:lineRule="auto"/>
              <w:ind w:left="57" w:right="145"/>
              <w:rPr>
                <w:sz w:val="18"/>
              </w:rPr>
            </w:pPr>
            <w:r w:rsidRPr="00157ABC">
              <w:rPr>
                <w:sz w:val="18"/>
              </w:rPr>
              <w:t>Paquet</w:t>
            </w:r>
            <w:r w:rsidRPr="00157ABC">
              <w:rPr>
                <w:spacing w:val="-12"/>
                <w:sz w:val="18"/>
              </w:rPr>
              <w:t xml:space="preserve"> </w:t>
            </w:r>
            <w:r w:rsidRPr="00157ABC">
              <w:rPr>
                <w:sz w:val="18"/>
              </w:rPr>
              <w:t xml:space="preserve">de </w:t>
            </w:r>
            <w:r w:rsidRPr="00157ABC">
              <w:rPr>
                <w:spacing w:val="-2"/>
                <w:sz w:val="18"/>
              </w:rPr>
              <w:t>3.000</w:t>
            </w:r>
          </w:p>
          <w:p w14:paraId="08392230" w14:textId="77777777" w:rsidR="00157ABC" w:rsidRPr="00157ABC" w:rsidRDefault="00157ABC" w:rsidP="009E3AFD">
            <w:pPr>
              <w:pStyle w:val="TableParagraph"/>
              <w:spacing w:before="1" w:line="184" w:lineRule="exact"/>
              <w:ind w:left="57"/>
              <w:rPr>
                <w:sz w:val="18"/>
              </w:rPr>
            </w:pPr>
            <w:proofErr w:type="spellStart"/>
            <w:r w:rsidRPr="00157ABC">
              <w:rPr>
                <w:spacing w:val="-2"/>
                <w:sz w:val="18"/>
              </w:rPr>
              <w:t>sobres</w:t>
            </w:r>
            <w:proofErr w:type="spellEnd"/>
          </w:p>
        </w:tc>
        <w:tc>
          <w:tcPr>
            <w:tcW w:w="663" w:type="dxa"/>
          </w:tcPr>
          <w:p w14:paraId="12E1430A" w14:textId="77777777" w:rsidR="00157ABC" w:rsidRPr="00157ABC" w:rsidRDefault="00157ABC" w:rsidP="009E3AFD">
            <w:pPr>
              <w:pStyle w:val="TableParagraph"/>
              <w:spacing w:before="6"/>
              <w:rPr>
                <w:sz w:val="18"/>
              </w:rPr>
            </w:pPr>
          </w:p>
          <w:p w14:paraId="66D58191" w14:textId="77777777" w:rsidR="00157ABC" w:rsidRPr="00157ABC" w:rsidRDefault="00157ABC" w:rsidP="009E3AFD">
            <w:pPr>
              <w:pStyle w:val="TableParagraph"/>
              <w:ind w:left="60"/>
              <w:rPr>
                <w:sz w:val="18"/>
              </w:rPr>
            </w:pPr>
            <w:r w:rsidRPr="00157ABC">
              <w:rPr>
                <w:spacing w:val="-5"/>
                <w:sz w:val="18"/>
              </w:rPr>
              <w:t>2+0</w:t>
            </w:r>
          </w:p>
        </w:tc>
        <w:tc>
          <w:tcPr>
            <w:tcW w:w="1092" w:type="dxa"/>
            <w:shd w:val="clear" w:color="auto" w:fill="D0CECE"/>
          </w:tcPr>
          <w:p w14:paraId="27D87497" w14:textId="77777777" w:rsidR="00157ABC" w:rsidRPr="00157ABC" w:rsidRDefault="00157ABC" w:rsidP="009E3AFD">
            <w:pPr>
              <w:pStyle w:val="TableParagraph"/>
              <w:spacing w:before="6"/>
              <w:rPr>
                <w:sz w:val="18"/>
              </w:rPr>
            </w:pPr>
          </w:p>
          <w:p w14:paraId="35FD8153" w14:textId="77777777" w:rsidR="00157ABC" w:rsidRPr="00157ABC" w:rsidRDefault="00157ABC" w:rsidP="009E3AFD">
            <w:pPr>
              <w:pStyle w:val="TableParagraph"/>
              <w:ind w:left="17" w:right="1"/>
              <w:jc w:val="center"/>
              <w:rPr>
                <w:sz w:val="18"/>
              </w:rPr>
            </w:pPr>
            <w:r w:rsidRPr="00157ABC">
              <w:rPr>
                <w:spacing w:val="-10"/>
                <w:sz w:val="18"/>
              </w:rPr>
              <w:t>1</w:t>
            </w:r>
          </w:p>
        </w:tc>
        <w:tc>
          <w:tcPr>
            <w:tcW w:w="920" w:type="dxa"/>
          </w:tcPr>
          <w:p w14:paraId="7D1B6B7D" w14:textId="561DEBCF" w:rsidR="00157ABC" w:rsidRPr="00157ABC" w:rsidRDefault="00157ABC" w:rsidP="009E3AFD">
            <w:pPr>
              <w:pStyle w:val="TableParagraph"/>
              <w:ind w:left="18"/>
              <w:jc w:val="center"/>
              <w:rPr>
                <w:sz w:val="18"/>
              </w:rPr>
            </w:pPr>
          </w:p>
        </w:tc>
        <w:tc>
          <w:tcPr>
            <w:tcW w:w="1008" w:type="dxa"/>
            <w:shd w:val="clear" w:color="auto" w:fill="ADAAAA"/>
          </w:tcPr>
          <w:p w14:paraId="7832B35E" w14:textId="73BDDEEC" w:rsidR="00157ABC" w:rsidRPr="00157ABC" w:rsidRDefault="00157ABC" w:rsidP="009E3AFD">
            <w:pPr>
              <w:pStyle w:val="TableParagraph"/>
              <w:ind w:left="17" w:right="2"/>
              <w:jc w:val="center"/>
              <w:rPr>
                <w:sz w:val="18"/>
              </w:rPr>
            </w:pPr>
          </w:p>
        </w:tc>
      </w:tr>
      <w:tr w:rsidR="00157ABC" w:rsidRPr="00157ABC" w14:paraId="5DBAC124" w14:textId="77777777" w:rsidTr="00157ABC">
        <w:trPr>
          <w:trHeight w:val="620"/>
        </w:trPr>
        <w:tc>
          <w:tcPr>
            <w:tcW w:w="3202" w:type="dxa"/>
            <w:vMerge w:val="restart"/>
          </w:tcPr>
          <w:p w14:paraId="553BEB3B" w14:textId="77777777" w:rsidR="00157ABC" w:rsidRPr="00157ABC" w:rsidRDefault="00157ABC" w:rsidP="009E3AFD">
            <w:pPr>
              <w:pStyle w:val="TableParagraph"/>
              <w:rPr>
                <w:sz w:val="18"/>
              </w:rPr>
            </w:pPr>
          </w:p>
          <w:p w14:paraId="76BC15E4" w14:textId="77777777" w:rsidR="00157ABC" w:rsidRPr="00157ABC" w:rsidRDefault="00157ABC" w:rsidP="009E3AFD">
            <w:pPr>
              <w:pStyle w:val="TableParagraph"/>
              <w:spacing w:before="124"/>
              <w:rPr>
                <w:sz w:val="18"/>
              </w:rPr>
            </w:pPr>
          </w:p>
          <w:p w14:paraId="28A0B567" w14:textId="77777777" w:rsidR="00157ABC" w:rsidRPr="00157ABC" w:rsidRDefault="00157ABC" w:rsidP="009E3AFD">
            <w:pPr>
              <w:pStyle w:val="TableParagraph"/>
              <w:ind w:left="69"/>
              <w:rPr>
                <w:sz w:val="18"/>
              </w:rPr>
            </w:pPr>
            <w:r w:rsidRPr="00157ABC">
              <w:rPr>
                <w:sz w:val="18"/>
              </w:rPr>
              <w:t>2.2 Bossa</w:t>
            </w:r>
            <w:r w:rsidRPr="00157ABC">
              <w:rPr>
                <w:spacing w:val="-3"/>
                <w:sz w:val="18"/>
              </w:rPr>
              <w:t xml:space="preserve"> </w:t>
            </w:r>
            <w:proofErr w:type="spellStart"/>
            <w:r w:rsidRPr="00157ABC">
              <w:rPr>
                <w:sz w:val="18"/>
              </w:rPr>
              <w:t>blanca</w:t>
            </w:r>
            <w:proofErr w:type="spellEnd"/>
            <w:r w:rsidRPr="00157ABC">
              <w:rPr>
                <w:sz w:val="18"/>
              </w:rPr>
              <w:t xml:space="preserve"> sense</w:t>
            </w:r>
            <w:r w:rsidRPr="00157ABC">
              <w:rPr>
                <w:spacing w:val="-1"/>
                <w:sz w:val="18"/>
              </w:rPr>
              <w:t xml:space="preserve"> </w:t>
            </w:r>
            <w:proofErr w:type="spellStart"/>
            <w:r w:rsidRPr="00157ABC">
              <w:rPr>
                <w:spacing w:val="-2"/>
                <w:sz w:val="18"/>
              </w:rPr>
              <w:t>finestra</w:t>
            </w:r>
            <w:proofErr w:type="spellEnd"/>
          </w:p>
        </w:tc>
        <w:tc>
          <w:tcPr>
            <w:tcW w:w="1317" w:type="dxa"/>
            <w:gridSpan w:val="2"/>
            <w:vMerge w:val="restart"/>
          </w:tcPr>
          <w:p w14:paraId="385C07B6" w14:textId="77777777" w:rsidR="00157ABC" w:rsidRPr="00157ABC" w:rsidRDefault="00157ABC" w:rsidP="009E3AFD">
            <w:pPr>
              <w:pStyle w:val="TableParagraph"/>
              <w:rPr>
                <w:sz w:val="18"/>
              </w:rPr>
            </w:pPr>
          </w:p>
          <w:p w14:paraId="3DA09C0C" w14:textId="77777777" w:rsidR="00157ABC" w:rsidRPr="00157ABC" w:rsidRDefault="00157ABC" w:rsidP="009E3AFD">
            <w:pPr>
              <w:pStyle w:val="TableParagraph"/>
              <w:spacing w:before="19"/>
              <w:rPr>
                <w:sz w:val="18"/>
              </w:rPr>
            </w:pPr>
          </w:p>
          <w:p w14:paraId="558F4469" w14:textId="77777777" w:rsidR="00157ABC" w:rsidRPr="00157ABC" w:rsidRDefault="00157ABC" w:rsidP="009E3AFD">
            <w:pPr>
              <w:pStyle w:val="TableParagraph"/>
              <w:spacing w:line="244" w:lineRule="auto"/>
              <w:ind w:left="69" w:right="181"/>
              <w:rPr>
                <w:sz w:val="18"/>
              </w:rPr>
            </w:pPr>
            <w:r w:rsidRPr="00157ABC">
              <w:rPr>
                <w:sz w:val="18"/>
              </w:rPr>
              <w:t>90 gr, 184x261</w:t>
            </w:r>
            <w:r w:rsidRPr="00157ABC">
              <w:rPr>
                <w:spacing w:val="-12"/>
                <w:sz w:val="18"/>
              </w:rPr>
              <w:t xml:space="preserve"> </w:t>
            </w:r>
            <w:r w:rsidRPr="00157ABC">
              <w:rPr>
                <w:sz w:val="18"/>
              </w:rPr>
              <w:t>mm</w:t>
            </w:r>
          </w:p>
        </w:tc>
        <w:tc>
          <w:tcPr>
            <w:tcW w:w="1049" w:type="dxa"/>
            <w:gridSpan w:val="2"/>
          </w:tcPr>
          <w:p w14:paraId="744057FE" w14:textId="77777777" w:rsidR="00157ABC" w:rsidRPr="00157ABC" w:rsidRDefault="00157ABC" w:rsidP="009E3AFD">
            <w:pPr>
              <w:pStyle w:val="TableParagraph"/>
              <w:spacing w:before="4" w:line="242" w:lineRule="auto"/>
              <w:ind w:left="57" w:right="145"/>
              <w:rPr>
                <w:sz w:val="18"/>
              </w:rPr>
            </w:pPr>
            <w:r w:rsidRPr="00157ABC">
              <w:rPr>
                <w:sz w:val="18"/>
              </w:rPr>
              <w:t>Paquet</w:t>
            </w:r>
            <w:r w:rsidRPr="00157ABC">
              <w:rPr>
                <w:spacing w:val="-12"/>
                <w:sz w:val="18"/>
              </w:rPr>
              <w:t xml:space="preserve"> </w:t>
            </w:r>
            <w:r w:rsidRPr="00157ABC">
              <w:rPr>
                <w:sz w:val="18"/>
              </w:rPr>
              <w:t xml:space="preserve">de </w:t>
            </w:r>
            <w:r w:rsidRPr="00157ABC">
              <w:rPr>
                <w:spacing w:val="-2"/>
                <w:sz w:val="18"/>
              </w:rPr>
              <w:t>1.000</w:t>
            </w:r>
          </w:p>
          <w:p w14:paraId="637CA208" w14:textId="77777777" w:rsidR="00157ABC" w:rsidRPr="00157ABC" w:rsidRDefault="00157ABC" w:rsidP="009E3AFD">
            <w:pPr>
              <w:pStyle w:val="TableParagraph"/>
              <w:spacing w:before="1" w:line="184" w:lineRule="exact"/>
              <w:ind w:left="57"/>
              <w:rPr>
                <w:sz w:val="18"/>
              </w:rPr>
            </w:pPr>
            <w:proofErr w:type="spellStart"/>
            <w:r w:rsidRPr="00157ABC">
              <w:rPr>
                <w:spacing w:val="-2"/>
                <w:sz w:val="18"/>
              </w:rPr>
              <w:t>sobres</w:t>
            </w:r>
            <w:proofErr w:type="spellEnd"/>
          </w:p>
        </w:tc>
        <w:tc>
          <w:tcPr>
            <w:tcW w:w="663" w:type="dxa"/>
          </w:tcPr>
          <w:p w14:paraId="3F61095D" w14:textId="77777777" w:rsidR="00157ABC" w:rsidRPr="00157ABC" w:rsidRDefault="00157ABC" w:rsidP="009E3AFD">
            <w:pPr>
              <w:pStyle w:val="TableParagraph"/>
              <w:spacing w:before="6"/>
              <w:rPr>
                <w:sz w:val="18"/>
              </w:rPr>
            </w:pPr>
          </w:p>
          <w:p w14:paraId="08B10350" w14:textId="77777777" w:rsidR="00157ABC" w:rsidRPr="00157ABC" w:rsidRDefault="00157ABC" w:rsidP="009E3AFD">
            <w:pPr>
              <w:pStyle w:val="TableParagraph"/>
              <w:ind w:left="60"/>
              <w:rPr>
                <w:sz w:val="18"/>
              </w:rPr>
            </w:pPr>
            <w:r w:rsidRPr="00157ABC">
              <w:rPr>
                <w:spacing w:val="-5"/>
                <w:sz w:val="18"/>
              </w:rPr>
              <w:t>2+0</w:t>
            </w:r>
          </w:p>
        </w:tc>
        <w:tc>
          <w:tcPr>
            <w:tcW w:w="1092" w:type="dxa"/>
            <w:shd w:val="clear" w:color="auto" w:fill="D0CECE"/>
          </w:tcPr>
          <w:p w14:paraId="09D8D554" w14:textId="77777777" w:rsidR="00157ABC" w:rsidRPr="00157ABC" w:rsidRDefault="00157ABC" w:rsidP="009E3AFD">
            <w:pPr>
              <w:pStyle w:val="TableParagraph"/>
              <w:spacing w:before="6"/>
              <w:rPr>
                <w:sz w:val="18"/>
              </w:rPr>
            </w:pPr>
          </w:p>
          <w:p w14:paraId="5E7CB302" w14:textId="77777777" w:rsidR="00157ABC" w:rsidRPr="00157ABC" w:rsidRDefault="00157ABC" w:rsidP="009E3AFD">
            <w:pPr>
              <w:pStyle w:val="TableParagraph"/>
              <w:ind w:left="17" w:right="1"/>
              <w:jc w:val="center"/>
              <w:rPr>
                <w:sz w:val="18"/>
              </w:rPr>
            </w:pPr>
            <w:r w:rsidRPr="00157ABC">
              <w:rPr>
                <w:spacing w:val="-10"/>
                <w:sz w:val="18"/>
              </w:rPr>
              <w:t>1</w:t>
            </w:r>
          </w:p>
        </w:tc>
        <w:tc>
          <w:tcPr>
            <w:tcW w:w="920" w:type="dxa"/>
          </w:tcPr>
          <w:p w14:paraId="30E4969B" w14:textId="07CF8364" w:rsidR="00157ABC" w:rsidRPr="00157ABC" w:rsidRDefault="00157ABC" w:rsidP="009E3AFD">
            <w:pPr>
              <w:pStyle w:val="TableParagraph"/>
              <w:ind w:left="18"/>
              <w:jc w:val="center"/>
              <w:rPr>
                <w:sz w:val="18"/>
              </w:rPr>
            </w:pPr>
          </w:p>
        </w:tc>
        <w:tc>
          <w:tcPr>
            <w:tcW w:w="1008" w:type="dxa"/>
            <w:shd w:val="clear" w:color="auto" w:fill="ADAAAA"/>
          </w:tcPr>
          <w:p w14:paraId="60E21E8C" w14:textId="54EC4994" w:rsidR="00157ABC" w:rsidRPr="00157ABC" w:rsidRDefault="00157ABC" w:rsidP="009E3AFD">
            <w:pPr>
              <w:pStyle w:val="TableParagraph"/>
              <w:ind w:left="17" w:right="2"/>
              <w:jc w:val="center"/>
              <w:rPr>
                <w:sz w:val="18"/>
              </w:rPr>
            </w:pPr>
          </w:p>
        </w:tc>
      </w:tr>
      <w:tr w:rsidR="00157ABC" w:rsidRPr="00157ABC" w14:paraId="0995A306" w14:textId="77777777" w:rsidTr="00157ABC">
        <w:trPr>
          <w:trHeight w:val="623"/>
        </w:trPr>
        <w:tc>
          <w:tcPr>
            <w:tcW w:w="3202" w:type="dxa"/>
            <w:vMerge/>
            <w:tcBorders>
              <w:top w:val="nil"/>
            </w:tcBorders>
          </w:tcPr>
          <w:p w14:paraId="60906B93" w14:textId="77777777" w:rsidR="00157ABC" w:rsidRPr="00157ABC" w:rsidRDefault="00157ABC" w:rsidP="009E3AFD">
            <w:pPr>
              <w:rPr>
                <w:rFonts w:cs="Arial"/>
                <w:sz w:val="2"/>
                <w:szCs w:val="2"/>
              </w:rPr>
            </w:pPr>
          </w:p>
        </w:tc>
        <w:tc>
          <w:tcPr>
            <w:tcW w:w="1317" w:type="dxa"/>
            <w:gridSpan w:val="2"/>
            <w:vMerge/>
            <w:tcBorders>
              <w:top w:val="nil"/>
            </w:tcBorders>
          </w:tcPr>
          <w:p w14:paraId="1F7BDD04" w14:textId="77777777" w:rsidR="00157ABC" w:rsidRPr="00157ABC" w:rsidRDefault="00157ABC" w:rsidP="009E3AFD">
            <w:pPr>
              <w:rPr>
                <w:rFonts w:cs="Arial"/>
                <w:sz w:val="2"/>
                <w:szCs w:val="2"/>
              </w:rPr>
            </w:pPr>
          </w:p>
        </w:tc>
        <w:tc>
          <w:tcPr>
            <w:tcW w:w="1049" w:type="dxa"/>
            <w:gridSpan w:val="2"/>
          </w:tcPr>
          <w:p w14:paraId="6DDAAA88" w14:textId="77777777" w:rsidR="00157ABC" w:rsidRPr="00157ABC" w:rsidRDefault="00157ABC" w:rsidP="009E3AFD">
            <w:pPr>
              <w:pStyle w:val="TableParagraph"/>
              <w:spacing w:before="4" w:line="242" w:lineRule="auto"/>
              <w:ind w:left="57" w:right="145"/>
              <w:rPr>
                <w:sz w:val="18"/>
              </w:rPr>
            </w:pPr>
            <w:r w:rsidRPr="00157ABC">
              <w:rPr>
                <w:sz w:val="18"/>
              </w:rPr>
              <w:t>Paquet</w:t>
            </w:r>
            <w:r w:rsidRPr="00157ABC">
              <w:rPr>
                <w:spacing w:val="-12"/>
                <w:sz w:val="18"/>
              </w:rPr>
              <w:t xml:space="preserve"> </w:t>
            </w:r>
            <w:r w:rsidRPr="00157ABC">
              <w:rPr>
                <w:sz w:val="18"/>
              </w:rPr>
              <w:t xml:space="preserve">de </w:t>
            </w:r>
            <w:r w:rsidRPr="00157ABC">
              <w:rPr>
                <w:spacing w:val="-2"/>
                <w:sz w:val="18"/>
              </w:rPr>
              <w:t>3.000</w:t>
            </w:r>
          </w:p>
          <w:p w14:paraId="78CD1991" w14:textId="77777777" w:rsidR="00157ABC" w:rsidRPr="00157ABC" w:rsidRDefault="00157ABC" w:rsidP="009E3AFD">
            <w:pPr>
              <w:pStyle w:val="TableParagraph"/>
              <w:spacing w:before="1" w:line="186" w:lineRule="exact"/>
              <w:ind w:left="57"/>
              <w:rPr>
                <w:sz w:val="18"/>
              </w:rPr>
            </w:pPr>
            <w:proofErr w:type="spellStart"/>
            <w:r w:rsidRPr="00157ABC">
              <w:rPr>
                <w:spacing w:val="-2"/>
                <w:sz w:val="18"/>
              </w:rPr>
              <w:t>sobres</w:t>
            </w:r>
            <w:proofErr w:type="spellEnd"/>
          </w:p>
        </w:tc>
        <w:tc>
          <w:tcPr>
            <w:tcW w:w="663" w:type="dxa"/>
          </w:tcPr>
          <w:p w14:paraId="6F5ABABF" w14:textId="77777777" w:rsidR="00157ABC" w:rsidRPr="00157ABC" w:rsidRDefault="00157ABC" w:rsidP="009E3AFD">
            <w:pPr>
              <w:pStyle w:val="TableParagraph"/>
              <w:spacing w:before="6"/>
              <w:rPr>
                <w:sz w:val="18"/>
              </w:rPr>
            </w:pPr>
          </w:p>
          <w:p w14:paraId="06BB20F5" w14:textId="77777777" w:rsidR="00157ABC" w:rsidRPr="00157ABC" w:rsidRDefault="00157ABC" w:rsidP="009E3AFD">
            <w:pPr>
              <w:pStyle w:val="TableParagraph"/>
              <w:ind w:left="60"/>
              <w:rPr>
                <w:sz w:val="18"/>
              </w:rPr>
            </w:pPr>
            <w:r w:rsidRPr="00157ABC">
              <w:rPr>
                <w:spacing w:val="-5"/>
                <w:sz w:val="18"/>
              </w:rPr>
              <w:t>2+0</w:t>
            </w:r>
          </w:p>
        </w:tc>
        <w:tc>
          <w:tcPr>
            <w:tcW w:w="1092" w:type="dxa"/>
            <w:shd w:val="clear" w:color="auto" w:fill="D0CECE"/>
          </w:tcPr>
          <w:p w14:paraId="53EC1C50" w14:textId="77777777" w:rsidR="00157ABC" w:rsidRPr="00157ABC" w:rsidRDefault="00157ABC" w:rsidP="009E3AFD">
            <w:pPr>
              <w:pStyle w:val="TableParagraph"/>
              <w:spacing w:before="6"/>
              <w:rPr>
                <w:sz w:val="18"/>
              </w:rPr>
            </w:pPr>
          </w:p>
          <w:p w14:paraId="24070394" w14:textId="77777777" w:rsidR="00157ABC" w:rsidRPr="00157ABC" w:rsidRDefault="00157ABC" w:rsidP="009E3AFD">
            <w:pPr>
              <w:pStyle w:val="TableParagraph"/>
              <w:ind w:left="17" w:right="1"/>
              <w:jc w:val="center"/>
              <w:rPr>
                <w:sz w:val="18"/>
              </w:rPr>
            </w:pPr>
            <w:r w:rsidRPr="00157ABC">
              <w:rPr>
                <w:spacing w:val="-10"/>
                <w:sz w:val="18"/>
              </w:rPr>
              <w:t>1</w:t>
            </w:r>
          </w:p>
        </w:tc>
        <w:tc>
          <w:tcPr>
            <w:tcW w:w="920" w:type="dxa"/>
          </w:tcPr>
          <w:p w14:paraId="5A4D1842" w14:textId="25688106" w:rsidR="00157ABC" w:rsidRPr="00157ABC" w:rsidRDefault="00157ABC" w:rsidP="009E3AFD">
            <w:pPr>
              <w:pStyle w:val="TableParagraph"/>
              <w:ind w:left="18"/>
              <w:jc w:val="center"/>
              <w:rPr>
                <w:sz w:val="18"/>
              </w:rPr>
            </w:pPr>
          </w:p>
        </w:tc>
        <w:tc>
          <w:tcPr>
            <w:tcW w:w="1008" w:type="dxa"/>
            <w:shd w:val="clear" w:color="auto" w:fill="ADAAAA"/>
          </w:tcPr>
          <w:p w14:paraId="1040309D" w14:textId="3EF057E3" w:rsidR="00157ABC" w:rsidRPr="00157ABC" w:rsidRDefault="00157ABC" w:rsidP="009E3AFD">
            <w:pPr>
              <w:pStyle w:val="TableParagraph"/>
              <w:ind w:left="17" w:right="2"/>
              <w:jc w:val="center"/>
              <w:rPr>
                <w:sz w:val="18"/>
              </w:rPr>
            </w:pPr>
          </w:p>
        </w:tc>
      </w:tr>
      <w:tr w:rsidR="00157ABC" w:rsidRPr="00157ABC" w14:paraId="639FA6C1" w14:textId="77777777" w:rsidTr="00157ABC">
        <w:trPr>
          <w:trHeight w:val="620"/>
        </w:trPr>
        <w:tc>
          <w:tcPr>
            <w:tcW w:w="3202" w:type="dxa"/>
            <w:vMerge w:val="restart"/>
          </w:tcPr>
          <w:p w14:paraId="4C9BC232" w14:textId="77777777" w:rsidR="00157ABC" w:rsidRPr="00157ABC" w:rsidRDefault="00157ABC" w:rsidP="009E3AFD">
            <w:pPr>
              <w:pStyle w:val="TableParagraph"/>
              <w:rPr>
                <w:sz w:val="18"/>
              </w:rPr>
            </w:pPr>
          </w:p>
          <w:p w14:paraId="0E75C7AB" w14:textId="77777777" w:rsidR="00157ABC" w:rsidRPr="00157ABC" w:rsidRDefault="00157ABC" w:rsidP="009E3AFD">
            <w:pPr>
              <w:pStyle w:val="TableParagraph"/>
              <w:spacing w:before="122"/>
              <w:rPr>
                <w:sz w:val="18"/>
              </w:rPr>
            </w:pPr>
          </w:p>
          <w:p w14:paraId="577993E2" w14:textId="77777777" w:rsidR="00157ABC" w:rsidRPr="00157ABC" w:rsidRDefault="00157ABC" w:rsidP="009E3AFD">
            <w:pPr>
              <w:pStyle w:val="TableParagraph"/>
              <w:ind w:left="119"/>
              <w:rPr>
                <w:sz w:val="18"/>
              </w:rPr>
            </w:pPr>
            <w:r w:rsidRPr="00157ABC">
              <w:rPr>
                <w:sz w:val="18"/>
              </w:rPr>
              <w:t>2.3</w:t>
            </w:r>
            <w:r w:rsidRPr="00157ABC">
              <w:rPr>
                <w:spacing w:val="-2"/>
                <w:sz w:val="18"/>
              </w:rPr>
              <w:t xml:space="preserve"> </w:t>
            </w:r>
            <w:r w:rsidRPr="00157ABC">
              <w:rPr>
                <w:sz w:val="18"/>
              </w:rPr>
              <w:t xml:space="preserve">Bossa </w:t>
            </w:r>
            <w:proofErr w:type="spellStart"/>
            <w:r w:rsidRPr="00157ABC">
              <w:rPr>
                <w:spacing w:val="-2"/>
                <w:sz w:val="18"/>
              </w:rPr>
              <w:t>blanca</w:t>
            </w:r>
            <w:proofErr w:type="spellEnd"/>
          </w:p>
        </w:tc>
        <w:tc>
          <w:tcPr>
            <w:tcW w:w="1317" w:type="dxa"/>
            <w:gridSpan w:val="2"/>
            <w:vMerge w:val="restart"/>
          </w:tcPr>
          <w:p w14:paraId="6E2B17BF" w14:textId="77777777" w:rsidR="00157ABC" w:rsidRPr="00157ABC" w:rsidRDefault="00157ABC" w:rsidP="009E3AFD">
            <w:pPr>
              <w:pStyle w:val="TableParagraph"/>
              <w:rPr>
                <w:sz w:val="18"/>
              </w:rPr>
            </w:pPr>
          </w:p>
          <w:p w14:paraId="063AE1A4" w14:textId="77777777" w:rsidR="00157ABC" w:rsidRPr="00157ABC" w:rsidRDefault="00157ABC" w:rsidP="009E3AFD">
            <w:pPr>
              <w:pStyle w:val="TableParagraph"/>
              <w:spacing w:before="19"/>
              <w:rPr>
                <w:sz w:val="18"/>
              </w:rPr>
            </w:pPr>
          </w:p>
          <w:p w14:paraId="1BEF0FBF" w14:textId="77777777" w:rsidR="00157ABC" w:rsidRPr="00157ABC" w:rsidRDefault="00157ABC" w:rsidP="009E3AFD">
            <w:pPr>
              <w:pStyle w:val="TableParagraph"/>
              <w:spacing w:line="242" w:lineRule="auto"/>
              <w:ind w:left="69" w:right="181"/>
              <w:rPr>
                <w:sz w:val="18"/>
              </w:rPr>
            </w:pPr>
            <w:r w:rsidRPr="00157ABC">
              <w:rPr>
                <w:sz w:val="18"/>
              </w:rPr>
              <w:t>100 gr, 260x360</w:t>
            </w:r>
            <w:r w:rsidRPr="00157ABC">
              <w:rPr>
                <w:spacing w:val="-12"/>
                <w:sz w:val="18"/>
              </w:rPr>
              <w:t xml:space="preserve"> </w:t>
            </w:r>
            <w:r w:rsidRPr="00157ABC">
              <w:rPr>
                <w:sz w:val="18"/>
              </w:rPr>
              <w:t>mm</w:t>
            </w:r>
          </w:p>
        </w:tc>
        <w:tc>
          <w:tcPr>
            <w:tcW w:w="1049" w:type="dxa"/>
            <w:gridSpan w:val="2"/>
          </w:tcPr>
          <w:p w14:paraId="3D3BCA95" w14:textId="77777777" w:rsidR="00157ABC" w:rsidRPr="00157ABC" w:rsidRDefault="00157ABC" w:rsidP="009E3AFD">
            <w:pPr>
              <w:pStyle w:val="TableParagraph"/>
              <w:spacing w:before="1" w:line="242" w:lineRule="auto"/>
              <w:ind w:left="57" w:right="145"/>
              <w:rPr>
                <w:sz w:val="18"/>
              </w:rPr>
            </w:pPr>
            <w:r w:rsidRPr="00157ABC">
              <w:rPr>
                <w:sz w:val="18"/>
              </w:rPr>
              <w:t>Paquet</w:t>
            </w:r>
            <w:r w:rsidRPr="00157ABC">
              <w:rPr>
                <w:spacing w:val="-12"/>
                <w:sz w:val="18"/>
              </w:rPr>
              <w:t xml:space="preserve"> </w:t>
            </w:r>
            <w:r w:rsidRPr="00157ABC">
              <w:rPr>
                <w:sz w:val="18"/>
              </w:rPr>
              <w:t xml:space="preserve">de </w:t>
            </w:r>
            <w:r w:rsidRPr="00157ABC">
              <w:rPr>
                <w:spacing w:val="-2"/>
                <w:sz w:val="18"/>
              </w:rPr>
              <w:t>1.000</w:t>
            </w:r>
          </w:p>
          <w:p w14:paraId="39D798CF" w14:textId="77777777" w:rsidR="00157ABC" w:rsidRPr="00157ABC" w:rsidRDefault="00157ABC" w:rsidP="009E3AFD">
            <w:pPr>
              <w:pStyle w:val="TableParagraph"/>
              <w:spacing w:before="2" w:line="186" w:lineRule="exact"/>
              <w:ind w:left="57"/>
              <w:rPr>
                <w:sz w:val="18"/>
              </w:rPr>
            </w:pPr>
            <w:proofErr w:type="spellStart"/>
            <w:r w:rsidRPr="00157ABC">
              <w:rPr>
                <w:spacing w:val="-2"/>
                <w:sz w:val="18"/>
              </w:rPr>
              <w:t>sobres</w:t>
            </w:r>
            <w:proofErr w:type="spellEnd"/>
          </w:p>
        </w:tc>
        <w:tc>
          <w:tcPr>
            <w:tcW w:w="663" w:type="dxa"/>
          </w:tcPr>
          <w:p w14:paraId="1F0E1F82" w14:textId="77777777" w:rsidR="00157ABC" w:rsidRPr="00157ABC" w:rsidRDefault="00157ABC" w:rsidP="009E3AFD">
            <w:pPr>
              <w:pStyle w:val="TableParagraph"/>
              <w:spacing w:before="4"/>
              <w:rPr>
                <w:sz w:val="18"/>
              </w:rPr>
            </w:pPr>
          </w:p>
          <w:p w14:paraId="7BDB7DB0" w14:textId="77777777" w:rsidR="00157ABC" w:rsidRPr="00157ABC" w:rsidRDefault="00157ABC" w:rsidP="009E3AFD">
            <w:pPr>
              <w:pStyle w:val="TableParagraph"/>
              <w:ind w:left="60"/>
              <w:rPr>
                <w:sz w:val="18"/>
              </w:rPr>
            </w:pPr>
            <w:r w:rsidRPr="00157ABC">
              <w:rPr>
                <w:spacing w:val="-5"/>
                <w:sz w:val="18"/>
              </w:rPr>
              <w:t>2+0</w:t>
            </w:r>
          </w:p>
        </w:tc>
        <w:tc>
          <w:tcPr>
            <w:tcW w:w="1092" w:type="dxa"/>
            <w:shd w:val="clear" w:color="auto" w:fill="D0CECE"/>
          </w:tcPr>
          <w:p w14:paraId="2E71C35F" w14:textId="77777777" w:rsidR="00157ABC" w:rsidRPr="00157ABC" w:rsidRDefault="00157ABC" w:rsidP="009E3AFD">
            <w:pPr>
              <w:pStyle w:val="TableParagraph"/>
              <w:spacing w:before="4"/>
              <w:rPr>
                <w:sz w:val="18"/>
              </w:rPr>
            </w:pPr>
          </w:p>
          <w:p w14:paraId="5D60E5DB" w14:textId="77777777" w:rsidR="00157ABC" w:rsidRPr="00157ABC" w:rsidRDefault="00157ABC" w:rsidP="009E3AFD">
            <w:pPr>
              <w:pStyle w:val="TableParagraph"/>
              <w:ind w:left="17" w:right="1"/>
              <w:jc w:val="center"/>
              <w:rPr>
                <w:sz w:val="18"/>
              </w:rPr>
            </w:pPr>
            <w:r w:rsidRPr="00157ABC">
              <w:rPr>
                <w:spacing w:val="-10"/>
                <w:sz w:val="18"/>
              </w:rPr>
              <w:t>1</w:t>
            </w:r>
          </w:p>
        </w:tc>
        <w:tc>
          <w:tcPr>
            <w:tcW w:w="920" w:type="dxa"/>
          </w:tcPr>
          <w:p w14:paraId="7ACEFD78" w14:textId="3BF0FBDB" w:rsidR="00157ABC" w:rsidRPr="00157ABC" w:rsidRDefault="00157ABC" w:rsidP="009E3AFD">
            <w:pPr>
              <w:pStyle w:val="TableParagraph"/>
              <w:ind w:left="18"/>
              <w:jc w:val="center"/>
              <w:rPr>
                <w:sz w:val="18"/>
              </w:rPr>
            </w:pPr>
          </w:p>
        </w:tc>
        <w:tc>
          <w:tcPr>
            <w:tcW w:w="1008" w:type="dxa"/>
            <w:shd w:val="clear" w:color="auto" w:fill="ADAAAA"/>
          </w:tcPr>
          <w:p w14:paraId="0D612A47" w14:textId="352A89B0" w:rsidR="00157ABC" w:rsidRPr="00157ABC" w:rsidRDefault="00157ABC" w:rsidP="009E3AFD">
            <w:pPr>
              <w:pStyle w:val="TableParagraph"/>
              <w:ind w:left="17" w:right="2"/>
              <w:jc w:val="center"/>
              <w:rPr>
                <w:sz w:val="18"/>
              </w:rPr>
            </w:pPr>
          </w:p>
        </w:tc>
      </w:tr>
      <w:tr w:rsidR="00157ABC" w:rsidRPr="00157ABC" w14:paraId="5E16C90B" w14:textId="77777777" w:rsidTr="00157ABC">
        <w:trPr>
          <w:trHeight w:val="620"/>
        </w:trPr>
        <w:tc>
          <w:tcPr>
            <w:tcW w:w="3202" w:type="dxa"/>
            <w:vMerge/>
            <w:tcBorders>
              <w:top w:val="nil"/>
            </w:tcBorders>
          </w:tcPr>
          <w:p w14:paraId="7ECD2675" w14:textId="77777777" w:rsidR="00157ABC" w:rsidRPr="00157ABC" w:rsidRDefault="00157ABC" w:rsidP="009E3AFD">
            <w:pPr>
              <w:rPr>
                <w:rFonts w:cs="Arial"/>
                <w:sz w:val="2"/>
                <w:szCs w:val="2"/>
              </w:rPr>
            </w:pPr>
          </w:p>
        </w:tc>
        <w:tc>
          <w:tcPr>
            <w:tcW w:w="1317" w:type="dxa"/>
            <w:gridSpan w:val="2"/>
            <w:vMerge/>
            <w:tcBorders>
              <w:top w:val="nil"/>
            </w:tcBorders>
          </w:tcPr>
          <w:p w14:paraId="1F49495F" w14:textId="77777777" w:rsidR="00157ABC" w:rsidRPr="00157ABC" w:rsidRDefault="00157ABC" w:rsidP="009E3AFD">
            <w:pPr>
              <w:rPr>
                <w:rFonts w:cs="Arial"/>
                <w:sz w:val="2"/>
                <w:szCs w:val="2"/>
              </w:rPr>
            </w:pPr>
          </w:p>
        </w:tc>
        <w:tc>
          <w:tcPr>
            <w:tcW w:w="1049" w:type="dxa"/>
            <w:gridSpan w:val="2"/>
          </w:tcPr>
          <w:p w14:paraId="59908685" w14:textId="77777777" w:rsidR="00157ABC" w:rsidRPr="00157ABC" w:rsidRDefault="00157ABC" w:rsidP="009E3AFD">
            <w:pPr>
              <w:pStyle w:val="TableParagraph"/>
              <w:spacing w:before="1" w:line="242" w:lineRule="auto"/>
              <w:ind w:left="57" w:right="145"/>
              <w:rPr>
                <w:sz w:val="18"/>
              </w:rPr>
            </w:pPr>
            <w:r w:rsidRPr="00157ABC">
              <w:rPr>
                <w:sz w:val="18"/>
              </w:rPr>
              <w:t>Paquet</w:t>
            </w:r>
            <w:r w:rsidRPr="00157ABC">
              <w:rPr>
                <w:spacing w:val="-12"/>
                <w:sz w:val="18"/>
              </w:rPr>
              <w:t xml:space="preserve"> </w:t>
            </w:r>
            <w:r w:rsidRPr="00157ABC">
              <w:rPr>
                <w:sz w:val="18"/>
              </w:rPr>
              <w:t xml:space="preserve">de </w:t>
            </w:r>
            <w:r w:rsidRPr="00157ABC">
              <w:rPr>
                <w:spacing w:val="-2"/>
                <w:sz w:val="18"/>
              </w:rPr>
              <w:t>3.000</w:t>
            </w:r>
          </w:p>
          <w:p w14:paraId="18858153" w14:textId="77777777" w:rsidR="00157ABC" w:rsidRPr="00157ABC" w:rsidRDefault="00157ABC" w:rsidP="009E3AFD">
            <w:pPr>
              <w:pStyle w:val="TableParagraph"/>
              <w:spacing w:before="2" w:line="186" w:lineRule="exact"/>
              <w:ind w:left="57"/>
              <w:rPr>
                <w:sz w:val="18"/>
              </w:rPr>
            </w:pPr>
            <w:proofErr w:type="spellStart"/>
            <w:r w:rsidRPr="00157ABC">
              <w:rPr>
                <w:spacing w:val="-2"/>
                <w:sz w:val="18"/>
              </w:rPr>
              <w:t>sobres</w:t>
            </w:r>
            <w:proofErr w:type="spellEnd"/>
          </w:p>
        </w:tc>
        <w:tc>
          <w:tcPr>
            <w:tcW w:w="663" w:type="dxa"/>
          </w:tcPr>
          <w:p w14:paraId="54BEFAEF" w14:textId="77777777" w:rsidR="00157ABC" w:rsidRPr="00157ABC" w:rsidRDefault="00157ABC" w:rsidP="009E3AFD">
            <w:pPr>
              <w:pStyle w:val="TableParagraph"/>
              <w:spacing w:before="4"/>
              <w:rPr>
                <w:sz w:val="18"/>
              </w:rPr>
            </w:pPr>
          </w:p>
          <w:p w14:paraId="3DAD7BFD" w14:textId="77777777" w:rsidR="00157ABC" w:rsidRPr="00157ABC" w:rsidRDefault="00157ABC" w:rsidP="009E3AFD">
            <w:pPr>
              <w:pStyle w:val="TableParagraph"/>
              <w:ind w:left="60"/>
              <w:rPr>
                <w:sz w:val="18"/>
              </w:rPr>
            </w:pPr>
            <w:r w:rsidRPr="00157ABC">
              <w:rPr>
                <w:spacing w:val="-5"/>
                <w:sz w:val="18"/>
              </w:rPr>
              <w:t>2+0</w:t>
            </w:r>
          </w:p>
        </w:tc>
        <w:tc>
          <w:tcPr>
            <w:tcW w:w="1092" w:type="dxa"/>
            <w:shd w:val="clear" w:color="auto" w:fill="D0CECE"/>
          </w:tcPr>
          <w:p w14:paraId="437A7898" w14:textId="77777777" w:rsidR="00157ABC" w:rsidRPr="00157ABC" w:rsidRDefault="00157ABC" w:rsidP="009E3AFD">
            <w:pPr>
              <w:pStyle w:val="TableParagraph"/>
              <w:spacing w:before="4"/>
              <w:rPr>
                <w:sz w:val="18"/>
              </w:rPr>
            </w:pPr>
          </w:p>
          <w:p w14:paraId="4C713756" w14:textId="77777777" w:rsidR="00157ABC" w:rsidRPr="00157ABC" w:rsidRDefault="00157ABC" w:rsidP="009E3AFD">
            <w:pPr>
              <w:pStyle w:val="TableParagraph"/>
              <w:ind w:left="17" w:right="1"/>
              <w:jc w:val="center"/>
              <w:rPr>
                <w:sz w:val="18"/>
              </w:rPr>
            </w:pPr>
            <w:r w:rsidRPr="00157ABC">
              <w:rPr>
                <w:spacing w:val="-10"/>
                <w:sz w:val="18"/>
              </w:rPr>
              <w:t>1</w:t>
            </w:r>
          </w:p>
        </w:tc>
        <w:tc>
          <w:tcPr>
            <w:tcW w:w="920" w:type="dxa"/>
          </w:tcPr>
          <w:p w14:paraId="66B7E92A" w14:textId="7EE46061" w:rsidR="00157ABC" w:rsidRPr="00157ABC" w:rsidRDefault="00157ABC" w:rsidP="009E3AFD">
            <w:pPr>
              <w:pStyle w:val="TableParagraph"/>
              <w:ind w:left="18"/>
              <w:jc w:val="center"/>
              <w:rPr>
                <w:sz w:val="18"/>
              </w:rPr>
            </w:pPr>
          </w:p>
        </w:tc>
        <w:tc>
          <w:tcPr>
            <w:tcW w:w="1008" w:type="dxa"/>
            <w:shd w:val="clear" w:color="auto" w:fill="ADAAAA"/>
          </w:tcPr>
          <w:p w14:paraId="0FA59376" w14:textId="26FACF03" w:rsidR="00157ABC" w:rsidRPr="00157ABC" w:rsidRDefault="00157ABC" w:rsidP="009E3AFD">
            <w:pPr>
              <w:pStyle w:val="TableParagraph"/>
              <w:ind w:left="17" w:right="2"/>
              <w:jc w:val="center"/>
              <w:rPr>
                <w:sz w:val="18"/>
              </w:rPr>
            </w:pPr>
          </w:p>
        </w:tc>
      </w:tr>
      <w:tr w:rsidR="00157ABC" w:rsidRPr="00157ABC" w14:paraId="1CB3C9C7" w14:textId="77777777" w:rsidTr="00157ABC">
        <w:trPr>
          <w:trHeight w:val="616"/>
        </w:trPr>
        <w:tc>
          <w:tcPr>
            <w:tcW w:w="3202" w:type="dxa"/>
            <w:tcBorders>
              <w:bottom w:val="single" w:sz="4" w:space="0" w:color="000000"/>
            </w:tcBorders>
          </w:tcPr>
          <w:p w14:paraId="2B2B8729" w14:textId="77777777" w:rsidR="00157ABC" w:rsidRPr="00157ABC" w:rsidRDefault="00157ABC" w:rsidP="009E3AFD">
            <w:pPr>
              <w:pStyle w:val="TableParagraph"/>
              <w:spacing w:before="4"/>
              <w:rPr>
                <w:sz w:val="18"/>
              </w:rPr>
            </w:pPr>
          </w:p>
          <w:p w14:paraId="3FECF368" w14:textId="77777777" w:rsidR="00157ABC" w:rsidRPr="00157ABC" w:rsidRDefault="00157ABC" w:rsidP="009E3AFD">
            <w:pPr>
              <w:pStyle w:val="TableParagraph"/>
              <w:ind w:left="69"/>
              <w:rPr>
                <w:sz w:val="18"/>
              </w:rPr>
            </w:pPr>
            <w:r w:rsidRPr="00157ABC">
              <w:rPr>
                <w:sz w:val="18"/>
              </w:rPr>
              <w:t xml:space="preserve">2.4 </w:t>
            </w:r>
            <w:proofErr w:type="spellStart"/>
            <w:r w:rsidRPr="00157ABC">
              <w:rPr>
                <w:spacing w:val="-4"/>
                <w:sz w:val="18"/>
              </w:rPr>
              <w:t>Sobre</w:t>
            </w:r>
            <w:proofErr w:type="spellEnd"/>
          </w:p>
        </w:tc>
        <w:tc>
          <w:tcPr>
            <w:tcW w:w="1317" w:type="dxa"/>
            <w:gridSpan w:val="2"/>
            <w:tcBorders>
              <w:bottom w:val="single" w:sz="4" w:space="0" w:color="000000"/>
            </w:tcBorders>
          </w:tcPr>
          <w:p w14:paraId="0042A983" w14:textId="77777777" w:rsidR="00157ABC" w:rsidRPr="00157ABC" w:rsidRDefault="00157ABC" w:rsidP="009E3AFD">
            <w:pPr>
              <w:pStyle w:val="TableParagraph"/>
              <w:spacing w:before="1" w:line="242" w:lineRule="auto"/>
              <w:ind w:left="69" w:right="240"/>
              <w:rPr>
                <w:sz w:val="18"/>
              </w:rPr>
            </w:pPr>
            <w:proofErr w:type="spellStart"/>
            <w:r w:rsidRPr="00157ABC">
              <w:rPr>
                <w:sz w:val="18"/>
              </w:rPr>
              <w:t>Verjurat</w:t>
            </w:r>
            <w:proofErr w:type="spellEnd"/>
            <w:r w:rsidRPr="00157ABC">
              <w:rPr>
                <w:spacing w:val="-12"/>
                <w:sz w:val="18"/>
              </w:rPr>
              <w:t xml:space="preserve"> </w:t>
            </w:r>
            <w:r w:rsidRPr="00157ABC">
              <w:rPr>
                <w:sz w:val="18"/>
              </w:rPr>
              <w:t>100 gr,</w:t>
            </w:r>
            <w:r w:rsidRPr="00157ABC">
              <w:rPr>
                <w:spacing w:val="2"/>
                <w:sz w:val="18"/>
              </w:rPr>
              <w:t xml:space="preserve"> </w:t>
            </w:r>
            <w:r w:rsidRPr="00157ABC">
              <w:rPr>
                <w:spacing w:val="-2"/>
                <w:sz w:val="18"/>
              </w:rPr>
              <w:t>110x220</w:t>
            </w:r>
          </w:p>
          <w:p w14:paraId="186DBA11" w14:textId="77777777" w:rsidR="00157ABC" w:rsidRPr="00157ABC" w:rsidRDefault="00157ABC" w:rsidP="009E3AFD">
            <w:pPr>
              <w:pStyle w:val="TableParagraph"/>
              <w:spacing w:before="4" w:line="179" w:lineRule="exact"/>
              <w:ind w:left="69"/>
              <w:rPr>
                <w:sz w:val="18"/>
              </w:rPr>
            </w:pPr>
            <w:r w:rsidRPr="00157ABC">
              <w:rPr>
                <w:spacing w:val="-5"/>
                <w:sz w:val="18"/>
              </w:rPr>
              <w:t>mm</w:t>
            </w:r>
          </w:p>
        </w:tc>
        <w:tc>
          <w:tcPr>
            <w:tcW w:w="1049" w:type="dxa"/>
            <w:gridSpan w:val="2"/>
            <w:tcBorders>
              <w:bottom w:val="single" w:sz="4" w:space="0" w:color="000000"/>
            </w:tcBorders>
          </w:tcPr>
          <w:p w14:paraId="4487EFD9" w14:textId="77777777" w:rsidR="00157ABC" w:rsidRPr="00157ABC" w:rsidRDefault="00157ABC" w:rsidP="009E3AFD">
            <w:pPr>
              <w:pStyle w:val="TableParagraph"/>
              <w:spacing w:before="105" w:line="242" w:lineRule="auto"/>
              <w:ind w:left="57" w:right="75"/>
              <w:rPr>
                <w:sz w:val="18"/>
              </w:rPr>
            </w:pPr>
            <w:r w:rsidRPr="00157ABC">
              <w:rPr>
                <w:sz w:val="18"/>
              </w:rPr>
              <w:t>Paquet de 100</w:t>
            </w:r>
            <w:r w:rsidRPr="00157ABC">
              <w:rPr>
                <w:spacing w:val="-12"/>
                <w:sz w:val="18"/>
              </w:rPr>
              <w:t xml:space="preserve"> </w:t>
            </w:r>
            <w:proofErr w:type="spellStart"/>
            <w:r w:rsidRPr="00157ABC">
              <w:rPr>
                <w:sz w:val="18"/>
              </w:rPr>
              <w:t>sobres</w:t>
            </w:r>
            <w:proofErr w:type="spellEnd"/>
          </w:p>
        </w:tc>
        <w:tc>
          <w:tcPr>
            <w:tcW w:w="663" w:type="dxa"/>
            <w:tcBorders>
              <w:bottom w:val="single" w:sz="4" w:space="0" w:color="000000"/>
            </w:tcBorders>
          </w:tcPr>
          <w:p w14:paraId="2E093F97" w14:textId="77777777" w:rsidR="00157ABC" w:rsidRPr="00157ABC" w:rsidRDefault="00157ABC" w:rsidP="009E3AFD">
            <w:pPr>
              <w:pStyle w:val="TableParagraph"/>
              <w:spacing w:before="4"/>
              <w:rPr>
                <w:sz w:val="18"/>
              </w:rPr>
            </w:pPr>
          </w:p>
          <w:p w14:paraId="33D95527" w14:textId="77777777" w:rsidR="00157ABC" w:rsidRPr="00157ABC" w:rsidRDefault="00157ABC" w:rsidP="009E3AFD">
            <w:pPr>
              <w:pStyle w:val="TableParagraph"/>
              <w:ind w:left="60"/>
              <w:rPr>
                <w:sz w:val="18"/>
              </w:rPr>
            </w:pPr>
            <w:r w:rsidRPr="00157ABC">
              <w:rPr>
                <w:spacing w:val="-5"/>
                <w:sz w:val="18"/>
              </w:rPr>
              <w:t>2+0</w:t>
            </w:r>
          </w:p>
        </w:tc>
        <w:tc>
          <w:tcPr>
            <w:tcW w:w="1092" w:type="dxa"/>
            <w:tcBorders>
              <w:bottom w:val="single" w:sz="4" w:space="0" w:color="000000"/>
            </w:tcBorders>
            <w:shd w:val="clear" w:color="auto" w:fill="D0CECE"/>
          </w:tcPr>
          <w:p w14:paraId="33A49615" w14:textId="77777777" w:rsidR="00157ABC" w:rsidRPr="00157ABC" w:rsidRDefault="00157ABC" w:rsidP="009E3AFD">
            <w:pPr>
              <w:pStyle w:val="TableParagraph"/>
              <w:spacing w:before="4"/>
              <w:rPr>
                <w:sz w:val="18"/>
              </w:rPr>
            </w:pPr>
          </w:p>
          <w:p w14:paraId="4C1E6018" w14:textId="77777777" w:rsidR="00157ABC" w:rsidRPr="00157ABC" w:rsidRDefault="00157ABC" w:rsidP="009E3AFD">
            <w:pPr>
              <w:pStyle w:val="TableParagraph"/>
              <w:ind w:left="17" w:right="1"/>
              <w:jc w:val="center"/>
              <w:rPr>
                <w:sz w:val="18"/>
              </w:rPr>
            </w:pPr>
            <w:r w:rsidRPr="00157ABC">
              <w:rPr>
                <w:spacing w:val="-10"/>
                <w:sz w:val="18"/>
              </w:rPr>
              <w:t>3</w:t>
            </w:r>
          </w:p>
        </w:tc>
        <w:tc>
          <w:tcPr>
            <w:tcW w:w="920" w:type="dxa"/>
          </w:tcPr>
          <w:p w14:paraId="351C82F4" w14:textId="687590D8" w:rsidR="00157ABC" w:rsidRPr="00157ABC" w:rsidRDefault="00157ABC" w:rsidP="009E3AFD">
            <w:pPr>
              <w:pStyle w:val="TableParagraph"/>
              <w:ind w:left="18"/>
              <w:jc w:val="center"/>
              <w:rPr>
                <w:sz w:val="18"/>
              </w:rPr>
            </w:pPr>
          </w:p>
        </w:tc>
        <w:tc>
          <w:tcPr>
            <w:tcW w:w="1008" w:type="dxa"/>
            <w:shd w:val="clear" w:color="auto" w:fill="ADAAAA"/>
          </w:tcPr>
          <w:p w14:paraId="0E6A3D06" w14:textId="1A527595" w:rsidR="00157ABC" w:rsidRPr="00157ABC" w:rsidRDefault="00157ABC" w:rsidP="009E3AFD">
            <w:pPr>
              <w:pStyle w:val="TableParagraph"/>
              <w:ind w:left="17" w:right="2"/>
              <w:jc w:val="center"/>
              <w:rPr>
                <w:sz w:val="18"/>
              </w:rPr>
            </w:pPr>
          </w:p>
        </w:tc>
      </w:tr>
      <w:tr w:rsidR="00157ABC" w:rsidRPr="00157ABC" w14:paraId="7F4101DE" w14:textId="77777777" w:rsidTr="00157ABC">
        <w:trPr>
          <w:trHeight w:val="419"/>
        </w:trPr>
        <w:tc>
          <w:tcPr>
            <w:tcW w:w="3202" w:type="dxa"/>
            <w:tcBorders>
              <w:top w:val="single" w:sz="4" w:space="0" w:color="000000"/>
              <w:left w:val="single" w:sz="4" w:space="0" w:color="000000"/>
              <w:right w:val="single" w:sz="4" w:space="0" w:color="000000"/>
            </w:tcBorders>
          </w:tcPr>
          <w:p w14:paraId="38508C6B" w14:textId="77777777" w:rsidR="00157ABC" w:rsidRPr="00157ABC" w:rsidRDefault="00157ABC" w:rsidP="009E3AFD">
            <w:pPr>
              <w:pStyle w:val="TableParagraph"/>
              <w:spacing w:before="109"/>
              <w:ind w:left="74"/>
              <w:rPr>
                <w:sz w:val="18"/>
              </w:rPr>
            </w:pPr>
            <w:r w:rsidRPr="00157ABC">
              <w:rPr>
                <w:sz w:val="18"/>
              </w:rPr>
              <w:t>2.5</w:t>
            </w:r>
            <w:r w:rsidRPr="00157ABC">
              <w:rPr>
                <w:spacing w:val="-1"/>
                <w:sz w:val="18"/>
              </w:rPr>
              <w:t xml:space="preserve"> </w:t>
            </w:r>
            <w:proofErr w:type="spellStart"/>
            <w:r w:rsidRPr="00157ABC">
              <w:rPr>
                <w:sz w:val="18"/>
              </w:rPr>
              <w:t>Sobre</w:t>
            </w:r>
            <w:proofErr w:type="spellEnd"/>
            <w:r w:rsidRPr="00157ABC">
              <w:rPr>
                <w:spacing w:val="-1"/>
                <w:sz w:val="18"/>
              </w:rPr>
              <w:t xml:space="preserve"> </w:t>
            </w:r>
            <w:proofErr w:type="spellStart"/>
            <w:r w:rsidRPr="00157ABC">
              <w:rPr>
                <w:sz w:val="18"/>
              </w:rPr>
              <w:t>blanc</w:t>
            </w:r>
            <w:proofErr w:type="spellEnd"/>
            <w:r w:rsidRPr="00157ABC">
              <w:rPr>
                <w:spacing w:val="-1"/>
                <w:sz w:val="18"/>
              </w:rPr>
              <w:t xml:space="preserve"> </w:t>
            </w:r>
            <w:proofErr w:type="spellStart"/>
            <w:r w:rsidRPr="00157ABC">
              <w:rPr>
                <w:sz w:val="18"/>
              </w:rPr>
              <w:t>amb</w:t>
            </w:r>
            <w:proofErr w:type="spellEnd"/>
            <w:r w:rsidRPr="00157ABC">
              <w:rPr>
                <w:spacing w:val="-1"/>
                <w:sz w:val="18"/>
              </w:rPr>
              <w:t xml:space="preserve"> </w:t>
            </w:r>
            <w:proofErr w:type="spellStart"/>
            <w:r w:rsidRPr="00157ABC">
              <w:rPr>
                <w:sz w:val="18"/>
              </w:rPr>
              <w:t>finestra</w:t>
            </w:r>
            <w:proofErr w:type="spellEnd"/>
            <w:r w:rsidRPr="00157ABC">
              <w:rPr>
                <w:spacing w:val="-1"/>
                <w:sz w:val="18"/>
              </w:rPr>
              <w:t xml:space="preserve"> </w:t>
            </w:r>
            <w:proofErr w:type="spellStart"/>
            <w:r w:rsidRPr="00157ABC">
              <w:rPr>
                <w:spacing w:val="-2"/>
                <w:sz w:val="18"/>
              </w:rPr>
              <w:t>esquerra</w:t>
            </w:r>
            <w:proofErr w:type="spellEnd"/>
          </w:p>
        </w:tc>
        <w:tc>
          <w:tcPr>
            <w:tcW w:w="1317" w:type="dxa"/>
            <w:gridSpan w:val="2"/>
            <w:tcBorders>
              <w:top w:val="single" w:sz="4" w:space="0" w:color="000000"/>
              <w:left w:val="single" w:sz="4" w:space="0" w:color="000000"/>
              <w:right w:val="single" w:sz="4" w:space="0" w:color="000000"/>
            </w:tcBorders>
          </w:tcPr>
          <w:p w14:paraId="0527B666" w14:textId="77777777" w:rsidR="00157ABC" w:rsidRPr="00157ABC" w:rsidRDefault="00157ABC" w:rsidP="009E3AFD">
            <w:pPr>
              <w:pStyle w:val="TableParagraph"/>
              <w:spacing w:before="6"/>
              <w:ind w:left="74"/>
              <w:rPr>
                <w:sz w:val="18"/>
              </w:rPr>
            </w:pPr>
            <w:r w:rsidRPr="00157ABC">
              <w:rPr>
                <w:sz w:val="18"/>
              </w:rPr>
              <w:t>90</w:t>
            </w:r>
            <w:r w:rsidRPr="00157ABC">
              <w:rPr>
                <w:spacing w:val="-1"/>
                <w:sz w:val="18"/>
              </w:rPr>
              <w:t xml:space="preserve"> </w:t>
            </w:r>
            <w:r w:rsidRPr="00157ABC">
              <w:rPr>
                <w:sz w:val="18"/>
              </w:rPr>
              <w:t>gr</w:t>
            </w:r>
            <w:r w:rsidRPr="00157ABC">
              <w:rPr>
                <w:spacing w:val="1"/>
                <w:sz w:val="18"/>
              </w:rPr>
              <w:t xml:space="preserve"> </w:t>
            </w:r>
            <w:r w:rsidRPr="00157ABC">
              <w:rPr>
                <w:spacing w:val="-2"/>
                <w:sz w:val="18"/>
              </w:rPr>
              <w:t>115x225</w:t>
            </w:r>
          </w:p>
          <w:p w14:paraId="5F8D0C25" w14:textId="77777777" w:rsidR="00157ABC" w:rsidRPr="00157ABC" w:rsidRDefault="00157ABC" w:rsidP="009E3AFD">
            <w:pPr>
              <w:pStyle w:val="TableParagraph"/>
              <w:spacing w:before="3" w:line="186" w:lineRule="exact"/>
              <w:ind w:left="74"/>
              <w:rPr>
                <w:sz w:val="18"/>
              </w:rPr>
            </w:pPr>
            <w:r w:rsidRPr="00157ABC">
              <w:rPr>
                <w:spacing w:val="-5"/>
                <w:sz w:val="18"/>
              </w:rPr>
              <w:t>mmm</w:t>
            </w:r>
          </w:p>
        </w:tc>
        <w:tc>
          <w:tcPr>
            <w:tcW w:w="1049" w:type="dxa"/>
            <w:gridSpan w:val="2"/>
            <w:tcBorders>
              <w:top w:val="single" w:sz="4" w:space="0" w:color="000000"/>
              <w:left w:val="single" w:sz="4" w:space="0" w:color="000000"/>
              <w:right w:val="single" w:sz="4" w:space="0" w:color="000000"/>
            </w:tcBorders>
          </w:tcPr>
          <w:p w14:paraId="4117BDE9" w14:textId="77777777" w:rsidR="00157ABC" w:rsidRPr="00157ABC" w:rsidRDefault="00157ABC" w:rsidP="009E3AFD">
            <w:pPr>
              <w:pStyle w:val="TableParagraph"/>
              <w:spacing w:line="200" w:lineRule="atLeast"/>
              <w:ind w:left="62" w:right="83"/>
              <w:rPr>
                <w:sz w:val="18"/>
              </w:rPr>
            </w:pPr>
            <w:r w:rsidRPr="00157ABC">
              <w:rPr>
                <w:sz w:val="18"/>
              </w:rPr>
              <w:t>Paquet de 500</w:t>
            </w:r>
            <w:r w:rsidRPr="00157ABC">
              <w:rPr>
                <w:spacing w:val="-12"/>
                <w:sz w:val="18"/>
              </w:rPr>
              <w:t xml:space="preserve"> </w:t>
            </w:r>
            <w:proofErr w:type="spellStart"/>
            <w:r w:rsidRPr="00157ABC">
              <w:rPr>
                <w:sz w:val="18"/>
              </w:rPr>
              <w:t>sobres</w:t>
            </w:r>
            <w:proofErr w:type="spellEnd"/>
          </w:p>
        </w:tc>
        <w:tc>
          <w:tcPr>
            <w:tcW w:w="663" w:type="dxa"/>
            <w:tcBorders>
              <w:top w:val="single" w:sz="4" w:space="0" w:color="000000"/>
              <w:left w:val="single" w:sz="4" w:space="0" w:color="000000"/>
              <w:right w:val="single" w:sz="4" w:space="0" w:color="000000"/>
            </w:tcBorders>
          </w:tcPr>
          <w:p w14:paraId="46DD5EA6" w14:textId="77777777" w:rsidR="00157ABC" w:rsidRPr="00157ABC" w:rsidRDefault="00157ABC" w:rsidP="009E3AFD">
            <w:pPr>
              <w:pStyle w:val="TableParagraph"/>
              <w:spacing w:before="109"/>
              <w:ind w:left="65"/>
              <w:rPr>
                <w:sz w:val="18"/>
              </w:rPr>
            </w:pPr>
            <w:r w:rsidRPr="00157ABC">
              <w:rPr>
                <w:spacing w:val="-5"/>
                <w:sz w:val="18"/>
              </w:rPr>
              <w:t>2+0</w:t>
            </w:r>
          </w:p>
        </w:tc>
        <w:tc>
          <w:tcPr>
            <w:tcW w:w="1092" w:type="dxa"/>
            <w:tcBorders>
              <w:top w:val="single" w:sz="4" w:space="0" w:color="000000"/>
              <w:left w:val="single" w:sz="4" w:space="0" w:color="000000"/>
              <w:right w:val="single" w:sz="4" w:space="0" w:color="000000"/>
            </w:tcBorders>
            <w:shd w:val="clear" w:color="auto" w:fill="D0CECE"/>
          </w:tcPr>
          <w:p w14:paraId="3584D954" w14:textId="77777777" w:rsidR="00157ABC" w:rsidRPr="00157ABC" w:rsidRDefault="00157ABC" w:rsidP="009E3AFD">
            <w:pPr>
              <w:pStyle w:val="TableParagraph"/>
              <w:spacing w:before="109"/>
              <w:ind w:left="17"/>
              <w:jc w:val="center"/>
              <w:rPr>
                <w:sz w:val="18"/>
              </w:rPr>
            </w:pPr>
            <w:r w:rsidRPr="00157ABC">
              <w:rPr>
                <w:spacing w:val="-5"/>
                <w:sz w:val="18"/>
              </w:rPr>
              <w:t>20</w:t>
            </w:r>
          </w:p>
        </w:tc>
        <w:tc>
          <w:tcPr>
            <w:tcW w:w="920" w:type="dxa"/>
            <w:tcBorders>
              <w:left w:val="single" w:sz="4" w:space="0" w:color="000000"/>
            </w:tcBorders>
          </w:tcPr>
          <w:p w14:paraId="449228E2" w14:textId="74DDBD8B" w:rsidR="00157ABC" w:rsidRPr="00157ABC" w:rsidRDefault="00157ABC" w:rsidP="009E3AFD">
            <w:pPr>
              <w:pStyle w:val="TableParagraph"/>
              <w:spacing w:before="109"/>
              <w:ind w:left="23"/>
              <w:jc w:val="center"/>
              <w:rPr>
                <w:sz w:val="18"/>
              </w:rPr>
            </w:pPr>
          </w:p>
        </w:tc>
        <w:tc>
          <w:tcPr>
            <w:tcW w:w="1008" w:type="dxa"/>
            <w:shd w:val="clear" w:color="auto" w:fill="ADAAAA"/>
          </w:tcPr>
          <w:p w14:paraId="363736E0" w14:textId="0142A5C2" w:rsidR="00157ABC" w:rsidRPr="00157ABC" w:rsidRDefault="00157ABC" w:rsidP="009E3AFD">
            <w:pPr>
              <w:pStyle w:val="TableParagraph"/>
              <w:spacing w:before="109"/>
              <w:ind w:left="17" w:right="2"/>
              <w:jc w:val="center"/>
              <w:rPr>
                <w:sz w:val="18"/>
              </w:rPr>
            </w:pPr>
          </w:p>
        </w:tc>
      </w:tr>
      <w:tr w:rsidR="00157ABC" w:rsidRPr="00157ABC" w14:paraId="7FC6DAC5" w14:textId="77777777" w:rsidTr="00157ABC">
        <w:trPr>
          <w:trHeight w:val="352"/>
        </w:trPr>
        <w:tc>
          <w:tcPr>
            <w:tcW w:w="9251" w:type="dxa"/>
            <w:gridSpan w:val="9"/>
            <w:tcBorders>
              <w:right w:val="nil"/>
            </w:tcBorders>
          </w:tcPr>
          <w:p w14:paraId="7BF1A153" w14:textId="77777777" w:rsidR="00157ABC" w:rsidRPr="00157ABC" w:rsidRDefault="00157ABC" w:rsidP="009E3AFD">
            <w:pPr>
              <w:pStyle w:val="TableParagraph"/>
              <w:spacing w:before="66"/>
              <w:ind w:left="119"/>
              <w:rPr>
                <w:b/>
                <w:sz w:val="18"/>
              </w:rPr>
            </w:pPr>
            <w:r w:rsidRPr="00157ABC">
              <w:rPr>
                <w:b/>
                <w:sz w:val="18"/>
              </w:rPr>
              <w:t xml:space="preserve">3. </w:t>
            </w:r>
            <w:proofErr w:type="spellStart"/>
            <w:r w:rsidRPr="00157ABC">
              <w:rPr>
                <w:b/>
                <w:spacing w:val="-2"/>
                <w:sz w:val="18"/>
              </w:rPr>
              <w:t>Carpetes</w:t>
            </w:r>
            <w:proofErr w:type="spellEnd"/>
          </w:p>
        </w:tc>
      </w:tr>
      <w:tr w:rsidR="00157ABC" w:rsidRPr="00157ABC" w14:paraId="03E97F5D" w14:textId="77777777" w:rsidTr="000826FB">
        <w:trPr>
          <w:trHeight w:val="932"/>
        </w:trPr>
        <w:tc>
          <w:tcPr>
            <w:tcW w:w="3202" w:type="dxa"/>
          </w:tcPr>
          <w:p w14:paraId="0AC3ADE2" w14:textId="77777777" w:rsidR="00157ABC" w:rsidRPr="00157ABC" w:rsidRDefault="00157ABC" w:rsidP="009E3AFD">
            <w:pPr>
              <w:pStyle w:val="TableParagraph"/>
              <w:rPr>
                <w:sz w:val="18"/>
              </w:rPr>
            </w:pPr>
          </w:p>
          <w:p w14:paraId="0FF26363" w14:textId="77777777" w:rsidR="00157ABC" w:rsidRPr="00157ABC" w:rsidRDefault="00157ABC" w:rsidP="009E3AFD">
            <w:pPr>
              <w:pStyle w:val="TableParagraph"/>
              <w:spacing w:before="31"/>
              <w:rPr>
                <w:sz w:val="18"/>
              </w:rPr>
            </w:pPr>
          </w:p>
          <w:p w14:paraId="60DB8DDA" w14:textId="77777777" w:rsidR="00157ABC" w:rsidRPr="00157ABC" w:rsidRDefault="00157ABC" w:rsidP="009E3AFD">
            <w:pPr>
              <w:pStyle w:val="TableParagraph"/>
              <w:ind w:left="69"/>
              <w:rPr>
                <w:sz w:val="18"/>
              </w:rPr>
            </w:pPr>
            <w:r w:rsidRPr="00157ABC">
              <w:rPr>
                <w:sz w:val="18"/>
              </w:rPr>
              <w:t>3.1</w:t>
            </w:r>
            <w:r w:rsidRPr="00157ABC">
              <w:rPr>
                <w:spacing w:val="-1"/>
                <w:sz w:val="18"/>
              </w:rPr>
              <w:t xml:space="preserve"> </w:t>
            </w:r>
            <w:proofErr w:type="spellStart"/>
            <w:r w:rsidRPr="00157ABC">
              <w:rPr>
                <w:sz w:val="18"/>
              </w:rPr>
              <w:t>Carpeta</w:t>
            </w:r>
            <w:proofErr w:type="spellEnd"/>
            <w:r w:rsidRPr="00157ABC">
              <w:rPr>
                <w:sz w:val="18"/>
              </w:rPr>
              <w:t xml:space="preserve"> de</w:t>
            </w:r>
            <w:r w:rsidRPr="00157ABC">
              <w:rPr>
                <w:spacing w:val="-2"/>
                <w:sz w:val="18"/>
              </w:rPr>
              <w:t xml:space="preserve"> </w:t>
            </w:r>
            <w:proofErr w:type="spellStart"/>
            <w:r w:rsidRPr="00157ABC">
              <w:rPr>
                <w:spacing w:val="-2"/>
                <w:sz w:val="18"/>
              </w:rPr>
              <w:t>presentació</w:t>
            </w:r>
            <w:proofErr w:type="spellEnd"/>
          </w:p>
        </w:tc>
        <w:tc>
          <w:tcPr>
            <w:tcW w:w="1317" w:type="dxa"/>
            <w:gridSpan w:val="2"/>
          </w:tcPr>
          <w:p w14:paraId="61DDC992" w14:textId="77777777" w:rsidR="00157ABC" w:rsidRPr="00157ABC" w:rsidRDefault="00157ABC" w:rsidP="009E3AFD">
            <w:pPr>
              <w:pStyle w:val="TableParagraph"/>
              <w:spacing w:before="28"/>
              <w:rPr>
                <w:sz w:val="18"/>
              </w:rPr>
            </w:pPr>
          </w:p>
          <w:p w14:paraId="148ADD07" w14:textId="77777777" w:rsidR="00157ABC" w:rsidRPr="00157ABC" w:rsidRDefault="00157ABC" w:rsidP="009E3AFD">
            <w:pPr>
              <w:pStyle w:val="TableParagraph"/>
              <w:ind w:left="55"/>
              <w:jc w:val="center"/>
              <w:rPr>
                <w:sz w:val="18"/>
              </w:rPr>
            </w:pPr>
            <w:r w:rsidRPr="00157ABC">
              <w:rPr>
                <w:spacing w:val="-2"/>
                <w:sz w:val="18"/>
              </w:rPr>
              <w:t>DINA3,</w:t>
            </w:r>
          </w:p>
          <w:p w14:paraId="2E4E1A1B" w14:textId="77777777" w:rsidR="00157ABC" w:rsidRPr="00157ABC" w:rsidRDefault="00157ABC" w:rsidP="009E3AFD">
            <w:pPr>
              <w:pStyle w:val="TableParagraph"/>
              <w:spacing w:before="3"/>
              <w:ind w:left="83" w:right="76"/>
              <w:jc w:val="center"/>
              <w:rPr>
                <w:sz w:val="18"/>
              </w:rPr>
            </w:pPr>
            <w:proofErr w:type="spellStart"/>
            <w:r w:rsidRPr="00157ABC">
              <w:rPr>
                <w:sz w:val="18"/>
              </w:rPr>
              <w:t>cartolina</w:t>
            </w:r>
            <w:proofErr w:type="spellEnd"/>
            <w:r w:rsidRPr="00157ABC">
              <w:rPr>
                <w:spacing w:val="-5"/>
                <w:sz w:val="18"/>
              </w:rPr>
              <w:t xml:space="preserve"> 250</w:t>
            </w:r>
          </w:p>
          <w:p w14:paraId="054C3901" w14:textId="77777777" w:rsidR="00157ABC" w:rsidRPr="00157ABC" w:rsidRDefault="00157ABC" w:rsidP="009E3AFD">
            <w:pPr>
              <w:pStyle w:val="TableParagraph"/>
              <w:spacing w:before="5"/>
              <w:ind w:left="5"/>
              <w:jc w:val="center"/>
              <w:rPr>
                <w:sz w:val="18"/>
              </w:rPr>
            </w:pPr>
            <w:r w:rsidRPr="00157ABC">
              <w:rPr>
                <w:sz w:val="18"/>
              </w:rPr>
              <w:t>gr,</w:t>
            </w:r>
            <w:r w:rsidRPr="00157ABC">
              <w:rPr>
                <w:spacing w:val="-2"/>
                <w:sz w:val="18"/>
              </w:rPr>
              <w:t xml:space="preserve"> </w:t>
            </w:r>
            <w:r w:rsidRPr="00157ABC">
              <w:rPr>
                <w:sz w:val="18"/>
              </w:rPr>
              <w:t>32</w:t>
            </w:r>
            <w:r w:rsidRPr="00157ABC">
              <w:rPr>
                <w:spacing w:val="1"/>
                <w:sz w:val="18"/>
              </w:rPr>
              <w:t xml:space="preserve"> </w:t>
            </w:r>
            <w:r w:rsidRPr="00157ABC">
              <w:rPr>
                <w:sz w:val="18"/>
              </w:rPr>
              <w:t>x</w:t>
            </w:r>
            <w:r w:rsidRPr="00157ABC">
              <w:rPr>
                <w:spacing w:val="-2"/>
                <w:sz w:val="18"/>
              </w:rPr>
              <w:t xml:space="preserve"> </w:t>
            </w:r>
            <w:r w:rsidRPr="00157ABC">
              <w:rPr>
                <w:sz w:val="18"/>
              </w:rPr>
              <w:t>44</w:t>
            </w:r>
            <w:r w:rsidRPr="00157ABC">
              <w:rPr>
                <w:spacing w:val="1"/>
                <w:sz w:val="18"/>
              </w:rPr>
              <w:t xml:space="preserve"> </w:t>
            </w:r>
            <w:r w:rsidRPr="00157ABC">
              <w:rPr>
                <w:spacing w:val="-5"/>
                <w:sz w:val="18"/>
              </w:rPr>
              <w:t>cm</w:t>
            </w:r>
          </w:p>
        </w:tc>
        <w:tc>
          <w:tcPr>
            <w:tcW w:w="1049" w:type="dxa"/>
            <w:gridSpan w:val="2"/>
          </w:tcPr>
          <w:p w14:paraId="5833A1DF" w14:textId="77777777" w:rsidR="00157ABC" w:rsidRPr="00157ABC" w:rsidRDefault="00157ABC" w:rsidP="009E3AFD">
            <w:pPr>
              <w:pStyle w:val="TableParagraph"/>
              <w:spacing w:before="131"/>
              <w:rPr>
                <w:sz w:val="18"/>
              </w:rPr>
            </w:pPr>
          </w:p>
          <w:p w14:paraId="4FD5BEEE" w14:textId="77777777" w:rsidR="00157ABC" w:rsidRPr="00157ABC" w:rsidRDefault="00157ABC" w:rsidP="009E3AFD">
            <w:pPr>
              <w:pStyle w:val="TableParagraph"/>
              <w:spacing w:line="244" w:lineRule="auto"/>
              <w:ind w:left="57" w:firstLine="50"/>
              <w:rPr>
                <w:sz w:val="18"/>
              </w:rPr>
            </w:pPr>
            <w:r w:rsidRPr="00157ABC">
              <w:rPr>
                <w:sz w:val="18"/>
              </w:rPr>
              <w:t>Paquet</w:t>
            </w:r>
            <w:r w:rsidRPr="00157ABC">
              <w:rPr>
                <w:spacing w:val="-12"/>
                <w:sz w:val="18"/>
              </w:rPr>
              <w:t xml:space="preserve"> </w:t>
            </w:r>
            <w:r w:rsidRPr="00157ABC">
              <w:rPr>
                <w:sz w:val="18"/>
              </w:rPr>
              <w:t>de 500</w:t>
            </w:r>
            <w:r w:rsidRPr="00157ABC">
              <w:rPr>
                <w:spacing w:val="-3"/>
                <w:sz w:val="18"/>
              </w:rPr>
              <w:t xml:space="preserve"> </w:t>
            </w:r>
            <w:proofErr w:type="spellStart"/>
            <w:r w:rsidRPr="00157ABC">
              <w:rPr>
                <w:spacing w:val="-2"/>
                <w:sz w:val="18"/>
              </w:rPr>
              <w:t>unitats</w:t>
            </w:r>
            <w:proofErr w:type="spellEnd"/>
          </w:p>
        </w:tc>
        <w:tc>
          <w:tcPr>
            <w:tcW w:w="663" w:type="dxa"/>
          </w:tcPr>
          <w:p w14:paraId="560A7EE9" w14:textId="77777777" w:rsidR="00157ABC" w:rsidRPr="00157ABC" w:rsidRDefault="00157ABC" w:rsidP="009E3AFD">
            <w:pPr>
              <w:pStyle w:val="TableParagraph"/>
              <w:rPr>
                <w:sz w:val="18"/>
              </w:rPr>
            </w:pPr>
          </w:p>
          <w:p w14:paraId="6BB3914D" w14:textId="77777777" w:rsidR="00157ABC" w:rsidRPr="00157ABC" w:rsidRDefault="00157ABC" w:rsidP="009E3AFD">
            <w:pPr>
              <w:pStyle w:val="TableParagraph"/>
              <w:spacing w:before="31"/>
              <w:rPr>
                <w:sz w:val="18"/>
              </w:rPr>
            </w:pPr>
          </w:p>
          <w:p w14:paraId="62DA1CF3" w14:textId="77777777" w:rsidR="00157ABC" w:rsidRPr="00157ABC" w:rsidRDefault="00157ABC" w:rsidP="009E3AFD">
            <w:pPr>
              <w:pStyle w:val="TableParagraph"/>
              <w:ind w:left="110"/>
              <w:rPr>
                <w:sz w:val="18"/>
              </w:rPr>
            </w:pPr>
            <w:r w:rsidRPr="00157ABC">
              <w:rPr>
                <w:spacing w:val="-5"/>
                <w:sz w:val="18"/>
              </w:rPr>
              <w:t>4+1</w:t>
            </w:r>
          </w:p>
        </w:tc>
        <w:tc>
          <w:tcPr>
            <w:tcW w:w="1092" w:type="dxa"/>
            <w:shd w:val="clear" w:color="auto" w:fill="D0CECE"/>
          </w:tcPr>
          <w:p w14:paraId="6495785B" w14:textId="77777777" w:rsidR="00157ABC" w:rsidRPr="00157ABC" w:rsidRDefault="00157ABC" w:rsidP="009E3AFD">
            <w:pPr>
              <w:pStyle w:val="TableParagraph"/>
              <w:rPr>
                <w:sz w:val="18"/>
              </w:rPr>
            </w:pPr>
          </w:p>
          <w:p w14:paraId="55373258" w14:textId="77777777" w:rsidR="00157ABC" w:rsidRPr="00157ABC" w:rsidRDefault="00157ABC" w:rsidP="009E3AFD">
            <w:pPr>
              <w:pStyle w:val="TableParagraph"/>
              <w:spacing w:before="31"/>
              <w:rPr>
                <w:sz w:val="18"/>
              </w:rPr>
            </w:pPr>
          </w:p>
          <w:p w14:paraId="41933A67" w14:textId="77777777" w:rsidR="00157ABC" w:rsidRPr="00157ABC" w:rsidRDefault="00157ABC" w:rsidP="009E3AFD">
            <w:pPr>
              <w:pStyle w:val="TableParagraph"/>
              <w:ind w:left="17" w:right="1"/>
              <w:jc w:val="center"/>
              <w:rPr>
                <w:sz w:val="18"/>
              </w:rPr>
            </w:pPr>
            <w:r w:rsidRPr="00157ABC">
              <w:rPr>
                <w:spacing w:val="-10"/>
                <w:sz w:val="18"/>
              </w:rPr>
              <w:t>1</w:t>
            </w:r>
          </w:p>
        </w:tc>
        <w:tc>
          <w:tcPr>
            <w:tcW w:w="920" w:type="dxa"/>
          </w:tcPr>
          <w:p w14:paraId="285F887D" w14:textId="743BC85E" w:rsidR="00157ABC" w:rsidRPr="00157ABC" w:rsidRDefault="00157ABC" w:rsidP="009E3AFD">
            <w:pPr>
              <w:pStyle w:val="TableParagraph"/>
              <w:ind w:left="18" w:right="1"/>
              <w:jc w:val="center"/>
              <w:rPr>
                <w:sz w:val="18"/>
              </w:rPr>
            </w:pPr>
          </w:p>
        </w:tc>
        <w:tc>
          <w:tcPr>
            <w:tcW w:w="1008" w:type="dxa"/>
            <w:shd w:val="clear" w:color="auto" w:fill="ADAAAA"/>
          </w:tcPr>
          <w:p w14:paraId="5AF85533" w14:textId="79BD74EE" w:rsidR="00157ABC" w:rsidRPr="00157ABC" w:rsidRDefault="00157ABC" w:rsidP="009E3AFD">
            <w:pPr>
              <w:pStyle w:val="TableParagraph"/>
              <w:ind w:left="17" w:right="2"/>
              <w:jc w:val="center"/>
              <w:rPr>
                <w:sz w:val="18"/>
              </w:rPr>
            </w:pPr>
          </w:p>
        </w:tc>
      </w:tr>
      <w:tr w:rsidR="00157ABC" w:rsidRPr="00157ABC" w14:paraId="049B7036" w14:textId="77777777" w:rsidTr="00157ABC">
        <w:trPr>
          <w:trHeight w:val="666"/>
        </w:trPr>
        <w:tc>
          <w:tcPr>
            <w:tcW w:w="3202" w:type="dxa"/>
          </w:tcPr>
          <w:p w14:paraId="2FC7D399" w14:textId="77777777" w:rsidR="00157ABC" w:rsidRPr="00157ABC" w:rsidRDefault="00157ABC" w:rsidP="009E3AFD">
            <w:pPr>
              <w:pStyle w:val="TableParagraph"/>
              <w:spacing w:before="28"/>
              <w:rPr>
                <w:sz w:val="18"/>
              </w:rPr>
            </w:pPr>
          </w:p>
          <w:p w14:paraId="200D72FE" w14:textId="77777777" w:rsidR="00157ABC" w:rsidRPr="00157ABC" w:rsidRDefault="00157ABC" w:rsidP="009E3AFD">
            <w:pPr>
              <w:pStyle w:val="TableParagraph"/>
              <w:ind w:left="69"/>
              <w:rPr>
                <w:sz w:val="18"/>
              </w:rPr>
            </w:pPr>
            <w:r w:rsidRPr="00157ABC">
              <w:rPr>
                <w:sz w:val="18"/>
              </w:rPr>
              <w:t>3.2</w:t>
            </w:r>
            <w:r w:rsidRPr="00157ABC">
              <w:rPr>
                <w:spacing w:val="-2"/>
                <w:sz w:val="18"/>
              </w:rPr>
              <w:t xml:space="preserve"> </w:t>
            </w:r>
            <w:proofErr w:type="spellStart"/>
            <w:r w:rsidRPr="00157ABC">
              <w:rPr>
                <w:sz w:val="18"/>
              </w:rPr>
              <w:t>Carpeta</w:t>
            </w:r>
            <w:proofErr w:type="spellEnd"/>
            <w:r w:rsidRPr="00157ABC">
              <w:rPr>
                <w:spacing w:val="-1"/>
                <w:sz w:val="18"/>
              </w:rPr>
              <w:t xml:space="preserve"> </w:t>
            </w:r>
            <w:proofErr w:type="spellStart"/>
            <w:r w:rsidRPr="00157ABC">
              <w:rPr>
                <w:sz w:val="18"/>
              </w:rPr>
              <w:t>troquelada</w:t>
            </w:r>
            <w:proofErr w:type="spellEnd"/>
            <w:r w:rsidRPr="00157ABC">
              <w:rPr>
                <w:spacing w:val="-3"/>
                <w:sz w:val="18"/>
              </w:rPr>
              <w:t xml:space="preserve"> </w:t>
            </w:r>
            <w:proofErr w:type="spellStart"/>
            <w:r w:rsidRPr="00157ABC">
              <w:rPr>
                <w:sz w:val="18"/>
              </w:rPr>
              <w:t>amb</w:t>
            </w:r>
            <w:proofErr w:type="spellEnd"/>
            <w:r w:rsidRPr="00157ABC">
              <w:rPr>
                <w:spacing w:val="-2"/>
                <w:sz w:val="18"/>
              </w:rPr>
              <w:t xml:space="preserve"> </w:t>
            </w:r>
            <w:r w:rsidRPr="00157ABC">
              <w:rPr>
                <w:spacing w:val="-4"/>
                <w:sz w:val="18"/>
              </w:rPr>
              <w:t>bossa</w:t>
            </w:r>
          </w:p>
        </w:tc>
        <w:tc>
          <w:tcPr>
            <w:tcW w:w="1317" w:type="dxa"/>
            <w:gridSpan w:val="2"/>
          </w:tcPr>
          <w:p w14:paraId="3F014F05" w14:textId="77777777" w:rsidR="00157ABC" w:rsidRPr="00157ABC" w:rsidRDefault="00157ABC" w:rsidP="009E3AFD">
            <w:pPr>
              <w:pStyle w:val="TableParagraph"/>
              <w:spacing w:before="129"/>
              <w:ind w:left="83" w:right="80"/>
              <w:jc w:val="center"/>
              <w:rPr>
                <w:sz w:val="18"/>
              </w:rPr>
            </w:pPr>
            <w:r w:rsidRPr="00157ABC">
              <w:rPr>
                <w:sz w:val="18"/>
              </w:rPr>
              <w:t>230</w:t>
            </w:r>
            <w:r w:rsidRPr="00157ABC">
              <w:rPr>
                <w:spacing w:val="-2"/>
                <w:sz w:val="18"/>
              </w:rPr>
              <w:t xml:space="preserve"> </w:t>
            </w:r>
            <w:r w:rsidRPr="00157ABC">
              <w:rPr>
                <w:sz w:val="18"/>
              </w:rPr>
              <w:t>X</w:t>
            </w:r>
            <w:r w:rsidRPr="00157ABC">
              <w:rPr>
                <w:spacing w:val="-1"/>
                <w:sz w:val="18"/>
              </w:rPr>
              <w:t xml:space="preserve"> </w:t>
            </w:r>
            <w:r w:rsidRPr="00157ABC">
              <w:rPr>
                <w:spacing w:val="-5"/>
                <w:sz w:val="18"/>
              </w:rPr>
              <w:t>320</w:t>
            </w:r>
          </w:p>
          <w:p w14:paraId="30413701" w14:textId="77777777" w:rsidR="00157ABC" w:rsidRPr="00157ABC" w:rsidRDefault="00157ABC" w:rsidP="009E3AFD">
            <w:pPr>
              <w:pStyle w:val="TableParagraph"/>
              <w:spacing w:before="2"/>
              <w:ind w:left="83" w:right="75"/>
              <w:jc w:val="center"/>
              <w:rPr>
                <w:sz w:val="18"/>
              </w:rPr>
            </w:pPr>
            <w:r w:rsidRPr="00157ABC">
              <w:rPr>
                <w:spacing w:val="-5"/>
                <w:sz w:val="18"/>
              </w:rPr>
              <w:t>mm</w:t>
            </w:r>
          </w:p>
        </w:tc>
        <w:tc>
          <w:tcPr>
            <w:tcW w:w="1049" w:type="dxa"/>
            <w:gridSpan w:val="2"/>
          </w:tcPr>
          <w:p w14:paraId="50E7E014" w14:textId="77777777" w:rsidR="00157ABC" w:rsidRPr="00157ABC" w:rsidRDefault="00157ABC" w:rsidP="009E3AFD">
            <w:pPr>
              <w:pStyle w:val="TableParagraph"/>
              <w:spacing w:before="129" w:line="242" w:lineRule="auto"/>
              <w:ind w:left="57"/>
              <w:rPr>
                <w:sz w:val="18"/>
              </w:rPr>
            </w:pPr>
            <w:r w:rsidRPr="00157ABC">
              <w:rPr>
                <w:sz w:val="18"/>
              </w:rPr>
              <w:t>Paquet de 500</w:t>
            </w:r>
            <w:r w:rsidRPr="00157ABC">
              <w:rPr>
                <w:spacing w:val="-3"/>
                <w:sz w:val="18"/>
              </w:rPr>
              <w:t xml:space="preserve"> </w:t>
            </w:r>
            <w:proofErr w:type="spellStart"/>
            <w:r w:rsidRPr="00157ABC">
              <w:rPr>
                <w:spacing w:val="-2"/>
                <w:sz w:val="18"/>
              </w:rPr>
              <w:t>unitats</w:t>
            </w:r>
            <w:proofErr w:type="spellEnd"/>
          </w:p>
        </w:tc>
        <w:tc>
          <w:tcPr>
            <w:tcW w:w="663" w:type="dxa"/>
          </w:tcPr>
          <w:p w14:paraId="6A8C3A60" w14:textId="77777777" w:rsidR="00157ABC" w:rsidRPr="00157ABC" w:rsidRDefault="00157ABC" w:rsidP="009E3AFD">
            <w:pPr>
              <w:pStyle w:val="TableParagraph"/>
              <w:spacing w:before="28"/>
              <w:rPr>
                <w:sz w:val="18"/>
              </w:rPr>
            </w:pPr>
          </w:p>
          <w:p w14:paraId="20A87049" w14:textId="77777777" w:rsidR="00157ABC" w:rsidRPr="00157ABC" w:rsidRDefault="00157ABC" w:rsidP="009E3AFD">
            <w:pPr>
              <w:pStyle w:val="TableParagraph"/>
              <w:ind w:left="60"/>
              <w:rPr>
                <w:sz w:val="18"/>
              </w:rPr>
            </w:pPr>
            <w:r w:rsidRPr="00157ABC">
              <w:rPr>
                <w:spacing w:val="-5"/>
                <w:sz w:val="18"/>
              </w:rPr>
              <w:t>1+0</w:t>
            </w:r>
          </w:p>
        </w:tc>
        <w:tc>
          <w:tcPr>
            <w:tcW w:w="1092" w:type="dxa"/>
            <w:shd w:val="clear" w:color="auto" w:fill="D0CECE"/>
          </w:tcPr>
          <w:p w14:paraId="78E85A36" w14:textId="77777777" w:rsidR="00157ABC" w:rsidRPr="00157ABC" w:rsidRDefault="00157ABC" w:rsidP="009E3AFD">
            <w:pPr>
              <w:pStyle w:val="TableParagraph"/>
              <w:spacing w:before="28"/>
              <w:rPr>
                <w:sz w:val="18"/>
              </w:rPr>
            </w:pPr>
          </w:p>
          <w:p w14:paraId="04D9C494" w14:textId="77777777" w:rsidR="00157ABC" w:rsidRPr="00157ABC" w:rsidRDefault="00157ABC" w:rsidP="009E3AFD">
            <w:pPr>
              <w:pStyle w:val="TableParagraph"/>
              <w:ind w:left="17" w:right="1"/>
              <w:jc w:val="center"/>
              <w:rPr>
                <w:sz w:val="18"/>
              </w:rPr>
            </w:pPr>
            <w:r w:rsidRPr="00157ABC">
              <w:rPr>
                <w:spacing w:val="-10"/>
                <w:sz w:val="18"/>
              </w:rPr>
              <w:t>2</w:t>
            </w:r>
          </w:p>
        </w:tc>
        <w:tc>
          <w:tcPr>
            <w:tcW w:w="920" w:type="dxa"/>
          </w:tcPr>
          <w:p w14:paraId="7543F847" w14:textId="141B737C" w:rsidR="00157ABC" w:rsidRPr="00157ABC" w:rsidRDefault="00157ABC" w:rsidP="009E3AFD">
            <w:pPr>
              <w:pStyle w:val="TableParagraph"/>
              <w:ind w:left="18" w:right="1"/>
              <w:jc w:val="center"/>
              <w:rPr>
                <w:sz w:val="18"/>
              </w:rPr>
            </w:pPr>
          </w:p>
        </w:tc>
        <w:tc>
          <w:tcPr>
            <w:tcW w:w="1008" w:type="dxa"/>
            <w:shd w:val="clear" w:color="auto" w:fill="ADAAAA"/>
          </w:tcPr>
          <w:p w14:paraId="3CE6FD97" w14:textId="3482AC5E" w:rsidR="00157ABC" w:rsidRPr="00157ABC" w:rsidRDefault="00157ABC" w:rsidP="009E3AFD">
            <w:pPr>
              <w:pStyle w:val="TableParagraph"/>
              <w:ind w:left="17"/>
              <w:jc w:val="center"/>
              <w:rPr>
                <w:sz w:val="18"/>
              </w:rPr>
            </w:pPr>
          </w:p>
        </w:tc>
      </w:tr>
      <w:tr w:rsidR="00157ABC" w:rsidRPr="00157ABC" w14:paraId="077F9FF3" w14:textId="77777777" w:rsidTr="00157ABC">
        <w:trPr>
          <w:trHeight w:val="666"/>
        </w:trPr>
        <w:tc>
          <w:tcPr>
            <w:tcW w:w="3202" w:type="dxa"/>
          </w:tcPr>
          <w:p w14:paraId="5A2C7FBD" w14:textId="77777777" w:rsidR="00157ABC" w:rsidRPr="00157ABC" w:rsidRDefault="00157ABC" w:rsidP="009E3AFD">
            <w:pPr>
              <w:pStyle w:val="TableParagraph"/>
              <w:spacing w:before="28"/>
              <w:rPr>
                <w:sz w:val="18"/>
              </w:rPr>
            </w:pPr>
          </w:p>
          <w:p w14:paraId="782D515F" w14:textId="77777777" w:rsidR="00157ABC" w:rsidRPr="00157ABC" w:rsidRDefault="00157ABC" w:rsidP="009E3AFD">
            <w:pPr>
              <w:pStyle w:val="TableParagraph"/>
              <w:ind w:left="69"/>
              <w:rPr>
                <w:sz w:val="18"/>
              </w:rPr>
            </w:pPr>
            <w:r w:rsidRPr="00157ABC">
              <w:rPr>
                <w:sz w:val="18"/>
              </w:rPr>
              <w:t>3.3</w:t>
            </w:r>
            <w:r w:rsidRPr="00157ABC">
              <w:rPr>
                <w:spacing w:val="-2"/>
                <w:sz w:val="18"/>
              </w:rPr>
              <w:t xml:space="preserve"> </w:t>
            </w:r>
            <w:proofErr w:type="spellStart"/>
            <w:r w:rsidRPr="00157ABC">
              <w:rPr>
                <w:sz w:val="18"/>
              </w:rPr>
              <w:t>Carpeta</w:t>
            </w:r>
            <w:proofErr w:type="spellEnd"/>
            <w:r w:rsidRPr="00157ABC">
              <w:rPr>
                <w:spacing w:val="-2"/>
                <w:sz w:val="18"/>
              </w:rPr>
              <w:t xml:space="preserve"> </w:t>
            </w:r>
            <w:proofErr w:type="spellStart"/>
            <w:r w:rsidRPr="00157ABC">
              <w:rPr>
                <w:sz w:val="18"/>
              </w:rPr>
              <w:t>troquelada</w:t>
            </w:r>
            <w:proofErr w:type="spellEnd"/>
            <w:r w:rsidRPr="00157ABC">
              <w:rPr>
                <w:spacing w:val="-3"/>
                <w:sz w:val="18"/>
              </w:rPr>
              <w:t xml:space="preserve"> </w:t>
            </w:r>
            <w:r w:rsidRPr="00157ABC">
              <w:rPr>
                <w:sz w:val="18"/>
              </w:rPr>
              <w:t>sense</w:t>
            </w:r>
            <w:r w:rsidRPr="00157ABC">
              <w:rPr>
                <w:spacing w:val="-5"/>
                <w:sz w:val="18"/>
              </w:rPr>
              <w:t xml:space="preserve"> </w:t>
            </w:r>
            <w:r w:rsidRPr="00157ABC">
              <w:rPr>
                <w:spacing w:val="-4"/>
                <w:sz w:val="18"/>
              </w:rPr>
              <w:t>bossa</w:t>
            </w:r>
          </w:p>
        </w:tc>
        <w:tc>
          <w:tcPr>
            <w:tcW w:w="1317" w:type="dxa"/>
            <w:gridSpan w:val="2"/>
          </w:tcPr>
          <w:p w14:paraId="7D978FEF" w14:textId="77777777" w:rsidR="00157ABC" w:rsidRPr="00157ABC" w:rsidRDefault="00157ABC" w:rsidP="009E3AFD">
            <w:pPr>
              <w:pStyle w:val="TableParagraph"/>
              <w:spacing w:before="129"/>
              <w:ind w:left="83" w:right="80"/>
              <w:jc w:val="center"/>
              <w:rPr>
                <w:sz w:val="18"/>
              </w:rPr>
            </w:pPr>
            <w:r w:rsidRPr="00157ABC">
              <w:rPr>
                <w:sz w:val="18"/>
              </w:rPr>
              <w:t>230</w:t>
            </w:r>
            <w:r w:rsidRPr="00157ABC">
              <w:rPr>
                <w:spacing w:val="-2"/>
                <w:sz w:val="18"/>
              </w:rPr>
              <w:t xml:space="preserve"> </w:t>
            </w:r>
            <w:r w:rsidRPr="00157ABC">
              <w:rPr>
                <w:sz w:val="18"/>
              </w:rPr>
              <w:t>X</w:t>
            </w:r>
            <w:r w:rsidRPr="00157ABC">
              <w:rPr>
                <w:spacing w:val="-1"/>
                <w:sz w:val="18"/>
              </w:rPr>
              <w:t xml:space="preserve"> </w:t>
            </w:r>
            <w:r w:rsidRPr="00157ABC">
              <w:rPr>
                <w:spacing w:val="-5"/>
                <w:sz w:val="18"/>
              </w:rPr>
              <w:t>320</w:t>
            </w:r>
          </w:p>
          <w:p w14:paraId="3A79CFB7" w14:textId="77777777" w:rsidR="00157ABC" w:rsidRPr="00157ABC" w:rsidRDefault="00157ABC" w:rsidP="009E3AFD">
            <w:pPr>
              <w:pStyle w:val="TableParagraph"/>
              <w:spacing w:before="2"/>
              <w:ind w:left="83" w:right="75"/>
              <w:jc w:val="center"/>
              <w:rPr>
                <w:sz w:val="18"/>
              </w:rPr>
            </w:pPr>
            <w:r w:rsidRPr="00157ABC">
              <w:rPr>
                <w:spacing w:val="-5"/>
                <w:sz w:val="18"/>
              </w:rPr>
              <w:t>mm</w:t>
            </w:r>
          </w:p>
        </w:tc>
        <w:tc>
          <w:tcPr>
            <w:tcW w:w="1049" w:type="dxa"/>
            <w:gridSpan w:val="2"/>
          </w:tcPr>
          <w:p w14:paraId="6E227E1D" w14:textId="77777777" w:rsidR="00157ABC" w:rsidRPr="00157ABC" w:rsidRDefault="00157ABC" w:rsidP="009E3AFD">
            <w:pPr>
              <w:pStyle w:val="TableParagraph"/>
              <w:spacing w:before="129" w:line="242" w:lineRule="auto"/>
              <w:ind w:left="57"/>
              <w:rPr>
                <w:sz w:val="18"/>
              </w:rPr>
            </w:pPr>
            <w:r w:rsidRPr="00157ABC">
              <w:rPr>
                <w:sz w:val="18"/>
              </w:rPr>
              <w:t>Paquet de 500</w:t>
            </w:r>
            <w:r w:rsidRPr="00157ABC">
              <w:rPr>
                <w:spacing w:val="-2"/>
                <w:sz w:val="18"/>
              </w:rPr>
              <w:t xml:space="preserve"> </w:t>
            </w:r>
            <w:proofErr w:type="spellStart"/>
            <w:r w:rsidRPr="00157ABC">
              <w:rPr>
                <w:spacing w:val="-2"/>
                <w:sz w:val="18"/>
              </w:rPr>
              <w:t>unitats</w:t>
            </w:r>
            <w:proofErr w:type="spellEnd"/>
          </w:p>
        </w:tc>
        <w:tc>
          <w:tcPr>
            <w:tcW w:w="663" w:type="dxa"/>
          </w:tcPr>
          <w:p w14:paraId="3C4D082F" w14:textId="77777777" w:rsidR="00157ABC" w:rsidRPr="00157ABC" w:rsidRDefault="00157ABC" w:rsidP="009E3AFD">
            <w:pPr>
              <w:pStyle w:val="TableParagraph"/>
              <w:spacing w:before="28"/>
              <w:rPr>
                <w:sz w:val="18"/>
              </w:rPr>
            </w:pPr>
          </w:p>
          <w:p w14:paraId="723FD168" w14:textId="77777777" w:rsidR="00157ABC" w:rsidRPr="00157ABC" w:rsidRDefault="00157ABC" w:rsidP="009E3AFD">
            <w:pPr>
              <w:pStyle w:val="TableParagraph"/>
              <w:ind w:left="60"/>
              <w:rPr>
                <w:sz w:val="18"/>
              </w:rPr>
            </w:pPr>
            <w:r w:rsidRPr="00157ABC">
              <w:rPr>
                <w:spacing w:val="-5"/>
                <w:sz w:val="18"/>
              </w:rPr>
              <w:t>1+0</w:t>
            </w:r>
          </w:p>
        </w:tc>
        <w:tc>
          <w:tcPr>
            <w:tcW w:w="1092" w:type="dxa"/>
            <w:shd w:val="clear" w:color="auto" w:fill="D0CECE"/>
          </w:tcPr>
          <w:p w14:paraId="155176EC" w14:textId="77777777" w:rsidR="00157ABC" w:rsidRPr="00157ABC" w:rsidRDefault="00157ABC" w:rsidP="009E3AFD">
            <w:pPr>
              <w:pStyle w:val="TableParagraph"/>
              <w:spacing w:before="28"/>
              <w:rPr>
                <w:sz w:val="18"/>
              </w:rPr>
            </w:pPr>
          </w:p>
          <w:p w14:paraId="714C0430" w14:textId="77777777" w:rsidR="00157ABC" w:rsidRPr="00157ABC" w:rsidRDefault="00157ABC" w:rsidP="009E3AFD">
            <w:pPr>
              <w:pStyle w:val="TableParagraph"/>
              <w:ind w:left="17" w:right="1"/>
              <w:jc w:val="center"/>
              <w:rPr>
                <w:sz w:val="18"/>
              </w:rPr>
            </w:pPr>
            <w:r w:rsidRPr="00157ABC">
              <w:rPr>
                <w:spacing w:val="-10"/>
                <w:sz w:val="18"/>
              </w:rPr>
              <w:t>2</w:t>
            </w:r>
          </w:p>
        </w:tc>
        <w:tc>
          <w:tcPr>
            <w:tcW w:w="920" w:type="dxa"/>
          </w:tcPr>
          <w:p w14:paraId="7E5C0DCE" w14:textId="745A7C95" w:rsidR="00157ABC" w:rsidRPr="00157ABC" w:rsidRDefault="00157ABC" w:rsidP="009E3AFD">
            <w:pPr>
              <w:pStyle w:val="TableParagraph"/>
              <w:ind w:left="18" w:right="1"/>
              <w:jc w:val="center"/>
              <w:rPr>
                <w:sz w:val="18"/>
              </w:rPr>
            </w:pPr>
          </w:p>
        </w:tc>
        <w:tc>
          <w:tcPr>
            <w:tcW w:w="1008" w:type="dxa"/>
            <w:shd w:val="clear" w:color="auto" w:fill="ADAAAA"/>
          </w:tcPr>
          <w:p w14:paraId="5AC9B708" w14:textId="7C2A0DA5" w:rsidR="00157ABC" w:rsidRPr="00157ABC" w:rsidRDefault="00157ABC" w:rsidP="009E3AFD">
            <w:pPr>
              <w:pStyle w:val="TableParagraph"/>
              <w:ind w:left="17"/>
              <w:jc w:val="center"/>
              <w:rPr>
                <w:sz w:val="18"/>
              </w:rPr>
            </w:pPr>
          </w:p>
        </w:tc>
      </w:tr>
      <w:tr w:rsidR="00157ABC" w:rsidRPr="00157ABC" w14:paraId="0586BF87" w14:textId="77777777" w:rsidTr="00157ABC">
        <w:trPr>
          <w:trHeight w:val="323"/>
        </w:trPr>
        <w:tc>
          <w:tcPr>
            <w:tcW w:w="9251" w:type="dxa"/>
            <w:gridSpan w:val="9"/>
            <w:tcBorders>
              <w:right w:val="nil"/>
            </w:tcBorders>
          </w:tcPr>
          <w:p w14:paraId="4627F249" w14:textId="77777777" w:rsidR="00157ABC" w:rsidRPr="00157ABC" w:rsidRDefault="00157ABC" w:rsidP="009E3AFD">
            <w:pPr>
              <w:pStyle w:val="TableParagraph"/>
              <w:spacing w:before="54"/>
              <w:ind w:left="69"/>
              <w:rPr>
                <w:b/>
                <w:sz w:val="18"/>
              </w:rPr>
            </w:pPr>
            <w:r w:rsidRPr="00157ABC">
              <w:rPr>
                <w:b/>
                <w:sz w:val="18"/>
              </w:rPr>
              <w:t>4.</w:t>
            </w:r>
            <w:r w:rsidRPr="00157ABC">
              <w:rPr>
                <w:b/>
                <w:spacing w:val="-2"/>
                <w:sz w:val="18"/>
              </w:rPr>
              <w:t xml:space="preserve"> </w:t>
            </w:r>
            <w:proofErr w:type="spellStart"/>
            <w:r w:rsidRPr="00157ABC">
              <w:rPr>
                <w:b/>
                <w:sz w:val="18"/>
              </w:rPr>
              <w:t>Etiquetes</w:t>
            </w:r>
            <w:proofErr w:type="spellEnd"/>
            <w:r w:rsidRPr="00157ABC">
              <w:rPr>
                <w:b/>
                <w:spacing w:val="-1"/>
                <w:sz w:val="18"/>
              </w:rPr>
              <w:t xml:space="preserve"> </w:t>
            </w:r>
            <w:proofErr w:type="spellStart"/>
            <w:r w:rsidRPr="00157ABC">
              <w:rPr>
                <w:b/>
                <w:spacing w:val="-2"/>
                <w:sz w:val="18"/>
              </w:rPr>
              <w:t>propilè</w:t>
            </w:r>
            <w:proofErr w:type="spellEnd"/>
          </w:p>
        </w:tc>
      </w:tr>
      <w:tr w:rsidR="00C920F3" w14:paraId="06F6EFBD" w14:textId="77777777" w:rsidTr="000826FB">
        <w:trPr>
          <w:trHeight w:val="1100"/>
        </w:trPr>
        <w:tc>
          <w:tcPr>
            <w:tcW w:w="3202" w:type="dxa"/>
            <w:tcBorders>
              <w:top w:val="nil"/>
            </w:tcBorders>
          </w:tcPr>
          <w:p w14:paraId="1CB4DAD5" w14:textId="77777777" w:rsidR="00C920F3" w:rsidRDefault="00C920F3" w:rsidP="009E3AFD">
            <w:pPr>
              <w:pStyle w:val="TableParagraph"/>
              <w:rPr>
                <w:sz w:val="18"/>
              </w:rPr>
            </w:pPr>
          </w:p>
          <w:p w14:paraId="613BE1C9" w14:textId="77777777" w:rsidR="00C920F3" w:rsidRDefault="00C920F3" w:rsidP="009E3AFD">
            <w:pPr>
              <w:pStyle w:val="TableParagraph"/>
              <w:spacing w:before="89"/>
              <w:rPr>
                <w:sz w:val="18"/>
              </w:rPr>
            </w:pPr>
          </w:p>
          <w:p w14:paraId="5151D601" w14:textId="77777777" w:rsidR="00C920F3" w:rsidRDefault="00C920F3" w:rsidP="009E3AFD">
            <w:pPr>
              <w:pStyle w:val="TableParagraph"/>
              <w:ind w:left="69"/>
              <w:rPr>
                <w:sz w:val="18"/>
              </w:rPr>
            </w:pPr>
            <w:r>
              <w:rPr>
                <w:sz w:val="18"/>
              </w:rPr>
              <w:t>4.1</w:t>
            </w:r>
            <w:r>
              <w:rPr>
                <w:spacing w:val="-1"/>
                <w:sz w:val="18"/>
              </w:rPr>
              <w:t xml:space="preserve"> </w:t>
            </w:r>
            <w:proofErr w:type="spellStart"/>
            <w:r>
              <w:rPr>
                <w:sz w:val="18"/>
              </w:rPr>
              <w:t>Etiquetes</w:t>
            </w:r>
            <w:proofErr w:type="spellEnd"/>
            <w:r>
              <w:rPr>
                <w:spacing w:val="-2"/>
                <w:sz w:val="18"/>
              </w:rPr>
              <w:t xml:space="preserve"> </w:t>
            </w:r>
            <w:proofErr w:type="spellStart"/>
            <w:r>
              <w:rPr>
                <w:spacing w:val="-2"/>
                <w:sz w:val="18"/>
              </w:rPr>
              <w:t>polipropilè</w:t>
            </w:r>
            <w:proofErr w:type="spellEnd"/>
          </w:p>
        </w:tc>
        <w:tc>
          <w:tcPr>
            <w:tcW w:w="1308" w:type="dxa"/>
            <w:tcBorders>
              <w:top w:val="nil"/>
            </w:tcBorders>
          </w:tcPr>
          <w:p w14:paraId="4B8BB31D" w14:textId="77777777" w:rsidR="00C920F3" w:rsidRDefault="00C920F3" w:rsidP="009E3AFD">
            <w:pPr>
              <w:pStyle w:val="TableParagraph"/>
              <w:spacing w:before="187" w:line="242" w:lineRule="auto"/>
              <w:ind w:left="165" w:right="151" w:hanging="1"/>
              <w:jc w:val="center"/>
              <w:rPr>
                <w:sz w:val="18"/>
              </w:rPr>
            </w:pPr>
            <w:proofErr w:type="spellStart"/>
            <w:r>
              <w:rPr>
                <w:spacing w:val="-2"/>
                <w:sz w:val="18"/>
              </w:rPr>
              <w:t>Polipropilè</w:t>
            </w:r>
            <w:proofErr w:type="spellEnd"/>
            <w:r>
              <w:rPr>
                <w:spacing w:val="-2"/>
                <w:sz w:val="18"/>
              </w:rPr>
              <w:t xml:space="preserve"> </w:t>
            </w:r>
            <w:proofErr w:type="spellStart"/>
            <w:r>
              <w:rPr>
                <w:sz w:val="18"/>
              </w:rPr>
              <w:t>blanc</w:t>
            </w:r>
            <w:proofErr w:type="spellEnd"/>
            <w:r>
              <w:rPr>
                <w:spacing w:val="-12"/>
                <w:sz w:val="18"/>
              </w:rPr>
              <w:t xml:space="preserve"> </w:t>
            </w:r>
            <w:proofErr w:type="spellStart"/>
            <w:r>
              <w:rPr>
                <w:sz w:val="18"/>
              </w:rPr>
              <w:t>brilant</w:t>
            </w:r>
            <w:proofErr w:type="spellEnd"/>
            <w:r>
              <w:rPr>
                <w:sz w:val="18"/>
              </w:rPr>
              <w:t xml:space="preserve"> </w:t>
            </w:r>
            <w:proofErr w:type="spellStart"/>
            <w:r>
              <w:rPr>
                <w:spacing w:val="-2"/>
                <w:sz w:val="18"/>
              </w:rPr>
              <w:t>adhesiu</w:t>
            </w:r>
            <w:proofErr w:type="spellEnd"/>
            <w:r>
              <w:rPr>
                <w:spacing w:val="-2"/>
                <w:sz w:val="18"/>
              </w:rPr>
              <w:t xml:space="preserve"> </w:t>
            </w:r>
            <w:proofErr w:type="spellStart"/>
            <w:r>
              <w:rPr>
                <w:spacing w:val="-2"/>
                <w:sz w:val="18"/>
              </w:rPr>
              <w:t>ultrafort</w:t>
            </w:r>
            <w:proofErr w:type="spellEnd"/>
          </w:p>
        </w:tc>
        <w:tc>
          <w:tcPr>
            <w:tcW w:w="1049" w:type="dxa"/>
            <w:gridSpan w:val="2"/>
            <w:tcBorders>
              <w:top w:val="nil"/>
            </w:tcBorders>
          </w:tcPr>
          <w:p w14:paraId="496335B4" w14:textId="77777777" w:rsidR="00C920F3" w:rsidRDefault="00C920F3" w:rsidP="009E3AFD">
            <w:pPr>
              <w:pStyle w:val="TableParagraph"/>
              <w:spacing w:before="189"/>
              <w:rPr>
                <w:sz w:val="18"/>
              </w:rPr>
            </w:pPr>
          </w:p>
          <w:p w14:paraId="7E100FE1" w14:textId="77777777" w:rsidR="00C920F3" w:rsidRDefault="00C920F3" w:rsidP="009E3AFD">
            <w:pPr>
              <w:pStyle w:val="TableParagraph"/>
              <w:spacing w:line="242" w:lineRule="auto"/>
              <w:ind w:left="412" w:right="160" w:hanging="231"/>
              <w:rPr>
                <w:sz w:val="18"/>
              </w:rPr>
            </w:pPr>
            <w:proofErr w:type="spellStart"/>
            <w:r>
              <w:rPr>
                <w:sz w:val="18"/>
              </w:rPr>
              <w:t>fulls</w:t>
            </w:r>
            <w:proofErr w:type="spellEnd"/>
            <w:r>
              <w:rPr>
                <w:spacing w:val="-12"/>
                <w:sz w:val="18"/>
              </w:rPr>
              <w:t xml:space="preserve"> </w:t>
            </w:r>
            <w:r>
              <w:rPr>
                <w:sz w:val="18"/>
              </w:rPr>
              <w:t xml:space="preserve">DIN </w:t>
            </w:r>
            <w:r>
              <w:rPr>
                <w:spacing w:val="-6"/>
                <w:sz w:val="18"/>
              </w:rPr>
              <w:t>A4</w:t>
            </w:r>
          </w:p>
        </w:tc>
        <w:tc>
          <w:tcPr>
            <w:tcW w:w="672" w:type="dxa"/>
            <w:gridSpan w:val="2"/>
            <w:tcBorders>
              <w:top w:val="nil"/>
            </w:tcBorders>
          </w:tcPr>
          <w:p w14:paraId="493E349B" w14:textId="77777777" w:rsidR="00C920F3" w:rsidRDefault="00C920F3" w:rsidP="009E3AFD">
            <w:pPr>
              <w:pStyle w:val="TableParagraph"/>
              <w:rPr>
                <w:sz w:val="18"/>
              </w:rPr>
            </w:pPr>
          </w:p>
          <w:p w14:paraId="72750089" w14:textId="77777777" w:rsidR="00C920F3" w:rsidRDefault="00C920F3" w:rsidP="009E3AFD">
            <w:pPr>
              <w:pStyle w:val="TableParagraph"/>
              <w:spacing w:before="89"/>
              <w:rPr>
                <w:sz w:val="18"/>
              </w:rPr>
            </w:pPr>
          </w:p>
          <w:p w14:paraId="0DA28CFF" w14:textId="77777777" w:rsidR="00C920F3" w:rsidRDefault="00C920F3" w:rsidP="009E3AFD">
            <w:pPr>
              <w:pStyle w:val="TableParagraph"/>
              <w:ind w:left="69"/>
              <w:rPr>
                <w:sz w:val="18"/>
              </w:rPr>
            </w:pPr>
            <w:r>
              <w:rPr>
                <w:spacing w:val="-5"/>
                <w:sz w:val="18"/>
              </w:rPr>
              <w:t>4+0</w:t>
            </w:r>
          </w:p>
        </w:tc>
        <w:tc>
          <w:tcPr>
            <w:tcW w:w="1092" w:type="dxa"/>
            <w:tcBorders>
              <w:top w:val="nil"/>
            </w:tcBorders>
            <w:shd w:val="clear" w:color="auto" w:fill="D0CECE"/>
          </w:tcPr>
          <w:p w14:paraId="3007C49D" w14:textId="77777777" w:rsidR="00C920F3" w:rsidRDefault="00C920F3" w:rsidP="009E3AFD">
            <w:pPr>
              <w:pStyle w:val="TableParagraph"/>
              <w:rPr>
                <w:sz w:val="18"/>
              </w:rPr>
            </w:pPr>
          </w:p>
          <w:p w14:paraId="350E9ACB" w14:textId="77777777" w:rsidR="00C920F3" w:rsidRDefault="00C920F3" w:rsidP="009E3AFD">
            <w:pPr>
              <w:pStyle w:val="TableParagraph"/>
              <w:spacing w:before="89"/>
              <w:rPr>
                <w:sz w:val="18"/>
              </w:rPr>
            </w:pPr>
          </w:p>
          <w:p w14:paraId="0C553CD5" w14:textId="77777777" w:rsidR="00C920F3" w:rsidRDefault="00C920F3" w:rsidP="009E3AFD">
            <w:pPr>
              <w:pStyle w:val="TableParagraph"/>
              <w:ind w:left="17"/>
              <w:jc w:val="center"/>
              <w:rPr>
                <w:sz w:val="18"/>
              </w:rPr>
            </w:pPr>
            <w:r>
              <w:rPr>
                <w:spacing w:val="-5"/>
                <w:sz w:val="18"/>
              </w:rPr>
              <w:t>21</w:t>
            </w:r>
          </w:p>
        </w:tc>
        <w:tc>
          <w:tcPr>
            <w:tcW w:w="920" w:type="dxa"/>
            <w:tcBorders>
              <w:top w:val="nil"/>
            </w:tcBorders>
          </w:tcPr>
          <w:p w14:paraId="66C46FB9" w14:textId="339051D8" w:rsidR="00C920F3" w:rsidRDefault="00C920F3" w:rsidP="009E3AFD">
            <w:pPr>
              <w:pStyle w:val="TableParagraph"/>
              <w:ind w:left="18"/>
              <w:jc w:val="center"/>
              <w:rPr>
                <w:sz w:val="18"/>
              </w:rPr>
            </w:pPr>
          </w:p>
        </w:tc>
        <w:tc>
          <w:tcPr>
            <w:tcW w:w="1008" w:type="dxa"/>
            <w:tcBorders>
              <w:top w:val="nil"/>
            </w:tcBorders>
            <w:shd w:val="clear" w:color="auto" w:fill="ADAAAA"/>
          </w:tcPr>
          <w:p w14:paraId="0A76B47E" w14:textId="418F5A84" w:rsidR="00C920F3" w:rsidRDefault="00C920F3" w:rsidP="009E3AFD">
            <w:pPr>
              <w:pStyle w:val="TableParagraph"/>
              <w:ind w:left="17" w:right="2"/>
              <w:jc w:val="center"/>
              <w:rPr>
                <w:sz w:val="18"/>
              </w:rPr>
            </w:pPr>
          </w:p>
        </w:tc>
      </w:tr>
      <w:tr w:rsidR="00C920F3" w14:paraId="2593F803" w14:textId="77777777" w:rsidTr="00C920F3">
        <w:trPr>
          <w:trHeight w:val="323"/>
        </w:trPr>
        <w:tc>
          <w:tcPr>
            <w:tcW w:w="9251" w:type="dxa"/>
            <w:gridSpan w:val="9"/>
            <w:tcBorders>
              <w:right w:val="nil"/>
            </w:tcBorders>
          </w:tcPr>
          <w:p w14:paraId="4A57CE59" w14:textId="42A0A7C8" w:rsidR="00C920F3" w:rsidRDefault="00C920F3" w:rsidP="009E3AFD">
            <w:pPr>
              <w:pStyle w:val="TableParagraph"/>
              <w:spacing w:before="51"/>
              <w:ind w:left="69"/>
              <w:rPr>
                <w:b/>
                <w:sz w:val="18"/>
              </w:rPr>
            </w:pPr>
          </w:p>
        </w:tc>
      </w:tr>
      <w:tr w:rsidR="00C920F3" w14:paraId="66ED289A" w14:textId="77777777" w:rsidTr="00C920F3">
        <w:trPr>
          <w:trHeight w:val="320"/>
        </w:trPr>
        <w:tc>
          <w:tcPr>
            <w:tcW w:w="3202" w:type="dxa"/>
          </w:tcPr>
          <w:p w14:paraId="389E5019" w14:textId="77777777" w:rsidR="00C920F3" w:rsidRDefault="00C920F3" w:rsidP="009E3AFD">
            <w:pPr>
              <w:pStyle w:val="TableParagraph"/>
              <w:spacing w:before="59"/>
              <w:ind w:left="69"/>
              <w:rPr>
                <w:sz w:val="18"/>
              </w:rPr>
            </w:pPr>
            <w:r>
              <w:rPr>
                <w:sz w:val="18"/>
              </w:rPr>
              <w:t xml:space="preserve">5.1 </w:t>
            </w:r>
            <w:proofErr w:type="spellStart"/>
            <w:r>
              <w:rPr>
                <w:spacing w:val="-2"/>
                <w:sz w:val="18"/>
              </w:rPr>
              <w:t>Segell</w:t>
            </w:r>
            <w:proofErr w:type="spellEnd"/>
          </w:p>
        </w:tc>
        <w:tc>
          <w:tcPr>
            <w:tcW w:w="1308" w:type="dxa"/>
          </w:tcPr>
          <w:p w14:paraId="2C73B416" w14:textId="77777777" w:rsidR="00C920F3" w:rsidRDefault="00C920F3" w:rsidP="009E3AFD">
            <w:pPr>
              <w:pStyle w:val="TableParagraph"/>
              <w:spacing w:before="59"/>
              <w:ind w:left="17"/>
              <w:jc w:val="center"/>
              <w:rPr>
                <w:sz w:val="18"/>
              </w:rPr>
            </w:pPr>
            <w:r>
              <w:rPr>
                <w:spacing w:val="-4"/>
                <w:sz w:val="18"/>
              </w:rPr>
              <w:t>4927</w:t>
            </w:r>
          </w:p>
        </w:tc>
        <w:tc>
          <w:tcPr>
            <w:tcW w:w="1049" w:type="dxa"/>
            <w:gridSpan w:val="2"/>
          </w:tcPr>
          <w:p w14:paraId="6DD08422" w14:textId="77777777" w:rsidR="00C920F3" w:rsidRDefault="00C920F3" w:rsidP="009E3AFD">
            <w:pPr>
              <w:pStyle w:val="TableParagraph"/>
              <w:spacing w:before="59"/>
              <w:ind w:left="16"/>
              <w:jc w:val="center"/>
              <w:rPr>
                <w:sz w:val="18"/>
              </w:rPr>
            </w:pPr>
            <w:r>
              <w:rPr>
                <w:spacing w:val="-10"/>
                <w:sz w:val="18"/>
              </w:rPr>
              <w:t>1</w:t>
            </w:r>
          </w:p>
        </w:tc>
        <w:tc>
          <w:tcPr>
            <w:tcW w:w="672" w:type="dxa"/>
            <w:gridSpan w:val="2"/>
          </w:tcPr>
          <w:p w14:paraId="736A0BE0" w14:textId="77777777" w:rsidR="00C920F3" w:rsidRDefault="00C920F3" w:rsidP="009E3AFD">
            <w:pPr>
              <w:pStyle w:val="TableParagraph"/>
              <w:spacing w:before="59"/>
              <w:ind w:right="161"/>
              <w:jc w:val="right"/>
              <w:rPr>
                <w:sz w:val="18"/>
              </w:rPr>
            </w:pPr>
            <w:r>
              <w:rPr>
                <w:spacing w:val="-5"/>
                <w:sz w:val="18"/>
              </w:rPr>
              <w:t>1+0</w:t>
            </w:r>
          </w:p>
        </w:tc>
        <w:tc>
          <w:tcPr>
            <w:tcW w:w="1092" w:type="dxa"/>
            <w:shd w:val="clear" w:color="auto" w:fill="D9D9D9"/>
          </w:tcPr>
          <w:p w14:paraId="46569692" w14:textId="77777777" w:rsidR="00C920F3" w:rsidRDefault="00C920F3" w:rsidP="009E3AFD">
            <w:pPr>
              <w:pStyle w:val="TableParagraph"/>
              <w:spacing w:before="59"/>
              <w:ind w:left="17" w:right="1"/>
              <w:jc w:val="center"/>
              <w:rPr>
                <w:sz w:val="18"/>
              </w:rPr>
            </w:pPr>
            <w:r>
              <w:rPr>
                <w:spacing w:val="-10"/>
                <w:sz w:val="18"/>
              </w:rPr>
              <w:t>1</w:t>
            </w:r>
          </w:p>
        </w:tc>
        <w:tc>
          <w:tcPr>
            <w:tcW w:w="920" w:type="dxa"/>
            <w:tcBorders>
              <w:right w:val="single" w:sz="4" w:space="0" w:color="000000"/>
            </w:tcBorders>
          </w:tcPr>
          <w:p w14:paraId="02DB452C" w14:textId="5806514B" w:rsidR="00C920F3" w:rsidRDefault="00C920F3" w:rsidP="009E3AFD">
            <w:pPr>
              <w:pStyle w:val="TableParagraph"/>
              <w:spacing w:before="59"/>
              <w:ind w:left="23" w:right="10"/>
              <w:jc w:val="center"/>
              <w:rPr>
                <w:sz w:val="18"/>
              </w:rPr>
            </w:pPr>
          </w:p>
        </w:tc>
        <w:tc>
          <w:tcPr>
            <w:tcW w:w="1008" w:type="dxa"/>
            <w:tcBorders>
              <w:left w:val="single" w:sz="4" w:space="0" w:color="000000"/>
              <w:bottom w:val="single" w:sz="4" w:space="0" w:color="000000"/>
              <w:right w:val="single" w:sz="4" w:space="0" w:color="000000"/>
            </w:tcBorders>
            <w:shd w:val="clear" w:color="auto" w:fill="ADAAAA"/>
          </w:tcPr>
          <w:p w14:paraId="30F94C34" w14:textId="2851751B" w:rsidR="00C920F3" w:rsidRDefault="00C920F3" w:rsidP="009E3AFD">
            <w:pPr>
              <w:pStyle w:val="TableParagraph"/>
              <w:spacing w:before="59"/>
              <w:ind w:left="15"/>
              <w:jc w:val="center"/>
              <w:rPr>
                <w:sz w:val="18"/>
              </w:rPr>
            </w:pPr>
          </w:p>
        </w:tc>
      </w:tr>
      <w:tr w:rsidR="00C920F3" w14:paraId="5CD49685" w14:textId="77777777" w:rsidTr="00C920F3">
        <w:trPr>
          <w:trHeight w:val="323"/>
        </w:trPr>
        <w:tc>
          <w:tcPr>
            <w:tcW w:w="3202" w:type="dxa"/>
          </w:tcPr>
          <w:p w14:paraId="333B9841" w14:textId="77777777" w:rsidR="00C920F3" w:rsidRDefault="00C920F3" w:rsidP="009E3AFD">
            <w:pPr>
              <w:pStyle w:val="TableParagraph"/>
              <w:spacing w:before="59"/>
              <w:ind w:left="69"/>
              <w:rPr>
                <w:sz w:val="18"/>
              </w:rPr>
            </w:pPr>
            <w:r>
              <w:rPr>
                <w:sz w:val="18"/>
              </w:rPr>
              <w:t xml:space="preserve">5.2 </w:t>
            </w:r>
            <w:proofErr w:type="spellStart"/>
            <w:r>
              <w:rPr>
                <w:spacing w:val="-2"/>
                <w:sz w:val="18"/>
              </w:rPr>
              <w:t>Segell</w:t>
            </w:r>
            <w:proofErr w:type="spellEnd"/>
          </w:p>
        </w:tc>
        <w:tc>
          <w:tcPr>
            <w:tcW w:w="1308" w:type="dxa"/>
          </w:tcPr>
          <w:p w14:paraId="104CB634" w14:textId="77777777" w:rsidR="00C920F3" w:rsidRDefault="00C920F3" w:rsidP="009E3AFD">
            <w:pPr>
              <w:pStyle w:val="TableParagraph"/>
              <w:spacing w:before="59"/>
              <w:ind w:left="17"/>
              <w:jc w:val="center"/>
              <w:rPr>
                <w:sz w:val="18"/>
              </w:rPr>
            </w:pPr>
            <w:r>
              <w:rPr>
                <w:spacing w:val="-4"/>
                <w:sz w:val="18"/>
              </w:rPr>
              <w:t>5480</w:t>
            </w:r>
          </w:p>
        </w:tc>
        <w:tc>
          <w:tcPr>
            <w:tcW w:w="1049" w:type="dxa"/>
            <w:gridSpan w:val="2"/>
          </w:tcPr>
          <w:p w14:paraId="69F6B265" w14:textId="77777777" w:rsidR="00C920F3" w:rsidRDefault="00C920F3" w:rsidP="009E3AFD">
            <w:pPr>
              <w:pStyle w:val="TableParagraph"/>
              <w:spacing w:before="59"/>
              <w:ind w:left="16"/>
              <w:jc w:val="center"/>
              <w:rPr>
                <w:sz w:val="18"/>
              </w:rPr>
            </w:pPr>
            <w:r>
              <w:rPr>
                <w:spacing w:val="-10"/>
                <w:sz w:val="18"/>
              </w:rPr>
              <w:t>1</w:t>
            </w:r>
          </w:p>
        </w:tc>
        <w:tc>
          <w:tcPr>
            <w:tcW w:w="672" w:type="dxa"/>
            <w:gridSpan w:val="2"/>
          </w:tcPr>
          <w:p w14:paraId="3826ADCD" w14:textId="77777777" w:rsidR="00C920F3" w:rsidRDefault="00C920F3" w:rsidP="009E3AFD">
            <w:pPr>
              <w:pStyle w:val="TableParagraph"/>
              <w:spacing w:before="59"/>
              <w:ind w:right="161"/>
              <w:jc w:val="right"/>
              <w:rPr>
                <w:sz w:val="18"/>
              </w:rPr>
            </w:pPr>
            <w:r>
              <w:rPr>
                <w:spacing w:val="-5"/>
                <w:sz w:val="18"/>
              </w:rPr>
              <w:t>1+0</w:t>
            </w:r>
          </w:p>
        </w:tc>
        <w:tc>
          <w:tcPr>
            <w:tcW w:w="1092" w:type="dxa"/>
            <w:shd w:val="clear" w:color="auto" w:fill="D9D9D9"/>
          </w:tcPr>
          <w:p w14:paraId="3EE65489" w14:textId="77777777" w:rsidR="00C920F3" w:rsidRDefault="00C920F3" w:rsidP="009E3AFD">
            <w:pPr>
              <w:pStyle w:val="TableParagraph"/>
              <w:spacing w:before="59"/>
              <w:ind w:left="17" w:right="1"/>
              <w:jc w:val="center"/>
              <w:rPr>
                <w:sz w:val="18"/>
              </w:rPr>
            </w:pPr>
            <w:r>
              <w:rPr>
                <w:spacing w:val="-10"/>
                <w:sz w:val="18"/>
              </w:rPr>
              <w:t>1</w:t>
            </w:r>
          </w:p>
        </w:tc>
        <w:tc>
          <w:tcPr>
            <w:tcW w:w="920" w:type="dxa"/>
            <w:tcBorders>
              <w:right w:val="single" w:sz="4" w:space="0" w:color="000000"/>
            </w:tcBorders>
          </w:tcPr>
          <w:p w14:paraId="2545D50D" w14:textId="3C19D05F" w:rsidR="00C920F3" w:rsidRDefault="00C920F3" w:rsidP="009E3AFD">
            <w:pPr>
              <w:pStyle w:val="TableParagraph"/>
              <w:spacing w:before="59"/>
              <w:ind w:left="23" w:right="10"/>
              <w:jc w:val="center"/>
              <w:rPr>
                <w:sz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DAAAA"/>
          </w:tcPr>
          <w:p w14:paraId="030B1FEE" w14:textId="056984D7" w:rsidR="00C920F3" w:rsidRDefault="00C920F3" w:rsidP="009E3AFD">
            <w:pPr>
              <w:pStyle w:val="TableParagraph"/>
              <w:spacing w:before="59"/>
              <w:ind w:left="15"/>
              <w:jc w:val="center"/>
              <w:rPr>
                <w:sz w:val="18"/>
              </w:rPr>
            </w:pPr>
          </w:p>
        </w:tc>
      </w:tr>
      <w:tr w:rsidR="00C920F3" w14:paraId="1A7304D5" w14:textId="77777777" w:rsidTr="00C920F3">
        <w:trPr>
          <w:trHeight w:val="320"/>
        </w:trPr>
        <w:tc>
          <w:tcPr>
            <w:tcW w:w="3202" w:type="dxa"/>
          </w:tcPr>
          <w:p w14:paraId="629F5AD6" w14:textId="77777777" w:rsidR="00C920F3" w:rsidRDefault="00C920F3" w:rsidP="009E3AFD">
            <w:pPr>
              <w:pStyle w:val="TableParagraph"/>
              <w:spacing w:before="59"/>
              <w:ind w:left="69"/>
              <w:rPr>
                <w:sz w:val="18"/>
              </w:rPr>
            </w:pPr>
            <w:r>
              <w:rPr>
                <w:sz w:val="18"/>
              </w:rPr>
              <w:t xml:space="preserve">5.3 </w:t>
            </w:r>
            <w:proofErr w:type="spellStart"/>
            <w:r>
              <w:rPr>
                <w:spacing w:val="-2"/>
                <w:sz w:val="18"/>
              </w:rPr>
              <w:t>Segell</w:t>
            </w:r>
            <w:proofErr w:type="spellEnd"/>
          </w:p>
        </w:tc>
        <w:tc>
          <w:tcPr>
            <w:tcW w:w="1308" w:type="dxa"/>
          </w:tcPr>
          <w:p w14:paraId="166CB184" w14:textId="77777777" w:rsidR="00C920F3" w:rsidRDefault="00C920F3" w:rsidP="009E3AFD">
            <w:pPr>
              <w:pStyle w:val="TableParagraph"/>
              <w:spacing w:before="59"/>
              <w:ind w:left="17"/>
              <w:jc w:val="center"/>
              <w:rPr>
                <w:sz w:val="18"/>
              </w:rPr>
            </w:pPr>
            <w:r>
              <w:rPr>
                <w:spacing w:val="-4"/>
                <w:sz w:val="18"/>
              </w:rPr>
              <w:t>5208</w:t>
            </w:r>
          </w:p>
        </w:tc>
        <w:tc>
          <w:tcPr>
            <w:tcW w:w="1049" w:type="dxa"/>
            <w:gridSpan w:val="2"/>
          </w:tcPr>
          <w:p w14:paraId="62E2CC66" w14:textId="77777777" w:rsidR="00C920F3" w:rsidRDefault="00C920F3" w:rsidP="009E3AFD">
            <w:pPr>
              <w:pStyle w:val="TableParagraph"/>
              <w:spacing w:before="59"/>
              <w:ind w:left="16"/>
              <w:jc w:val="center"/>
              <w:rPr>
                <w:sz w:val="18"/>
              </w:rPr>
            </w:pPr>
            <w:r>
              <w:rPr>
                <w:spacing w:val="-10"/>
                <w:sz w:val="18"/>
              </w:rPr>
              <w:t>1</w:t>
            </w:r>
          </w:p>
        </w:tc>
        <w:tc>
          <w:tcPr>
            <w:tcW w:w="672" w:type="dxa"/>
            <w:gridSpan w:val="2"/>
          </w:tcPr>
          <w:p w14:paraId="31C84EC8" w14:textId="77777777" w:rsidR="00C920F3" w:rsidRDefault="00C920F3" w:rsidP="009E3AFD">
            <w:pPr>
              <w:pStyle w:val="TableParagraph"/>
              <w:spacing w:before="59"/>
              <w:ind w:right="161"/>
              <w:jc w:val="right"/>
              <w:rPr>
                <w:sz w:val="18"/>
              </w:rPr>
            </w:pPr>
            <w:r>
              <w:rPr>
                <w:spacing w:val="-5"/>
                <w:sz w:val="18"/>
              </w:rPr>
              <w:t>1+0</w:t>
            </w:r>
          </w:p>
        </w:tc>
        <w:tc>
          <w:tcPr>
            <w:tcW w:w="1092" w:type="dxa"/>
            <w:shd w:val="clear" w:color="auto" w:fill="D9D9D9"/>
          </w:tcPr>
          <w:p w14:paraId="6C830D72" w14:textId="77777777" w:rsidR="00C920F3" w:rsidRDefault="00C920F3" w:rsidP="009E3AFD">
            <w:pPr>
              <w:pStyle w:val="TableParagraph"/>
              <w:spacing w:before="59"/>
              <w:ind w:left="17" w:right="1"/>
              <w:jc w:val="center"/>
              <w:rPr>
                <w:sz w:val="18"/>
              </w:rPr>
            </w:pPr>
            <w:r>
              <w:rPr>
                <w:spacing w:val="-10"/>
                <w:sz w:val="18"/>
              </w:rPr>
              <w:t>1</w:t>
            </w:r>
          </w:p>
        </w:tc>
        <w:tc>
          <w:tcPr>
            <w:tcW w:w="920" w:type="dxa"/>
            <w:tcBorders>
              <w:right w:val="single" w:sz="4" w:space="0" w:color="000000"/>
            </w:tcBorders>
          </w:tcPr>
          <w:p w14:paraId="7AA7B07E" w14:textId="678B220E" w:rsidR="00C920F3" w:rsidRDefault="00C920F3" w:rsidP="009E3AFD">
            <w:pPr>
              <w:pStyle w:val="TableParagraph"/>
              <w:spacing w:before="59"/>
              <w:ind w:left="23" w:right="10"/>
              <w:jc w:val="center"/>
              <w:rPr>
                <w:sz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DAAAA"/>
          </w:tcPr>
          <w:p w14:paraId="0E2AC923" w14:textId="455BA30E" w:rsidR="00C920F3" w:rsidRDefault="00C920F3" w:rsidP="009E3AFD">
            <w:pPr>
              <w:pStyle w:val="TableParagraph"/>
              <w:spacing w:before="59"/>
              <w:ind w:left="15"/>
              <w:jc w:val="center"/>
              <w:rPr>
                <w:sz w:val="18"/>
              </w:rPr>
            </w:pPr>
          </w:p>
        </w:tc>
      </w:tr>
      <w:tr w:rsidR="00C920F3" w14:paraId="41FDF172" w14:textId="77777777" w:rsidTr="00C920F3">
        <w:trPr>
          <w:trHeight w:val="323"/>
        </w:trPr>
        <w:tc>
          <w:tcPr>
            <w:tcW w:w="3202" w:type="dxa"/>
          </w:tcPr>
          <w:p w14:paraId="498D0CEF" w14:textId="77777777" w:rsidR="00C920F3" w:rsidRDefault="00C920F3" w:rsidP="009E3AFD">
            <w:pPr>
              <w:pStyle w:val="TableParagraph"/>
              <w:spacing w:before="59"/>
              <w:ind w:left="69"/>
              <w:rPr>
                <w:sz w:val="18"/>
              </w:rPr>
            </w:pPr>
            <w:r>
              <w:rPr>
                <w:sz w:val="18"/>
              </w:rPr>
              <w:t xml:space="preserve">5.4 </w:t>
            </w:r>
            <w:proofErr w:type="spellStart"/>
            <w:r>
              <w:rPr>
                <w:spacing w:val="-2"/>
                <w:sz w:val="18"/>
              </w:rPr>
              <w:t>Segell</w:t>
            </w:r>
            <w:proofErr w:type="spellEnd"/>
          </w:p>
        </w:tc>
        <w:tc>
          <w:tcPr>
            <w:tcW w:w="1308" w:type="dxa"/>
          </w:tcPr>
          <w:p w14:paraId="43361773" w14:textId="77777777" w:rsidR="00C920F3" w:rsidRDefault="00C920F3" w:rsidP="009E3AFD">
            <w:pPr>
              <w:pStyle w:val="TableParagraph"/>
              <w:spacing w:before="59"/>
              <w:ind w:left="17"/>
              <w:jc w:val="center"/>
              <w:rPr>
                <w:sz w:val="18"/>
              </w:rPr>
            </w:pPr>
            <w:r>
              <w:rPr>
                <w:spacing w:val="-4"/>
                <w:sz w:val="18"/>
              </w:rPr>
              <w:t>5211</w:t>
            </w:r>
          </w:p>
        </w:tc>
        <w:tc>
          <w:tcPr>
            <w:tcW w:w="1049" w:type="dxa"/>
            <w:gridSpan w:val="2"/>
          </w:tcPr>
          <w:p w14:paraId="0D2E5C77" w14:textId="77777777" w:rsidR="00C920F3" w:rsidRDefault="00C920F3" w:rsidP="009E3AFD">
            <w:pPr>
              <w:pStyle w:val="TableParagraph"/>
              <w:spacing w:before="59"/>
              <w:ind w:left="16"/>
              <w:jc w:val="center"/>
              <w:rPr>
                <w:sz w:val="18"/>
              </w:rPr>
            </w:pPr>
            <w:r>
              <w:rPr>
                <w:spacing w:val="-10"/>
                <w:sz w:val="18"/>
              </w:rPr>
              <w:t>1</w:t>
            </w:r>
          </w:p>
        </w:tc>
        <w:tc>
          <w:tcPr>
            <w:tcW w:w="672" w:type="dxa"/>
            <w:gridSpan w:val="2"/>
          </w:tcPr>
          <w:p w14:paraId="469DF1DC" w14:textId="77777777" w:rsidR="00C920F3" w:rsidRDefault="00C920F3" w:rsidP="009E3AFD">
            <w:pPr>
              <w:pStyle w:val="TableParagraph"/>
              <w:spacing w:before="59"/>
              <w:ind w:right="161"/>
              <w:jc w:val="right"/>
              <w:rPr>
                <w:sz w:val="18"/>
              </w:rPr>
            </w:pPr>
            <w:r>
              <w:rPr>
                <w:spacing w:val="-5"/>
                <w:sz w:val="18"/>
              </w:rPr>
              <w:t>1+0</w:t>
            </w:r>
          </w:p>
        </w:tc>
        <w:tc>
          <w:tcPr>
            <w:tcW w:w="1092" w:type="dxa"/>
            <w:shd w:val="clear" w:color="auto" w:fill="D9D9D9"/>
          </w:tcPr>
          <w:p w14:paraId="34545A57" w14:textId="77777777" w:rsidR="00C920F3" w:rsidRDefault="00C920F3" w:rsidP="009E3AFD">
            <w:pPr>
              <w:pStyle w:val="TableParagraph"/>
              <w:spacing w:before="59"/>
              <w:ind w:left="17" w:right="1"/>
              <w:jc w:val="center"/>
              <w:rPr>
                <w:sz w:val="18"/>
              </w:rPr>
            </w:pPr>
            <w:r>
              <w:rPr>
                <w:spacing w:val="-10"/>
                <w:sz w:val="18"/>
              </w:rPr>
              <w:t>1</w:t>
            </w:r>
          </w:p>
        </w:tc>
        <w:tc>
          <w:tcPr>
            <w:tcW w:w="920" w:type="dxa"/>
            <w:tcBorders>
              <w:right w:val="single" w:sz="4" w:space="0" w:color="000000"/>
            </w:tcBorders>
          </w:tcPr>
          <w:p w14:paraId="231A9825" w14:textId="0DFE0271" w:rsidR="00C920F3" w:rsidRDefault="00C920F3" w:rsidP="009E3AFD">
            <w:pPr>
              <w:pStyle w:val="TableParagraph"/>
              <w:spacing w:before="59"/>
              <w:ind w:left="23" w:right="10"/>
              <w:jc w:val="center"/>
              <w:rPr>
                <w:sz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DAAAA"/>
          </w:tcPr>
          <w:p w14:paraId="4E4B836E" w14:textId="5FA66859" w:rsidR="00C920F3" w:rsidRDefault="00C920F3" w:rsidP="009E3AFD">
            <w:pPr>
              <w:pStyle w:val="TableParagraph"/>
              <w:spacing w:before="59"/>
              <w:ind w:left="15"/>
              <w:jc w:val="center"/>
              <w:rPr>
                <w:sz w:val="18"/>
              </w:rPr>
            </w:pPr>
          </w:p>
        </w:tc>
      </w:tr>
      <w:tr w:rsidR="00C920F3" w14:paraId="2CB67CC2" w14:textId="77777777" w:rsidTr="00C920F3">
        <w:trPr>
          <w:trHeight w:val="320"/>
        </w:trPr>
        <w:tc>
          <w:tcPr>
            <w:tcW w:w="3202" w:type="dxa"/>
          </w:tcPr>
          <w:p w14:paraId="46247E20" w14:textId="77777777" w:rsidR="00C920F3" w:rsidRDefault="00C920F3" w:rsidP="009E3AFD">
            <w:pPr>
              <w:pStyle w:val="TableParagraph"/>
              <w:spacing w:before="59"/>
              <w:ind w:left="69"/>
              <w:rPr>
                <w:sz w:val="18"/>
              </w:rPr>
            </w:pPr>
            <w:r>
              <w:rPr>
                <w:sz w:val="18"/>
              </w:rPr>
              <w:t xml:space="preserve">5.5 </w:t>
            </w:r>
            <w:proofErr w:type="spellStart"/>
            <w:r>
              <w:rPr>
                <w:spacing w:val="-2"/>
                <w:sz w:val="18"/>
              </w:rPr>
              <w:t>Segell</w:t>
            </w:r>
            <w:proofErr w:type="spellEnd"/>
          </w:p>
        </w:tc>
        <w:tc>
          <w:tcPr>
            <w:tcW w:w="1308" w:type="dxa"/>
          </w:tcPr>
          <w:p w14:paraId="0107780E" w14:textId="27CFF735" w:rsidR="00C920F3" w:rsidRDefault="008C3894" w:rsidP="009E3AFD">
            <w:pPr>
              <w:pStyle w:val="TableParagraph"/>
              <w:spacing w:before="59"/>
              <w:ind w:left="17"/>
              <w:jc w:val="center"/>
              <w:rPr>
                <w:sz w:val="18"/>
              </w:rPr>
            </w:pPr>
            <w:r>
              <w:rPr>
                <w:spacing w:val="-4"/>
                <w:sz w:val="18"/>
              </w:rPr>
              <w:t>4915</w:t>
            </w:r>
          </w:p>
        </w:tc>
        <w:tc>
          <w:tcPr>
            <w:tcW w:w="1049" w:type="dxa"/>
            <w:gridSpan w:val="2"/>
          </w:tcPr>
          <w:p w14:paraId="1695702E" w14:textId="77777777" w:rsidR="00C920F3" w:rsidRDefault="00C920F3" w:rsidP="009E3AFD">
            <w:pPr>
              <w:pStyle w:val="TableParagraph"/>
              <w:spacing w:before="59"/>
              <w:ind w:left="16"/>
              <w:jc w:val="center"/>
              <w:rPr>
                <w:sz w:val="18"/>
              </w:rPr>
            </w:pPr>
            <w:r>
              <w:rPr>
                <w:spacing w:val="-10"/>
                <w:sz w:val="18"/>
              </w:rPr>
              <w:t>1</w:t>
            </w:r>
          </w:p>
        </w:tc>
        <w:tc>
          <w:tcPr>
            <w:tcW w:w="672" w:type="dxa"/>
            <w:gridSpan w:val="2"/>
          </w:tcPr>
          <w:p w14:paraId="7DFD45F0" w14:textId="77777777" w:rsidR="00C920F3" w:rsidRDefault="00C920F3" w:rsidP="009E3AFD">
            <w:pPr>
              <w:pStyle w:val="TableParagraph"/>
              <w:spacing w:before="59"/>
              <w:ind w:right="161"/>
              <w:jc w:val="right"/>
              <w:rPr>
                <w:sz w:val="18"/>
              </w:rPr>
            </w:pPr>
            <w:r>
              <w:rPr>
                <w:spacing w:val="-5"/>
                <w:sz w:val="18"/>
              </w:rPr>
              <w:t>1+0</w:t>
            </w:r>
          </w:p>
        </w:tc>
        <w:tc>
          <w:tcPr>
            <w:tcW w:w="1092" w:type="dxa"/>
            <w:shd w:val="clear" w:color="auto" w:fill="D9D9D9"/>
          </w:tcPr>
          <w:p w14:paraId="7870FA7D" w14:textId="77777777" w:rsidR="00C920F3" w:rsidRDefault="00C920F3" w:rsidP="009E3AFD">
            <w:pPr>
              <w:pStyle w:val="TableParagraph"/>
              <w:spacing w:before="59"/>
              <w:ind w:left="17" w:right="1"/>
              <w:jc w:val="center"/>
              <w:rPr>
                <w:sz w:val="18"/>
              </w:rPr>
            </w:pPr>
            <w:r>
              <w:rPr>
                <w:spacing w:val="-10"/>
                <w:sz w:val="18"/>
              </w:rPr>
              <w:t>1</w:t>
            </w:r>
          </w:p>
        </w:tc>
        <w:tc>
          <w:tcPr>
            <w:tcW w:w="920" w:type="dxa"/>
            <w:tcBorders>
              <w:right w:val="single" w:sz="4" w:space="0" w:color="000000"/>
            </w:tcBorders>
          </w:tcPr>
          <w:p w14:paraId="21467E08" w14:textId="5AF78E71" w:rsidR="00C920F3" w:rsidRDefault="00C920F3" w:rsidP="009E3AFD">
            <w:pPr>
              <w:pStyle w:val="TableParagraph"/>
              <w:spacing w:before="59"/>
              <w:ind w:left="23" w:right="10"/>
              <w:jc w:val="center"/>
              <w:rPr>
                <w:sz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DAAAA"/>
          </w:tcPr>
          <w:p w14:paraId="285DACAF" w14:textId="64B04FF0" w:rsidR="00C920F3" w:rsidRDefault="00C920F3" w:rsidP="009E3AFD">
            <w:pPr>
              <w:pStyle w:val="TableParagraph"/>
              <w:spacing w:before="59"/>
              <w:ind w:left="15"/>
              <w:jc w:val="center"/>
              <w:rPr>
                <w:sz w:val="18"/>
              </w:rPr>
            </w:pPr>
          </w:p>
        </w:tc>
      </w:tr>
      <w:tr w:rsidR="00C920F3" w14:paraId="155AE26F" w14:textId="77777777" w:rsidTr="00C920F3">
        <w:trPr>
          <w:trHeight w:val="323"/>
        </w:trPr>
        <w:tc>
          <w:tcPr>
            <w:tcW w:w="3202" w:type="dxa"/>
          </w:tcPr>
          <w:p w14:paraId="6FDCE761" w14:textId="77777777" w:rsidR="00C920F3" w:rsidRDefault="00C920F3" w:rsidP="009E3AFD">
            <w:pPr>
              <w:pStyle w:val="TableParagraph"/>
              <w:spacing w:before="60"/>
              <w:ind w:left="69"/>
              <w:rPr>
                <w:sz w:val="18"/>
              </w:rPr>
            </w:pPr>
            <w:r>
              <w:rPr>
                <w:sz w:val="18"/>
              </w:rPr>
              <w:t xml:space="preserve">5.6 </w:t>
            </w:r>
            <w:proofErr w:type="spellStart"/>
            <w:r>
              <w:rPr>
                <w:spacing w:val="-2"/>
                <w:sz w:val="18"/>
              </w:rPr>
              <w:t>Segell</w:t>
            </w:r>
            <w:proofErr w:type="spellEnd"/>
          </w:p>
        </w:tc>
        <w:tc>
          <w:tcPr>
            <w:tcW w:w="1308" w:type="dxa"/>
          </w:tcPr>
          <w:p w14:paraId="08A56A54" w14:textId="18FD1F94" w:rsidR="00C920F3" w:rsidRDefault="008C3894" w:rsidP="009E3AFD">
            <w:pPr>
              <w:pStyle w:val="TableParagraph"/>
              <w:spacing w:before="60"/>
              <w:ind w:left="17"/>
              <w:jc w:val="center"/>
              <w:rPr>
                <w:sz w:val="18"/>
              </w:rPr>
            </w:pPr>
            <w:r>
              <w:rPr>
                <w:spacing w:val="-4"/>
                <w:sz w:val="18"/>
              </w:rPr>
              <w:t>4</w:t>
            </w:r>
            <w:r w:rsidR="00C920F3">
              <w:rPr>
                <w:spacing w:val="-4"/>
                <w:sz w:val="18"/>
              </w:rPr>
              <w:t>926</w:t>
            </w:r>
          </w:p>
        </w:tc>
        <w:tc>
          <w:tcPr>
            <w:tcW w:w="1049" w:type="dxa"/>
            <w:gridSpan w:val="2"/>
          </w:tcPr>
          <w:p w14:paraId="4CECD62E" w14:textId="77777777" w:rsidR="00C920F3" w:rsidRDefault="00C920F3" w:rsidP="009E3AFD">
            <w:pPr>
              <w:pStyle w:val="TableParagraph"/>
              <w:spacing w:before="60"/>
              <w:ind w:left="16"/>
              <w:jc w:val="center"/>
              <w:rPr>
                <w:sz w:val="18"/>
              </w:rPr>
            </w:pPr>
            <w:r>
              <w:rPr>
                <w:spacing w:val="-10"/>
                <w:sz w:val="18"/>
              </w:rPr>
              <w:t>1</w:t>
            </w:r>
          </w:p>
        </w:tc>
        <w:tc>
          <w:tcPr>
            <w:tcW w:w="672" w:type="dxa"/>
            <w:gridSpan w:val="2"/>
          </w:tcPr>
          <w:p w14:paraId="34E18F5C" w14:textId="77777777" w:rsidR="00C920F3" w:rsidRDefault="00C920F3" w:rsidP="009E3AFD">
            <w:pPr>
              <w:pStyle w:val="TableParagraph"/>
              <w:spacing w:before="60"/>
              <w:ind w:right="161"/>
              <w:jc w:val="right"/>
              <w:rPr>
                <w:sz w:val="18"/>
              </w:rPr>
            </w:pPr>
            <w:r>
              <w:rPr>
                <w:spacing w:val="-5"/>
                <w:sz w:val="18"/>
              </w:rPr>
              <w:t>1+0</w:t>
            </w:r>
          </w:p>
        </w:tc>
        <w:tc>
          <w:tcPr>
            <w:tcW w:w="1092" w:type="dxa"/>
            <w:shd w:val="clear" w:color="auto" w:fill="D9D9D9"/>
          </w:tcPr>
          <w:p w14:paraId="4C457E6F" w14:textId="77777777" w:rsidR="00C920F3" w:rsidRDefault="00C920F3" w:rsidP="009E3AFD">
            <w:pPr>
              <w:pStyle w:val="TableParagraph"/>
              <w:spacing w:before="60"/>
              <w:ind w:left="17" w:right="1"/>
              <w:jc w:val="center"/>
              <w:rPr>
                <w:sz w:val="18"/>
              </w:rPr>
            </w:pPr>
            <w:r>
              <w:rPr>
                <w:spacing w:val="-10"/>
                <w:sz w:val="18"/>
              </w:rPr>
              <w:t>1</w:t>
            </w:r>
          </w:p>
        </w:tc>
        <w:tc>
          <w:tcPr>
            <w:tcW w:w="920" w:type="dxa"/>
            <w:tcBorders>
              <w:right w:val="single" w:sz="4" w:space="0" w:color="000000"/>
            </w:tcBorders>
          </w:tcPr>
          <w:p w14:paraId="21104324" w14:textId="0318E02D" w:rsidR="00C920F3" w:rsidRDefault="00C920F3" w:rsidP="009E3AFD">
            <w:pPr>
              <w:pStyle w:val="TableParagraph"/>
              <w:spacing w:before="60"/>
              <w:ind w:left="23" w:right="10"/>
              <w:jc w:val="center"/>
              <w:rPr>
                <w:sz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DAAAA"/>
          </w:tcPr>
          <w:p w14:paraId="07EC7541" w14:textId="6620603D" w:rsidR="00C920F3" w:rsidRDefault="00C920F3" w:rsidP="009E3AFD">
            <w:pPr>
              <w:pStyle w:val="TableParagraph"/>
              <w:spacing w:before="60"/>
              <w:ind w:left="15"/>
              <w:jc w:val="center"/>
              <w:rPr>
                <w:sz w:val="18"/>
              </w:rPr>
            </w:pPr>
          </w:p>
        </w:tc>
      </w:tr>
      <w:tr w:rsidR="00C920F3" w14:paraId="27A7D125" w14:textId="77777777" w:rsidTr="00C920F3">
        <w:trPr>
          <w:trHeight w:val="320"/>
        </w:trPr>
        <w:tc>
          <w:tcPr>
            <w:tcW w:w="3202" w:type="dxa"/>
          </w:tcPr>
          <w:p w14:paraId="5AAD690E" w14:textId="77777777" w:rsidR="00C920F3" w:rsidRDefault="00C920F3" w:rsidP="009E3AFD">
            <w:pPr>
              <w:pStyle w:val="TableParagraph"/>
              <w:spacing w:before="59"/>
              <w:ind w:left="69"/>
              <w:rPr>
                <w:sz w:val="18"/>
              </w:rPr>
            </w:pPr>
            <w:r>
              <w:rPr>
                <w:sz w:val="18"/>
              </w:rPr>
              <w:t xml:space="preserve">5.7 </w:t>
            </w:r>
            <w:proofErr w:type="spellStart"/>
            <w:r>
              <w:rPr>
                <w:spacing w:val="-2"/>
                <w:sz w:val="18"/>
              </w:rPr>
              <w:t>Segell</w:t>
            </w:r>
            <w:proofErr w:type="spellEnd"/>
          </w:p>
        </w:tc>
        <w:tc>
          <w:tcPr>
            <w:tcW w:w="1308" w:type="dxa"/>
          </w:tcPr>
          <w:p w14:paraId="49A428C9" w14:textId="77777777" w:rsidR="00C920F3" w:rsidRDefault="00C920F3" w:rsidP="009E3AFD">
            <w:pPr>
              <w:pStyle w:val="TableParagraph"/>
              <w:spacing w:before="59"/>
              <w:ind w:left="17"/>
              <w:jc w:val="center"/>
              <w:rPr>
                <w:sz w:val="18"/>
              </w:rPr>
            </w:pPr>
            <w:r>
              <w:rPr>
                <w:spacing w:val="-4"/>
                <w:sz w:val="18"/>
              </w:rPr>
              <w:t>4915</w:t>
            </w:r>
          </w:p>
        </w:tc>
        <w:tc>
          <w:tcPr>
            <w:tcW w:w="1049" w:type="dxa"/>
            <w:gridSpan w:val="2"/>
          </w:tcPr>
          <w:p w14:paraId="39BD73AC" w14:textId="77777777" w:rsidR="00C920F3" w:rsidRDefault="00C920F3" w:rsidP="009E3AFD">
            <w:pPr>
              <w:pStyle w:val="TableParagraph"/>
              <w:spacing w:before="59"/>
              <w:ind w:left="16"/>
              <w:jc w:val="center"/>
              <w:rPr>
                <w:sz w:val="18"/>
              </w:rPr>
            </w:pPr>
            <w:r>
              <w:rPr>
                <w:spacing w:val="-10"/>
                <w:sz w:val="18"/>
              </w:rPr>
              <w:t>1</w:t>
            </w:r>
          </w:p>
        </w:tc>
        <w:tc>
          <w:tcPr>
            <w:tcW w:w="672" w:type="dxa"/>
            <w:gridSpan w:val="2"/>
          </w:tcPr>
          <w:p w14:paraId="340B605B" w14:textId="77777777" w:rsidR="00C920F3" w:rsidRDefault="00C920F3" w:rsidP="009E3AFD">
            <w:pPr>
              <w:pStyle w:val="TableParagraph"/>
              <w:spacing w:before="59"/>
              <w:ind w:right="161"/>
              <w:jc w:val="right"/>
              <w:rPr>
                <w:sz w:val="18"/>
              </w:rPr>
            </w:pPr>
            <w:r>
              <w:rPr>
                <w:spacing w:val="-5"/>
                <w:sz w:val="18"/>
              </w:rPr>
              <w:t>1+0</w:t>
            </w:r>
          </w:p>
        </w:tc>
        <w:tc>
          <w:tcPr>
            <w:tcW w:w="1092" w:type="dxa"/>
            <w:shd w:val="clear" w:color="auto" w:fill="D9D9D9"/>
          </w:tcPr>
          <w:p w14:paraId="337C58DA" w14:textId="77777777" w:rsidR="00C920F3" w:rsidRDefault="00C920F3" w:rsidP="009E3AFD">
            <w:pPr>
              <w:pStyle w:val="TableParagraph"/>
              <w:spacing w:before="59"/>
              <w:ind w:left="17" w:right="1"/>
              <w:jc w:val="center"/>
              <w:rPr>
                <w:sz w:val="18"/>
              </w:rPr>
            </w:pPr>
            <w:r>
              <w:rPr>
                <w:spacing w:val="-10"/>
                <w:sz w:val="18"/>
              </w:rPr>
              <w:t>1</w:t>
            </w:r>
          </w:p>
        </w:tc>
        <w:tc>
          <w:tcPr>
            <w:tcW w:w="920" w:type="dxa"/>
            <w:tcBorders>
              <w:right w:val="single" w:sz="4" w:space="0" w:color="000000"/>
            </w:tcBorders>
          </w:tcPr>
          <w:p w14:paraId="44697C36" w14:textId="403AD9B5" w:rsidR="00C920F3" w:rsidRDefault="00C920F3" w:rsidP="009E3AFD">
            <w:pPr>
              <w:pStyle w:val="TableParagraph"/>
              <w:spacing w:before="59"/>
              <w:ind w:left="23" w:right="10"/>
              <w:jc w:val="center"/>
              <w:rPr>
                <w:sz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DAAAA"/>
          </w:tcPr>
          <w:p w14:paraId="1DCEF55E" w14:textId="6C5CD3EB" w:rsidR="00C920F3" w:rsidRDefault="00C920F3" w:rsidP="009E3AFD">
            <w:pPr>
              <w:pStyle w:val="TableParagraph"/>
              <w:spacing w:before="59"/>
              <w:ind w:left="15"/>
              <w:jc w:val="center"/>
              <w:rPr>
                <w:sz w:val="18"/>
              </w:rPr>
            </w:pPr>
          </w:p>
        </w:tc>
      </w:tr>
      <w:tr w:rsidR="00C920F3" w14:paraId="0ABA4B8A" w14:textId="77777777" w:rsidTr="00C920F3">
        <w:trPr>
          <w:trHeight w:val="323"/>
        </w:trPr>
        <w:tc>
          <w:tcPr>
            <w:tcW w:w="3202" w:type="dxa"/>
          </w:tcPr>
          <w:p w14:paraId="6C0F428B" w14:textId="77777777" w:rsidR="00C920F3" w:rsidRDefault="00C920F3" w:rsidP="009E3AFD">
            <w:pPr>
              <w:pStyle w:val="TableParagraph"/>
              <w:spacing w:before="59"/>
              <w:ind w:left="69"/>
              <w:rPr>
                <w:sz w:val="18"/>
              </w:rPr>
            </w:pPr>
            <w:r>
              <w:rPr>
                <w:sz w:val="18"/>
              </w:rPr>
              <w:t xml:space="preserve">5.8 </w:t>
            </w:r>
            <w:proofErr w:type="spellStart"/>
            <w:r>
              <w:rPr>
                <w:spacing w:val="-2"/>
                <w:sz w:val="18"/>
              </w:rPr>
              <w:t>Segell</w:t>
            </w:r>
            <w:proofErr w:type="spellEnd"/>
          </w:p>
        </w:tc>
        <w:tc>
          <w:tcPr>
            <w:tcW w:w="1308" w:type="dxa"/>
          </w:tcPr>
          <w:p w14:paraId="2078C0FD" w14:textId="77777777" w:rsidR="00C920F3" w:rsidRDefault="00C920F3" w:rsidP="009E3AFD">
            <w:pPr>
              <w:pStyle w:val="TableParagraph"/>
              <w:spacing w:before="59"/>
              <w:ind w:left="17"/>
              <w:jc w:val="center"/>
              <w:rPr>
                <w:sz w:val="18"/>
              </w:rPr>
            </w:pPr>
            <w:r>
              <w:rPr>
                <w:spacing w:val="-4"/>
                <w:sz w:val="18"/>
              </w:rPr>
              <w:t>4925</w:t>
            </w:r>
          </w:p>
        </w:tc>
        <w:tc>
          <w:tcPr>
            <w:tcW w:w="1049" w:type="dxa"/>
            <w:gridSpan w:val="2"/>
          </w:tcPr>
          <w:p w14:paraId="5390725D" w14:textId="77777777" w:rsidR="00C920F3" w:rsidRDefault="00C920F3" w:rsidP="009E3AFD">
            <w:pPr>
              <w:pStyle w:val="TableParagraph"/>
              <w:spacing w:before="59"/>
              <w:ind w:left="16"/>
              <w:jc w:val="center"/>
              <w:rPr>
                <w:sz w:val="18"/>
              </w:rPr>
            </w:pPr>
            <w:r>
              <w:rPr>
                <w:spacing w:val="-10"/>
                <w:sz w:val="18"/>
              </w:rPr>
              <w:t>1</w:t>
            </w:r>
          </w:p>
        </w:tc>
        <w:tc>
          <w:tcPr>
            <w:tcW w:w="672" w:type="dxa"/>
            <w:gridSpan w:val="2"/>
          </w:tcPr>
          <w:p w14:paraId="67804C6C" w14:textId="77777777" w:rsidR="00C920F3" w:rsidRDefault="00C920F3" w:rsidP="009E3AFD">
            <w:pPr>
              <w:pStyle w:val="TableParagraph"/>
              <w:spacing w:before="59"/>
              <w:ind w:right="161"/>
              <w:jc w:val="right"/>
              <w:rPr>
                <w:sz w:val="18"/>
              </w:rPr>
            </w:pPr>
            <w:r>
              <w:rPr>
                <w:spacing w:val="-5"/>
                <w:sz w:val="18"/>
              </w:rPr>
              <w:t>1+0</w:t>
            </w:r>
          </w:p>
        </w:tc>
        <w:tc>
          <w:tcPr>
            <w:tcW w:w="1092" w:type="dxa"/>
            <w:shd w:val="clear" w:color="auto" w:fill="D9D9D9"/>
          </w:tcPr>
          <w:p w14:paraId="4000C7FE" w14:textId="77777777" w:rsidR="00C920F3" w:rsidRDefault="00C920F3" w:rsidP="009E3AFD">
            <w:pPr>
              <w:pStyle w:val="TableParagraph"/>
              <w:spacing w:before="59"/>
              <w:ind w:left="17" w:right="1"/>
              <w:jc w:val="center"/>
              <w:rPr>
                <w:sz w:val="18"/>
              </w:rPr>
            </w:pPr>
            <w:r>
              <w:rPr>
                <w:spacing w:val="-10"/>
                <w:sz w:val="18"/>
              </w:rPr>
              <w:t>1</w:t>
            </w:r>
          </w:p>
        </w:tc>
        <w:tc>
          <w:tcPr>
            <w:tcW w:w="920" w:type="dxa"/>
            <w:tcBorders>
              <w:right w:val="single" w:sz="4" w:space="0" w:color="000000"/>
            </w:tcBorders>
          </w:tcPr>
          <w:p w14:paraId="79051F4E" w14:textId="2CA14A91" w:rsidR="00C920F3" w:rsidRDefault="00C920F3" w:rsidP="009E3AFD">
            <w:pPr>
              <w:pStyle w:val="TableParagraph"/>
              <w:spacing w:before="59"/>
              <w:ind w:left="23" w:right="10"/>
              <w:jc w:val="center"/>
              <w:rPr>
                <w:sz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DAAAA"/>
          </w:tcPr>
          <w:p w14:paraId="548EF0D7" w14:textId="2CBEBE8F" w:rsidR="00C920F3" w:rsidRDefault="00C920F3" w:rsidP="009E3AFD">
            <w:pPr>
              <w:pStyle w:val="TableParagraph"/>
              <w:spacing w:before="59"/>
              <w:ind w:left="15"/>
              <w:jc w:val="center"/>
              <w:rPr>
                <w:sz w:val="18"/>
              </w:rPr>
            </w:pPr>
          </w:p>
        </w:tc>
      </w:tr>
      <w:tr w:rsidR="00C920F3" w14:paraId="3E6753BE" w14:textId="77777777" w:rsidTr="00C920F3">
        <w:trPr>
          <w:trHeight w:val="320"/>
        </w:trPr>
        <w:tc>
          <w:tcPr>
            <w:tcW w:w="3202" w:type="dxa"/>
          </w:tcPr>
          <w:p w14:paraId="27F0A209" w14:textId="77777777" w:rsidR="00C920F3" w:rsidRDefault="00C920F3" w:rsidP="009E3AFD">
            <w:pPr>
              <w:pStyle w:val="TableParagraph"/>
              <w:spacing w:before="59"/>
              <w:ind w:left="69"/>
              <w:rPr>
                <w:sz w:val="18"/>
              </w:rPr>
            </w:pPr>
            <w:r>
              <w:rPr>
                <w:sz w:val="18"/>
              </w:rPr>
              <w:t xml:space="preserve">5.9 </w:t>
            </w:r>
            <w:proofErr w:type="spellStart"/>
            <w:r>
              <w:rPr>
                <w:spacing w:val="-2"/>
                <w:sz w:val="18"/>
              </w:rPr>
              <w:t>Segell</w:t>
            </w:r>
            <w:proofErr w:type="spellEnd"/>
          </w:p>
        </w:tc>
        <w:tc>
          <w:tcPr>
            <w:tcW w:w="1308" w:type="dxa"/>
          </w:tcPr>
          <w:p w14:paraId="5584EFE3" w14:textId="77777777" w:rsidR="00C920F3" w:rsidRDefault="00C920F3" w:rsidP="009E3AFD">
            <w:pPr>
              <w:pStyle w:val="TableParagraph"/>
              <w:spacing w:before="59"/>
              <w:ind w:left="17"/>
              <w:jc w:val="center"/>
              <w:rPr>
                <w:sz w:val="18"/>
              </w:rPr>
            </w:pPr>
            <w:r>
              <w:rPr>
                <w:spacing w:val="-4"/>
                <w:sz w:val="18"/>
              </w:rPr>
              <w:t>4926</w:t>
            </w:r>
          </w:p>
        </w:tc>
        <w:tc>
          <w:tcPr>
            <w:tcW w:w="1049" w:type="dxa"/>
            <w:gridSpan w:val="2"/>
          </w:tcPr>
          <w:p w14:paraId="67F3AF47" w14:textId="77777777" w:rsidR="00C920F3" w:rsidRDefault="00C920F3" w:rsidP="009E3AFD">
            <w:pPr>
              <w:pStyle w:val="TableParagraph"/>
              <w:spacing w:before="59"/>
              <w:ind w:left="16"/>
              <w:jc w:val="center"/>
              <w:rPr>
                <w:sz w:val="18"/>
              </w:rPr>
            </w:pPr>
            <w:r>
              <w:rPr>
                <w:spacing w:val="-10"/>
                <w:sz w:val="18"/>
              </w:rPr>
              <w:t>1</w:t>
            </w:r>
          </w:p>
        </w:tc>
        <w:tc>
          <w:tcPr>
            <w:tcW w:w="672" w:type="dxa"/>
            <w:gridSpan w:val="2"/>
          </w:tcPr>
          <w:p w14:paraId="0A983281" w14:textId="77777777" w:rsidR="00C920F3" w:rsidRDefault="00C920F3" w:rsidP="009E3AFD">
            <w:pPr>
              <w:pStyle w:val="TableParagraph"/>
              <w:spacing w:before="59"/>
              <w:ind w:right="161"/>
              <w:jc w:val="right"/>
              <w:rPr>
                <w:sz w:val="18"/>
              </w:rPr>
            </w:pPr>
            <w:r>
              <w:rPr>
                <w:spacing w:val="-5"/>
                <w:sz w:val="18"/>
              </w:rPr>
              <w:t>1+0</w:t>
            </w:r>
          </w:p>
        </w:tc>
        <w:tc>
          <w:tcPr>
            <w:tcW w:w="1092" w:type="dxa"/>
            <w:shd w:val="clear" w:color="auto" w:fill="D9D9D9"/>
          </w:tcPr>
          <w:p w14:paraId="0BD62E12" w14:textId="77777777" w:rsidR="00C920F3" w:rsidRDefault="00C920F3" w:rsidP="009E3AFD">
            <w:pPr>
              <w:pStyle w:val="TableParagraph"/>
              <w:spacing w:before="59"/>
              <w:ind w:left="17" w:right="1"/>
              <w:jc w:val="center"/>
              <w:rPr>
                <w:sz w:val="18"/>
              </w:rPr>
            </w:pPr>
            <w:r>
              <w:rPr>
                <w:spacing w:val="-10"/>
                <w:sz w:val="18"/>
              </w:rPr>
              <w:t>1</w:t>
            </w:r>
          </w:p>
        </w:tc>
        <w:tc>
          <w:tcPr>
            <w:tcW w:w="920" w:type="dxa"/>
            <w:tcBorders>
              <w:right w:val="single" w:sz="4" w:space="0" w:color="000000"/>
            </w:tcBorders>
          </w:tcPr>
          <w:p w14:paraId="32B22CA6" w14:textId="6CCAF92D" w:rsidR="00C920F3" w:rsidRDefault="00C920F3" w:rsidP="009E3AFD">
            <w:pPr>
              <w:pStyle w:val="TableParagraph"/>
              <w:spacing w:before="59"/>
              <w:ind w:left="23" w:right="10"/>
              <w:jc w:val="center"/>
              <w:rPr>
                <w:sz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DAAAA"/>
          </w:tcPr>
          <w:p w14:paraId="7867BA69" w14:textId="42B6759E" w:rsidR="00C920F3" w:rsidRDefault="00C920F3" w:rsidP="009E3AFD">
            <w:pPr>
              <w:pStyle w:val="TableParagraph"/>
              <w:spacing w:before="59"/>
              <w:ind w:left="15"/>
              <w:jc w:val="center"/>
              <w:rPr>
                <w:sz w:val="18"/>
              </w:rPr>
            </w:pPr>
          </w:p>
        </w:tc>
      </w:tr>
      <w:tr w:rsidR="00C920F3" w14:paraId="003F70C5" w14:textId="77777777" w:rsidTr="00C920F3">
        <w:trPr>
          <w:trHeight w:val="323"/>
        </w:trPr>
        <w:tc>
          <w:tcPr>
            <w:tcW w:w="3202" w:type="dxa"/>
          </w:tcPr>
          <w:p w14:paraId="1D0474C5" w14:textId="77777777" w:rsidR="00C920F3" w:rsidRDefault="00C920F3" w:rsidP="009E3AFD">
            <w:pPr>
              <w:pStyle w:val="TableParagraph"/>
              <w:spacing w:before="59"/>
              <w:ind w:left="69"/>
              <w:rPr>
                <w:sz w:val="18"/>
              </w:rPr>
            </w:pPr>
            <w:r>
              <w:rPr>
                <w:sz w:val="18"/>
              </w:rPr>
              <w:t>5.10</w:t>
            </w:r>
            <w:r>
              <w:rPr>
                <w:spacing w:val="-1"/>
                <w:sz w:val="18"/>
              </w:rPr>
              <w:t xml:space="preserve"> </w:t>
            </w:r>
            <w:proofErr w:type="spellStart"/>
            <w:r>
              <w:rPr>
                <w:spacing w:val="-2"/>
                <w:sz w:val="18"/>
              </w:rPr>
              <w:t>Segell</w:t>
            </w:r>
            <w:proofErr w:type="spellEnd"/>
          </w:p>
        </w:tc>
        <w:tc>
          <w:tcPr>
            <w:tcW w:w="1308" w:type="dxa"/>
          </w:tcPr>
          <w:p w14:paraId="4F006DC0" w14:textId="77777777" w:rsidR="00C920F3" w:rsidRDefault="00C920F3" w:rsidP="009E3AFD">
            <w:pPr>
              <w:pStyle w:val="TableParagraph"/>
              <w:spacing w:before="59"/>
              <w:ind w:left="17"/>
              <w:jc w:val="center"/>
              <w:rPr>
                <w:sz w:val="18"/>
              </w:rPr>
            </w:pPr>
            <w:r>
              <w:rPr>
                <w:spacing w:val="-4"/>
                <w:sz w:val="18"/>
              </w:rPr>
              <w:t>4913</w:t>
            </w:r>
          </w:p>
        </w:tc>
        <w:tc>
          <w:tcPr>
            <w:tcW w:w="1049" w:type="dxa"/>
            <w:gridSpan w:val="2"/>
          </w:tcPr>
          <w:p w14:paraId="5E7F43D4" w14:textId="77777777" w:rsidR="00C920F3" w:rsidRDefault="00C920F3" w:rsidP="009E3AFD">
            <w:pPr>
              <w:pStyle w:val="TableParagraph"/>
              <w:spacing w:before="59"/>
              <w:ind w:left="16"/>
              <w:jc w:val="center"/>
              <w:rPr>
                <w:sz w:val="18"/>
              </w:rPr>
            </w:pPr>
            <w:r>
              <w:rPr>
                <w:spacing w:val="-10"/>
                <w:sz w:val="18"/>
              </w:rPr>
              <w:t>1</w:t>
            </w:r>
          </w:p>
        </w:tc>
        <w:tc>
          <w:tcPr>
            <w:tcW w:w="672" w:type="dxa"/>
            <w:gridSpan w:val="2"/>
          </w:tcPr>
          <w:p w14:paraId="5359F721" w14:textId="77777777" w:rsidR="00C920F3" w:rsidRDefault="00C920F3" w:rsidP="009E3AFD">
            <w:pPr>
              <w:pStyle w:val="TableParagraph"/>
              <w:spacing w:before="59"/>
              <w:ind w:right="161"/>
              <w:jc w:val="right"/>
              <w:rPr>
                <w:sz w:val="18"/>
              </w:rPr>
            </w:pPr>
            <w:r>
              <w:rPr>
                <w:spacing w:val="-5"/>
                <w:sz w:val="18"/>
              </w:rPr>
              <w:t>1+0</w:t>
            </w:r>
          </w:p>
        </w:tc>
        <w:tc>
          <w:tcPr>
            <w:tcW w:w="1092" w:type="dxa"/>
            <w:shd w:val="clear" w:color="auto" w:fill="D9D9D9"/>
          </w:tcPr>
          <w:p w14:paraId="3D6A8208" w14:textId="77777777" w:rsidR="00C920F3" w:rsidRDefault="00C920F3" w:rsidP="009E3AFD">
            <w:pPr>
              <w:pStyle w:val="TableParagraph"/>
              <w:spacing w:before="59"/>
              <w:ind w:left="17" w:right="1"/>
              <w:jc w:val="center"/>
              <w:rPr>
                <w:sz w:val="18"/>
              </w:rPr>
            </w:pPr>
            <w:r>
              <w:rPr>
                <w:spacing w:val="-10"/>
                <w:sz w:val="18"/>
              </w:rPr>
              <w:t>1</w:t>
            </w:r>
          </w:p>
        </w:tc>
        <w:tc>
          <w:tcPr>
            <w:tcW w:w="920" w:type="dxa"/>
            <w:tcBorders>
              <w:right w:val="single" w:sz="4" w:space="0" w:color="000000"/>
            </w:tcBorders>
          </w:tcPr>
          <w:p w14:paraId="3A0B4CF7" w14:textId="678CE9D1" w:rsidR="00C920F3" w:rsidRDefault="00C920F3" w:rsidP="009E3AFD">
            <w:pPr>
              <w:pStyle w:val="TableParagraph"/>
              <w:spacing w:before="59"/>
              <w:ind w:left="23" w:right="10"/>
              <w:jc w:val="center"/>
              <w:rPr>
                <w:sz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DAAAA"/>
          </w:tcPr>
          <w:p w14:paraId="5E947453" w14:textId="41C617D4" w:rsidR="00C920F3" w:rsidRDefault="00C920F3" w:rsidP="009E3AFD">
            <w:pPr>
              <w:pStyle w:val="TableParagraph"/>
              <w:spacing w:before="59"/>
              <w:ind w:left="15"/>
              <w:jc w:val="center"/>
              <w:rPr>
                <w:sz w:val="18"/>
              </w:rPr>
            </w:pPr>
          </w:p>
        </w:tc>
      </w:tr>
      <w:tr w:rsidR="00C920F3" w14:paraId="6C2AA5B8" w14:textId="77777777" w:rsidTr="00C920F3">
        <w:trPr>
          <w:trHeight w:val="320"/>
        </w:trPr>
        <w:tc>
          <w:tcPr>
            <w:tcW w:w="3202" w:type="dxa"/>
          </w:tcPr>
          <w:p w14:paraId="1CD5D62A" w14:textId="77777777" w:rsidR="00C920F3" w:rsidRDefault="00C920F3" w:rsidP="009E3AFD">
            <w:pPr>
              <w:pStyle w:val="TableParagraph"/>
              <w:spacing w:before="59"/>
              <w:ind w:left="69"/>
              <w:rPr>
                <w:sz w:val="18"/>
              </w:rPr>
            </w:pPr>
            <w:r>
              <w:rPr>
                <w:sz w:val="18"/>
              </w:rPr>
              <w:t>5.11</w:t>
            </w:r>
            <w:r>
              <w:rPr>
                <w:spacing w:val="-1"/>
                <w:sz w:val="18"/>
              </w:rPr>
              <w:t xml:space="preserve"> </w:t>
            </w:r>
            <w:proofErr w:type="spellStart"/>
            <w:r>
              <w:rPr>
                <w:spacing w:val="-2"/>
                <w:sz w:val="18"/>
              </w:rPr>
              <w:t>Segell</w:t>
            </w:r>
            <w:proofErr w:type="spellEnd"/>
          </w:p>
        </w:tc>
        <w:tc>
          <w:tcPr>
            <w:tcW w:w="1308" w:type="dxa"/>
          </w:tcPr>
          <w:p w14:paraId="5285BD42" w14:textId="77777777" w:rsidR="00C920F3" w:rsidRDefault="00C920F3" w:rsidP="009E3AFD">
            <w:pPr>
              <w:pStyle w:val="TableParagraph"/>
              <w:spacing w:before="59"/>
              <w:ind w:left="17"/>
              <w:jc w:val="center"/>
              <w:rPr>
                <w:sz w:val="18"/>
              </w:rPr>
            </w:pPr>
            <w:r>
              <w:rPr>
                <w:spacing w:val="-4"/>
                <w:sz w:val="18"/>
              </w:rPr>
              <w:t>4911</w:t>
            </w:r>
          </w:p>
        </w:tc>
        <w:tc>
          <w:tcPr>
            <w:tcW w:w="1049" w:type="dxa"/>
            <w:gridSpan w:val="2"/>
          </w:tcPr>
          <w:p w14:paraId="6FBA7772" w14:textId="77777777" w:rsidR="00C920F3" w:rsidRDefault="00C920F3" w:rsidP="009E3AFD">
            <w:pPr>
              <w:pStyle w:val="TableParagraph"/>
              <w:spacing w:before="59"/>
              <w:ind w:left="16"/>
              <w:jc w:val="center"/>
              <w:rPr>
                <w:sz w:val="18"/>
              </w:rPr>
            </w:pPr>
            <w:r>
              <w:rPr>
                <w:spacing w:val="-10"/>
                <w:sz w:val="18"/>
              </w:rPr>
              <w:t>1</w:t>
            </w:r>
          </w:p>
        </w:tc>
        <w:tc>
          <w:tcPr>
            <w:tcW w:w="672" w:type="dxa"/>
            <w:gridSpan w:val="2"/>
          </w:tcPr>
          <w:p w14:paraId="5F8554E3" w14:textId="77777777" w:rsidR="00C920F3" w:rsidRDefault="00C920F3" w:rsidP="009E3AFD">
            <w:pPr>
              <w:pStyle w:val="TableParagraph"/>
              <w:spacing w:before="59"/>
              <w:ind w:right="161"/>
              <w:jc w:val="right"/>
              <w:rPr>
                <w:sz w:val="18"/>
              </w:rPr>
            </w:pPr>
            <w:r>
              <w:rPr>
                <w:spacing w:val="-5"/>
                <w:sz w:val="18"/>
              </w:rPr>
              <w:t>1+0</w:t>
            </w:r>
          </w:p>
        </w:tc>
        <w:tc>
          <w:tcPr>
            <w:tcW w:w="1092" w:type="dxa"/>
            <w:shd w:val="clear" w:color="auto" w:fill="D9D9D9"/>
          </w:tcPr>
          <w:p w14:paraId="191667B4" w14:textId="77777777" w:rsidR="00C920F3" w:rsidRDefault="00C920F3" w:rsidP="009E3AFD">
            <w:pPr>
              <w:pStyle w:val="TableParagraph"/>
              <w:spacing w:before="59"/>
              <w:ind w:left="17" w:right="1"/>
              <w:jc w:val="center"/>
              <w:rPr>
                <w:sz w:val="18"/>
              </w:rPr>
            </w:pPr>
            <w:r>
              <w:rPr>
                <w:spacing w:val="-10"/>
                <w:sz w:val="18"/>
              </w:rPr>
              <w:t>1</w:t>
            </w:r>
          </w:p>
        </w:tc>
        <w:tc>
          <w:tcPr>
            <w:tcW w:w="920" w:type="dxa"/>
            <w:tcBorders>
              <w:right w:val="single" w:sz="4" w:space="0" w:color="000000"/>
            </w:tcBorders>
          </w:tcPr>
          <w:p w14:paraId="0B9512B3" w14:textId="3A83E439" w:rsidR="00C920F3" w:rsidRDefault="00C920F3" w:rsidP="009E3AFD">
            <w:pPr>
              <w:pStyle w:val="TableParagraph"/>
              <w:spacing w:before="59"/>
              <w:ind w:left="23" w:right="10"/>
              <w:jc w:val="center"/>
              <w:rPr>
                <w:sz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DAAAA"/>
          </w:tcPr>
          <w:p w14:paraId="70FB1A3E" w14:textId="23F2F3E9" w:rsidR="00C920F3" w:rsidRDefault="00C920F3" w:rsidP="009E3AFD">
            <w:pPr>
              <w:pStyle w:val="TableParagraph"/>
              <w:spacing w:before="59"/>
              <w:ind w:left="15"/>
              <w:jc w:val="center"/>
              <w:rPr>
                <w:sz w:val="18"/>
              </w:rPr>
            </w:pPr>
          </w:p>
        </w:tc>
      </w:tr>
      <w:tr w:rsidR="00C920F3" w14:paraId="60BCFC05" w14:textId="77777777" w:rsidTr="00C920F3">
        <w:trPr>
          <w:trHeight w:val="323"/>
        </w:trPr>
        <w:tc>
          <w:tcPr>
            <w:tcW w:w="3202" w:type="dxa"/>
          </w:tcPr>
          <w:p w14:paraId="3B2484F2" w14:textId="77777777" w:rsidR="00C920F3" w:rsidRDefault="00C920F3" w:rsidP="009E3AFD">
            <w:pPr>
              <w:pStyle w:val="TableParagraph"/>
              <w:spacing w:before="59"/>
              <w:ind w:left="69"/>
              <w:rPr>
                <w:sz w:val="18"/>
              </w:rPr>
            </w:pPr>
            <w:r>
              <w:rPr>
                <w:sz w:val="18"/>
              </w:rPr>
              <w:t>5.12</w:t>
            </w:r>
            <w:r>
              <w:rPr>
                <w:spacing w:val="-1"/>
                <w:sz w:val="18"/>
              </w:rPr>
              <w:t xml:space="preserve"> </w:t>
            </w:r>
            <w:proofErr w:type="spellStart"/>
            <w:r>
              <w:rPr>
                <w:spacing w:val="-2"/>
                <w:sz w:val="18"/>
              </w:rPr>
              <w:t>Segell</w:t>
            </w:r>
            <w:proofErr w:type="spellEnd"/>
          </w:p>
        </w:tc>
        <w:tc>
          <w:tcPr>
            <w:tcW w:w="1308" w:type="dxa"/>
          </w:tcPr>
          <w:p w14:paraId="030D108F" w14:textId="77777777" w:rsidR="00C920F3" w:rsidRDefault="00C920F3" w:rsidP="009E3AFD">
            <w:pPr>
              <w:pStyle w:val="TableParagraph"/>
              <w:spacing w:before="59"/>
              <w:ind w:left="17"/>
              <w:jc w:val="center"/>
              <w:rPr>
                <w:sz w:val="18"/>
              </w:rPr>
            </w:pPr>
            <w:r>
              <w:rPr>
                <w:spacing w:val="-4"/>
                <w:sz w:val="18"/>
              </w:rPr>
              <w:t>4928</w:t>
            </w:r>
          </w:p>
        </w:tc>
        <w:tc>
          <w:tcPr>
            <w:tcW w:w="1049" w:type="dxa"/>
            <w:gridSpan w:val="2"/>
          </w:tcPr>
          <w:p w14:paraId="2740ECDB" w14:textId="77777777" w:rsidR="00C920F3" w:rsidRDefault="00C920F3" w:rsidP="009E3AFD">
            <w:pPr>
              <w:pStyle w:val="TableParagraph"/>
              <w:spacing w:before="59"/>
              <w:ind w:left="16"/>
              <w:jc w:val="center"/>
              <w:rPr>
                <w:sz w:val="18"/>
              </w:rPr>
            </w:pPr>
            <w:r>
              <w:rPr>
                <w:spacing w:val="-10"/>
                <w:sz w:val="18"/>
              </w:rPr>
              <w:t>1</w:t>
            </w:r>
          </w:p>
        </w:tc>
        <w:tc>
          <w:tcPr>
            <w:tcW w:w="672" w:type="dxa"/>
            <w:gridSpan w:val="2"/>
          </w:tcPr>
          <w:p w14:paraId="00CB5C2A" w14:textId="77777777" w:rsidR="00C920F3" w:rsidRDefault="00C920F3" w:rsidP="009E3AFD">
            <w:pPr>
              <w:pStyle w:val="TableParagraph"/>
              <w:spacing w:before="59"/>
              <w:ind w:right="161"/>
              <w:jc w:val="right"/>
              <w:rPr>
                <w:sz w:val="18"/>
              </w:rPr>
            </w:pPr>
            <w:r>
              <w:rPr>
                <w:spacing w:val="-5"/>
                <w:sz w:val="18"/>
              </w:rPr>
              <w:t>1+0</w:t>
            </w:r>
          </w:p>
        </w:tc>
        <w:tc>
          <w:tcPr>
            <w:tcW w:w="1092" w:type="dxa"/>
            <w:shd w:val="clear" w:color="auto" w:fill="D9D9D9"/>
          </w:tcPr>
          <w:p w14:paraId="149B7022" w14:textId="77777777" w:rsidR="00C920F3" w:rsidRDefault="00C920F3" w:rsidP="009E3AFD">
            <w:pPr>
              <w:pStyle w:val="TableParagraph"/>
              <w:spacing w:before="59"/>
              <w:ind w:left="17" w:right="1"/>
              <w:jc w:val="center"/>
              <w:rPr>
                <w:sz w:val="18"/>
              </w:rPr>
            </w:pPr>
            <w:r>
              <w:rPr>
                <w:spacing w:val="-10"/>
                <w:sz w:val="18"/>
              </w:rPr>
              <w:t>1</w:t>
            </w:r>
          </w:p>
        </w:tc>
        <w:tc>
          <w:tcPr>
            <w:tcW w:w="920" w:type="dxa"/>
            <w:tcBorders>
              <w:right w:val="single" w:sz="4" w:space="0" w:color="000000"/>
            </w:tcBorders>
          </w:tcPr>
          <w:p w14:paraId="2A2976A9" w14:textId="095F5E88" w:rsidR="00C920F3" w:rsidRDefault="00C920F3" w:rsidP="009E3AFD">
            <w:pPr>
              <w:pStyle w:val="TableParagraph"/>
              <w:spacing w:before="59"/>
              <w:ind w:left="23" w:right="10"/>
              <w:jc w:val="center"/>
              <w:rPr>
                <w:sz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DAAAA"/>
          </w:tcPr>
          <w:p w14:paraId="13B9FA1E" w14:textId="70D7297C" w:rsidR="00C920F3" w:rsidRDefault="00C920F3" w:rsidP="009E3AFD">
            <w:pPr>
              <w:pStyle w:val="TableParagraph"/>
              <w:spacing w:before="59"/>
              <w:ind w:left="15"/>
              <w:jc w:val="center"/>
              <w:rPr>
                <w:sz w:val="18"/>
              </w:rPr>
            </w:pPr>
          </w:p>
        </w:tc>
      </w:tr>
      <w:tr w:rsidR="00C920F3" w14:paraId="0DB0A5CA" w14:textId="77777777" w:rsidTr="00C920F3">
        <w:trPr>
          <w:trHeight w:val="320"/>
        </w:trPr>
        <w:tc>
          <w:tcPr>
            <w:tcW w:w="3202" w:type="dxa"/>
          </w:tcPr>
          <w:p w14:paraId="4D1D26F7" w14:textId="77777777" w:rsidR="00C920F3" w:rsidRDefault="00C920F3" w:rsidP="009E3AFD">
            <w:pPr>
              <w:pStyle w:val="TableParagraph"/>
              <w:spacing w:before="59"/>
              <w:ind w:left="69"/>
              <w:rPr>
                <w:sz w:val="18"/>
              </w:rPr>
            </w:pPr>
            <w:r>
              <w:rPr>
                <w:sz w:val="18"/>
              </w:rPr>
              <w:t>5.13</w:t>
            </w:r>
            <w:r>
              <w:rPr>
                <w:spacing w:val="-1"/>
                <w:sz w:val="18"/>
              </w:rPr>
              <w:t xml:space="preserve"> </w:t>
            </w:r>
            <w:proofErr w:type="spellStart"/>
            <w:r>
              <w:rPr>
                <w:spacing w:val="-2"/>
                <w:sz w:val="18"/>
              </w:rPr>
              <w:t>Coixinet</w:t>
            </w:r>
            <w:proofErr w:type="spellEnd"/>
          </w:p>
        </w:tc>
        <w:tc>
          <w:tcPr>
            <w:tcW w:w="1308" w:type="dxa"/>
          </w:tcPr>
          <w:p w14:paraId="726CBD79" w14:textId="77777777" w:rsidR="00C920F3" w:rsidRDefault="00C920F3" w:rsidP="009E3AFD">
            <w:pPr>
              <w:pStyle w:val="TableParagraph"/>
              <w:spacing w:before="59"/>
              <w:ind w:left="17"/>
              <w:jc w:val="center"/>
              <w:rPr>
                <w:sz w:val="18"/>
              </w:rPr>
            </w:pPr>
            <w:r>
              <w:rPr>
                <w:spacing w:val="-4"/>
                <w:sz w:val="18"/>
              </w:rPr>
              <w:t>4927</w:t>
            </w:r>
          </w:p>
        </w:tc>
        <w:tc>
          <w:tcPr>
            <w:tcW w:w="1049" w:type="dxa"/>
            <w:gridSpan w:val="2"/>
          </w:tcPr>
          <w:p w14:paraId="50ADD2CD" w14:textId="77777777" w:rsidR="00C920F3" w:rsidRDefault="00C920F3" w:rsidP="009E3AFD">
            <w:pPr>
              <w:pStyle w:val="TableParagraph"/>
              <w:spacing w:before="59"/>
              <w:ind w:left="16"/>
              <w:jc w:val="center"/>
              <w:rPr>
                <w:sz w:val="18"/>
              </w:rPr>
            </w:pPr>
            <w:r>
              <w:rPr>
                <w:spacing w:val="-10"/>
                <w:sz w:val="18"/>
              </w:rPr>
              <w:t>1</w:t>
            </w:r>
          </w:p>
        </w:tc>
        <w:tc>
          <w:tcPr>
            <w:tcW w:w="672" w:type="dxa"/>
            <w:gridSpan w:val="2"/>
          </w:tcPr>
          <w:p w14:paraId="377CE873" w14:textId="77777777" w:rsidR="00C920F3" w:rsidRDefault="00C920F3" w:rsidP="009E3AFD">
            <w:pPr>
              <w:pStyle w:val="TableParagraph"/>
              <w:spacing w:before="59"/>
              <w:ind w:right="161"/>
              <w:jc w:val="right"/>
              <w:rPr>
                <w:sz w:val="18"/>
              </w:rPr>
            </w:pPr>
            <w:r>
              <w:rPr>
                <w:spacing w:val="-5"/>
                <w:sz w:val="18"/>
              </w:rPr>
              <w:t>1+0</w:t>
            </w:r>
          </w:p>
        </w:tc>
        <w:tc>
          <w:tcPr>
            <w:tcW w:w="1092" w:type="dxa"/>
            <w:shd w:val="clear" w:color="auto" w:fill="D9D9D9"/>
          </w:tcPr>
          <w:p w14:paraId="4DEE65C8" w14:textId="77777777" w:rsidR="00C920F3" w:rsidRDefault="00C920F3" w:rsidP="009E3AFD">
            <w:pPr>
              <w:pStyle w:val="TableParagraph"/>
              <w:spacing w:before="59"/>
              <w:ind w:left="17" w:right="1"/>
              <w:jc w:val="center"/>
              <w:rPr>
                <w:sz w:val="18"/>
              </w:rPr>
            </w:pPr>
            <w:r>
              <w:rPr>
                <w:spacing w:val="-10"/>
                <w:sz w:val="18"/>
              </w:rPr>
              <w:t>1</w:t>
            </w:r>
          </w:p>
        </w:tc>
        <w:tc>
          <w:tcPr>
            <w:tcW w:w="920" w:type="dxa"/>
            <w:tcBorders>
              <w:right w:val="single" w:sz="4" w:space="0" w:color="000000"/>
            </w:tcBorders>
          </w:tcPr>
          <w:p w14:paraId="4DC399F9" w14:textId="430A9D73" w:rsidR="00C920F3" w:rsidRDefault="00C920F3" w:rsidP="009E3AFD">
            <w:pPr>
              <w:pStyle w:val="TableParagraph"/>
              <w:spacing w:before="59"/>
              <w:ind w:left="23" w:right="10"/>
              <w:jc w:val="center"/>
              <w:rPr>
                <w:sz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DAAAA"/>
          </w:tcPr>
          <w:p w14:paraId="63F6CA02" w14:textId="2ABA2AD9" w:rsidR="00C920F3" w:rsidRDefault="00C920F3" w:rsidP="009E3AFD">
            <w:pPr>
              <w:pStyle w:val="TableParagraph"/>
              <w:spacing w:before="59"/>
              <w:ind w:left="15"/>
              <w:jc w:val="center"/>
              <w:rPr>
                <w:sz w:val="18"/>
              </w:rPr>
            </w:pPr>
          </w:p>
        </w:tc>
      </w:tr>
      <w:tr w:rsidR="00C920F3" w14:paraId="0AA9DB78" w14:textId="77777777" w:rsidTr="0036047A">
        <w:trPr>
          <w:trHeight w:val="320"/>
        </w:trPr>
        <w:tc>
          <w:tcPr>
            <w:tcW w:w="8243" w:type="dxa"/>
            <w:gridSpan w:val="8"/>
            <w:tcBorders>
              <w:right w:val="single" w:sz="4" w:space="0" w:color="000000"/>
            </w:tcBorders>
          </w:tcPr>
          <w:p w14:paraId="508C8621" w14:textId="43BEE13A" w:rsidR="00C920F3" w:rsidRPr="00C920F3" w:rsidRDefault="00C920F3" w:rsidP="00C920F3">
            <w:pPr>
              <w:pStyle w:val="TableParagraph"/>
              <w:spacing w:before="59"/>
              <w:ind w:left="23" w:right="10"/>
              <w:rPr>
                <w:b/>
                <w:bCs/>
                <w:sz w:val="18"/>
              </w:rPr>
            </w:pPr>
            <w:r w:rsidRPr="00C920F3">
              <w:rPr>
                <w:b/>
                <w:bCs/>
                <w:sz w:val="18"/>
              </w:rPr>
              <w:t xml:space="preserve">IMPORT TOTAL OFERTA </w:t>
            </w:r>
          </w:p>
        </w:tc>
        <w:tc>
          <w:tcPr>
            <w:tcW w:w="1008" w:type="dxa"/>
            <w:tcBorders>
              <w:top w:val="single" w:sz="4" w:space="0" w:color="000000"/>
              <w:left w:val="single" w:sz="4" w:space="0" w:color="000000"/>
              <w:bottom w:val="single" w:sz="4" w:space="0" w:color="000000"/>
              <w:right w:val="single" w:sz="4" w:space="0" w:color="000000"/>
            </w:tcBorders>
            <w:shd w:val="clear" w:color="auto" w:fill="ADAAAA"/>
          </w:tcPr>
          <w:p w14:paraId="3A0270B0" w14:textId="77777777" w:rsidR="00C920F3" w:rsidRDefault="00C920F3" w:rsidP="009E3AFD">
            <w:pPr>
              <w:pStyle w:val="TableParagraph"/>
              <w:spacing w:before="59"/>
              <w:ind w:left="15"/>
              <w:jc w:val="center"/>
              <w:rPr>
                <w:sz w:val="18"/>
              </w:rPr>
            </w:pPr>
          </w:p>
        </w:tc>
      </w:tr>
    </w:tbl>
    <w:p w14:paraId="07E2A3DC" w14:textId="77777777" w:rsidR="00C920F3" w:rsidRDefault="00C920F3" w:rsidP="00157ABC">
      <w:pPr>
        <w:pStyle w:val="Textindependent3"/>
        <w:spacing w:after="0"/>
        <w:jc w:val="both"/>
        <w:rPr>
          <w:rFonts w:ascii="Arial" w:hAnsi="Arial" w:cs="Arial"/>
          <w:noProof/>
          <w:sz w:val="28"/>
          <w:szCs w:val="28"/>
        </w:rPr>
      </w:pPr>
    </w:p>
    <w:p w14:paraId="4CF1A496" w14:textId="77777777" w:rsidR="00157ABC" w:rsidRDefault="00157ABC" w:rsidP="00157ABC">
      <w:pPr>
        <w:pStyle w:val="Textindependent2"/>
        <w:spacing w:after="0" w:line="240" w:lineRule="auto"/>
        <w:jc w:val="both"/>
        <w:rPr>
          <w:rFonts w:ascii="Arial" w:hAnsi="Arial" w:cs="Arial"/>
          <w:b/>
          <w:bCs/>
          <w:sz w:val="22"/>
          <w:szCs w:val="22"/>
        </w:rPr>
      </w:pPr>
      <w:r w:rsidRPr="00EE100C">
        <w:rPr>
          <w:rFonts w:ascii="Arial" w:hAnsi="Arial" w:cs="Arial"/>
          <w:b/>
          <w:bCs/>
          <w:sz w:val="22"/>
          <w:szCs w:val="22"/>
        </w:rPr>
        <w:t xml:space="preserve">2. </w:t>
      </w:r>
      <w:r>
        <w:rPr>
          <w:rFonts w:ascii="Arial" w:hAnsi="Arial" w:cs="Arial"/>
          <w:b/>
          <w:bCs/>
          <w:sz w:val="22"/>
          <w:szCs w:val="22"/>
        </w:rPr>
        <w:t>C</w:t>
      </w:r>
      <w:r w:rsidRPr="00EE100C">
        <w:rPr>
          <w:rFonts w:ascii="Arial" w:hAnsi="Arial" w:cs="Arial"/>
          <w:b/>
          <w:bCs/>
          <w:sz w:val="22"/>
          <w:szCs w:val="22"/>
        </w:rPr>
        <w:t>riteri mediambiental (fins a 10 punts):</w:t>
      </w:r>
    </w:p>
    <w:p w14:paraId="6D43EB53" w14:textId="77777777" w:rsidR="00157ABC" w:rsidRPr="00BD1DE3" w:rsidRDefault="00157ABC" w:rsidP="00157ABC">
      <w:pPr>
        <w:jc w:val="both"/>
        <w:rPr>
          <w:color w:val="0070C0"/>
          <w:sz w:val="4"/>
          <w:szCs w:val="4"/>
        </w:rPr>
      </w:pPr>
    </w:p>
    <w:p w14:paraId="61A7D160" w14:textId="77777777" w:rsidR="00157ABC" w:rsidRDefault="00157ABC" w:rsidP="00157ABC">
      <w:pPr>
        <w:spacing w:after="0" w:line="240" w:lineRule="auto"/>
        <w:jc w:val="both"/>
      </w:pPr>
      <w:r>
        <w:t>L’empresa es compromet a adscriure a l’execució del contracte i les seves eventuals pròrrogues el/s vehicle/s que es detalla/en a continuació:</w:t>
      </w:r>
    </w:p>
    <w:p w14:paraId="7E184463" w14:textId="77777777" w:rsidR="00157ABC" w:rsidRDefault="00157ABC" w:rsidP="00157ABC">
      <w:pPr>
        <w:spacing w:after="0" w:line="240" w:lineRule="auto"/>
        <w:jc w:val="both"/>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2140"/>
        <w:gridCol w:w="1958"/>
        <w:gridCol w:w="2654"/>
      </w:tblGrid>
      <w:tr w:rsidR="00157ABC" w:rsidRPr="0046736F" w14:paraId="3A0DA9C9" w14:textId="77777777" w:rsidTr="009E3AFD">
        <w:trPr>
          <w:trHeight w:val="177"/>
        </w:trPr>
        <w:tc>
          <w:tcPr>
            <w:tcW w:w="8886" w:type="dxa"/>
            <w:gridSpan w:val="4"/>
            <w:shd w:val="clear" w:color="auto" w:fill="auto"/>
          </w:tcPr>
          <w:p w14:paraId="0404751E" w14:textId="77777777" w:rsidR="00157ABC" w:rsidRPr="00872622" w:rsidRDefault="00157ABC" w:rsidP="009E3AFD">
            <w:pPr>
              <w:jc w:val="center"/>
              <w:rPr>
                <w:rFonts w:cs="Arial"/>
              </w:rPr>
            </w:pPr>
            <w:r w:rsidRPr="00872622">
              <w:rPr>
                <w:rFonts w:cs="Arial"/>
                <w:b/>
                <w:bCs/>
                <w:lang w:bidi="ks-Deva"/>
              </w:rPr>
              <w:t>RELACIÓ DE VEHICLES DESTINATS AL SUBMINISTRAMENT</w:t>
            </w:r>
          </w:p>
        </w:tc>
      </w:tr>
      <w:tr w:rsidR="00157ABC" w:rsidRPr="0046736F" w14:paraId="43E410DB" w14:textId="77777777" w:rsidTr="009E3AFD">
        <w:trPr>
          <w:trHeight w:val="136"/>
        </w:trPr>
        <w:tc>
          <w:tcPr>
            <w:tcW w:w="2134" w:type="dxa"/>
            <w:shd w:val="clear" w:color="auto" w:fill="auto"/>
          </w:tcPr>
          <w:p w14:paraId="39374C1A" w14:textId="77777777" w:rsidR="00157ABC" w:rsidRPr="00872622" w:rsidRDefault="00157ABC" w:rsidP="009E3AFD">
            <w:pPr>
              <w:jc w:val="center"/>
              <w:rPr>
                <w:rFonts w:cs="Arial"/>
              </w:rPr>
            </w:pPr>
            <w:r w:rsidRPr="00872622">
              <w:rPr>
                <w:rFonts w:cs="Arial"/>
                <w:b/>
                <w:bCs/>
                <w:lang w:bidi="ks-Deva"/>
              </w:rPr>
              <w:t>Marca i model</w:t>
            </w:r>
          </w:p>
        </w:tc>
        <w:tc>
          <w:tcPr>
            <w:tcW w:w="2140" w:type="dxa"/>
            <w:shd w:val="clear" w:color="auto" w:fill="auto"/>
          </w:tcPr>
          <w:p w14:paraId="196F513F" w14:textId="77777777" w:rsidR="00157ABC" w:rsidRPr="00872622" w:rsidRDefault="00157ABC" w:rsidP="009E3AFD">
            <w:pPr>
              <w:jc w:val="center"/>
              <w:rPr>
                <w:rFonts w:cs="Arial"/>
              </w:rPr>
            </w:pPr>
            <w:r w:rsidRPr="00872622">
              <w:rPr>
                <w:rFonts w:cs="Arial"/>
                <w:b/>
                <w:bCs/>
                <w:lang w:bidi="ks-Deva"/>
              </w:rPr>
              <w:t>Tipus de motor*</w:t>
            </w:r>
          </w:p>
        </w:tc>
        <w:tc>
          <w:tcPr>
            <w:tcW w:w="1958" w:type="dxa"/>
            <w:shd w:val="clear" w:color="auto" w:fill="auto"/>
          </w:tcPr>
          <w:p w14:paraId="5E8CA285" w14:textId="77777777" w:rsidR="00157ABC" w:rsidRPr="00872622" w:rsidRDefault="00157ABC" w:rsidP="009E3AFD">
            <w:pPr>
              <w:jc w:val="center"/>
              <w:rPr>
                <w:rFonts w:cs="Arial"/>
              </w:rPr>
            </w:pPr>
            <w:r w:rsidRPr="00872622">
              <w:rPr>
                <w:rFonts w:cs="Arial"/>
                <w:b/>
                <w:bCs/>
                <w:lang w:bidi="ks-Deva"/>
              </w:rPr>
              <w:t>Matrícula</w:t>
            </w:r>
          </w:p>
        </w:tc>
        <w:tc>
          <w:tcPr>
            <w:tcW w:w="2654" w:type="dxa"/>
            <w:shd w:val="clear" w:color="auto" w:fill="auto"/>
          </w:tcPr>
          <w:p w14:paraId="5443B0D7" w14:textId="77777777" w:rsidR="00157ABC" w:rsidRPr="00872622" w:rsidRDefault="00157ABC" w:rsidP="009E3AFD">
            <w:pPr>
              <w:ind w:right="-104" w:hanging="101"/>
              <w:rPr>
                <w:rFonts w:cs="Arial"/>
              </w:rPr>
            </w:pPr>
            <w:r w:rsidRPr="00872622">
              <w:rPr>
                <w:rFonts w:cs="Arial"/>
                <w:b/>
                <w:bCs/>
                <w:lang w:bidi="ks-Deva"/>
              </w:rPr>
              <w:t>Distintiu ambiental DGT</w:t>
            </w:r>
          </w:p>
        </w:tc>
      </w:tr>
      <w:tr w:rsidR="00157ABC" w:rsidRPr="0046736F" w14:paraId="34D97C6D" w14:textId="77777777" w:rsidTr="009E3AFD">
        <w:trPr>
          <w:trHeight w:val="193"/>
        </w:trPr>
        <w:tc>
          <w:tcPr>
            <w:tcW w:w="2134" w:type="dxa"/>
            <w:shd w:val="clear" w:color="auto" w:fill="auto"/>
          </w:tcPr>
          <w:p w14:paraId="1F6778DA" w14:textId="77777777" w:rsidR="00157ABC" w:rsidRPr="0046736F" w:rsidRDefault="00157ABC" w:rsidP="009E3AFD">
            <w:pPr>
              <w:jc w:val="both"/>
            </w:pPr>
          </w:p>
        </w:tc>
        <w:tc>
          <w:tcPr>
            <w:tcW w:w="2140" w:type="dxa"/>
            <w:shd w:val="clear" w:color="auto" w:fill="auto"/>
          </w:tcPr>
          <w:p w14:paraId="5F940E1F" w14:textId="77777777" w:rsidR="00157ABC" w:rsidRPr="0046736F" w:rsidRDefault="00157ABC" w:rsidP="009E3AFD">
            <w:pPr>
              <w:jc w:val="both"/>
            </w:pPr>
          </w:p>
        </w:tc>
        <w:tc>
          <w:tcPr>
            <w:tcW w:w="1958" w:type="dxa"/>
            <w:shd w:val="clear" w:color="auto" w:fill="auto"/>
          </w:tcPr>
          <w:p w14:paraId="4DEEADAD" w14:textId="77777777" w:rsidR="00157ABC" w:rsidRPr="0046736F" w:rsidRDefault="00157ABC" w:rsidP="009E3AFD">
            <w:pPr>
              <w:jc w:val="both"/>
            </w:pPr>
          </w:p>
        </w:tc>
        <w:tc>
          <w:tcPr>
            <w:tcW w:w="2654" w:type="dxa"/>
            <w:shd w:val="clear" w:color="auto" w:fill="auto"/>
          </w:tcPr>
          <w:p w14:paraId="5889ADB2" w14:textId="77777777" w:rsidR="00157ABC" w:rsidRPr="00A47251" w:rsidRDefault="00157ABC" w:rsidP="009E3AFD">
            <w:pPr>
              <w:jc w:val="both"/>
              <w:rPr>
                <w:rFonts w:cs="Arial"/>
                <w:sz w:val="20"/>
                <w:szCs w:val="20"/>
              </w:rPr>
            </w:pPr>
          </w:p>
        </w:tc>
      </w:tr>
      <w:tr w:rsidR="00157ABC" w:rsidRPr="0046736F" w14:paraId="419AFD64" w14:textId="77777777" w:rsidTr="009E3AFD">
        <w:trPr>
          <w:trHeight w:val="231"/>
        </w:trPr>
        <w:tc>
          <w:tcPr>
            <w:tcW w:w="2134" w:type="dxa"/>
            <w:shd w:val="clear" w:color="auto" w:fill="auto"/>
          </w:tcPr>
          <w:p w14:paraId="1687379E" w14:textId="77777777" w:rsidR="00157ABC" w:rsidRPr="0046736F" w:rsidRDefault="00157ABC" w:rsidP="009E3AFD">
            <w:pPr>
              <w:jc w:val="both"/>
            </w:pPr>
          </w:p>
        </w:tc>
        <w:tc>
          <w:tcPr>
            <w:tcW w:w="2140" w:type="dxa"/>
            <w:shd w:val="clear" w:color="auto" w:fill="auto"/>
          </w:tcPr>
          <w:p w14:paraId="5C6D6FF4" w14:textId="77777777" w:rsidR="00157ABC" w:rsidRPr="0046736F" w:rsidRDefault="00157ABC" w:rsidP="009E3AFD">
            <w:pPr>
              <w:jc w:val="both"/>
            </w:pPr>
          </w:p>
        </w:tc>
        <w:tc>
          <w:tcPr>
            <w:tcW w:w="1958" w:type="dxa"/>
            <w:shd w:val="clear" w:color="auto" w:fill="auto"/>
          </w:tcPr>
          <w:p w14:paraId="6D6CCF63" w14:textId="77777777" w:rsidR="00157ABC" w:rsidRPr="0046736F" w:rsidRDefault="00157ABC" w:rsidP="009E3AFD">
            <w:pPr>
              <w:jc w:val="both"/>
            </w:pPr>
          </w:p>
        </w:tc>
        <w:tc>
          <w:tcPr>
            <w:tcW w:w="2654" w:type="dxa"/>
            <w:shd w:val="clear" w:color="auto" w:fill="auto"/>
          </w:tcPr>
          <w:p w14:paraId="025CEA73" w14:textId="77777777" w:rsidR="00157ABC" w:rsidRPr="0046736F" w:rsidRDefault="00157ABC" w:rsidP="009E3AFD">
            <w:pPr>
              <w:jc w:val="both"/>
            </w:pPr>
          </w:p>
        </w:tc>
      </w:tr>
    </w:tbl>
    <w:p w14:paraId="71F7C755" w14:textId="77777777" w:rsidR="00157ABC" w:rsidRPr="00872622" w:rsidRDefault="00157ABC" w:rsidP="00157ABC">
      <w:pPr>
        <w:pStyle w:val="Textindependent3"/>
        <w:spacing w:after="0"/>
        <w:jc w:val="both"/>
        <w:rPr>
          <w:rFonts w:ascii="Arial" w:hAnsi="Arial" w:cs="Arial"/>
          <w:noProof/>
        </w:rPr>
      </w:pPr>
    </w:p>
    <w:p w14:paraId="49A70F33" w14:textId="77777777" w:rsidR="00157ABC" w:rsidRPr="00872622" w:rsidRDefault="00157ABC" w:rsidP="00157ABC">
      <w:pPr>
        <w:pStyle w:val="Textindependent3"/>
        <w:spacing w:after="0"/>
        <w:jc w:val="both"/>
        <w:rPr>
          <w:rFonts w:ascii="Arial" w:hAnsi="Arial" w:cs="Arial"/>
          <w:noProof/>
          <w:sz w:val="20"/>
          <w:szCs w:val="20"/>
        </w:rPr>
      </w:pPr>
    </w:p>
    <w:p w14:paraId="28FEF32B" w14:textId="77777777" w:rsidR="00157ABC" w:rsidRPr="00C920F3" w:rsidRDefault="00157ABC" w:rsidP="00157ABC">
      <w:pPr>
        <w:pStyle w:val="Textindependent3"/>
        <w:spacing w:after="0"/>
        <w:jc w:val="both"/>
        <w:rPr>
          <w:rFonts w:ascii="Arial" w:hAnsi="Arial" w:cs="Arial"/>
          <w:noProof/>
          <w:sz w:val="22"/>
          <w:szCs w:val="22"/>
        </w:rPr>
      </w:pPr>
      <w:r w:rsidRPr="00C920F3">
        <w:rPr>
          <w:rFonts w:ascii="Arial" w:hAnsi="Arial" w:cs="Arial"/>
          <w:noProof/>
          <w:sz w:val="22"/>
          <w:szCs w:val="22"/>
        </w:rPr>
        <w:t>I per què consti, signo aquesta oferta econòmica.</w:t>
      </w:r>
    </w:p>
    <w:p w14:paraId="69E4AEE9" w14:textId="2509F406" w:rsidR="00B06B33" w:rsidRDefault="00157ABC" w:rsidP="00C920F3">
      <w:pPr>
        <w:pStyle w:val="Textindependent3"/>
        <w:spacing w:after="0"/>
        <w:jc w:val="both"/>
        <w:rPr>
          <w:rFonts w:ascii="Arial" w:hAnsi="Arial" w:cs="Arial"/>
          <w:noProof/>
          <w:sz w:val="22"/>
          <w:szCs w:val="22"/>
          <w:lang w:val="en-US"/>
        </w:rPr>
      </w:pPr>
      <w:r w:rsidRPr="00C920F3">
        <w:rPr>
          <w:rFonts w:ascii="Arial" w:hAnsi="Arial" w:cs="Arial"/>
          <w:noProof/>
          <w:sz w:val="22"/>
          <w:szCs w:val="22"/>
        </w:rPr>
        <w:t>(lloc i data)</w:t>
      </w:r>
      <w:r w:rsidR="00C920F3" w:rsidRPr="00C920F3">
        <w:rPr>
          <w:rFonts w:ascii="Arial" w:hAnsi="Arial" w:cs="Arial"/>
          <w:noProof/>
          <w:sz w:val="22"/>
          <w:szCs w:val="22"/>
        </w:rPr>
        <w:t xml:space="preserve"> </w:t>
      </w:r>
      <w:r w:rsidRPr="00C920F3">
        <w:rPr>
          <w:rFonts w:ascii="Arial" w:hAnsi="Arial" w:cs="Arial"/>
          <w:noProof/>
          <w:spacing w:val="-1"/>
          <w:sz w:val="22"/>
          <w:szCs w:val="22"/>
          <w:lang w:val="en-US"/>
        </w:rPr>
        <w:t>Si</w:t>
      </w:r>
      <w:r w:rsidRPr="00C920F3">
        <w:rPr>
          <w:rFonts w:ascii="Arial" w:hAnsi="Arial" w:cs="Arial"/>
          <w:noProof/>
          <w:spacing w:val="2"/>
          <w:sz w:val="22"/>
          <w:szCs w:val="22"/>
          <w:lang w:val="en-US"/>
        </w:rPr>
        <w:t>g</w:t>
      </w:r>
      <w:r w:rsidRPr="00C920F3">
        <w:rPr>
          <w:rFonts w:ascii="Arial" w:hAnsi="Arial" w:cs="Arial"/>
          <w:noProof/>
          <w:spacing w:val="-1"/>
          <w:sz w:val="22"/>
          <w:szCs w:val="22"/>
          <w:lang w:val="en-US"/>
        </w:rPr>
        <w:t>na</w:t>
      </w:r>
      <w:r w:rsidRPr="00C920F3">
        <w:rPr>
          <w:rFonts w:ascii="Arial" w:hAnsi="Arial" w:cs="Arial"/>
          <w:noProof/>
          <w:spacing w:val="1"/>
          <w:sz w:val="22"/>
          <w:szCs w:val="22"/>
          <w:lang w:val="en-US"/>
        </w:rPr>
        <w:t>t</w:t>
      </w:r>
      <w:r w:rsidRPr="00C920F3">
        <w:rPr>
          <w:rFonts w:ascii="Arial" w:hAnsi="Arial" w:cs="Arial"/>
          <w:noProof/>
          <w:spacing w:val="-3"/>
          <w:sz w:val="22"/>
          <w:szCs w:val="22"/>
          <w:lang w:val="en-US"/>
        </w:rPr>
        <w:t>u</w:t>
      </w:r>
      <w:r w:rsidRPr="00C920F3">
        <w:rPr>
          <w:rFonts w:ascii="Arial" w:hAnsi="Arial" w:cs="Arial"/>
          <w:noProof/>
          <w:sz w:val="22"/>
          <w:szCs w:val="22"/>
          <w:lang w:val="en-US"/>
        </w:rPr>
        <w:t>ra</w:t>
      </w:r>
    </w:p>
    <w:p w14:paraId="4B9A242D" w14:textId="77777777" w:rsidR="000826FB" w:rsidRDefault="000826FB" w:rsidP="00C920F3">
      <w:pPr>
        <w:pStyle w:val="Textindependent3"/>
        <w:spacing w:after="0"/>
        <w:jc w:val="both"/>
        <w:rPr>
          <w:rFonts w:ascii="Arial" w:hAnsi="Arial" w:cs="Arial"/>
          <w:noProof/>
          <w:sz w:val="22"/>
          <w:szCs w:val="22"/>
          <w:lang w:val="en-US"/>
        </w:rPr>
      </w:pPr>
    </w:p>
    <w:p w14:paraId="5FC98EAF" w14:textId="5273B6C0" w:rsidR="000826FB" w:rsidRDefault="000826FB">
      <w:pPr>
        <w:spacing w:after="0" w:line="240" w:lineRule="auto"/>
        <w:rPr>
          <w:rFonts w:cs="Arial"/>
          <w:noProof/>
          <w:lang w:val="en-US" w:eastAsia="es-ES"/>
        </w:rPr>
      </w:pPr>
      <w:r>
        <w:rPr>
          <w:rFonts w:cs="Arial"/>
          <w:noProof/>
          <w:lang w:val="en-US"/>
        </w:rPr>
        <w:br w:type="page"/>
      </w:r>
    </w:p>
    <w:p w14:paraId="3C36C229" w14:textId="77777777" w:rsidR="000826FB" w:rsidRPr="00C920F3" w:rsidRDefault="000826FB" w:rsidP="00C920F3">
      <w:pPr>
        <w:pStyle w:val="Textindependent3"/>
        <w:spacing w:after="0"/>
        <w:jc w:val="both"/>
        <w:rPr>
          <w:rFonts w:ascii="Arial" w:hAnsi="Arial" w:cs="Arial"/>
          <w:spacing w:val="-2"/>
          <w:sz w:val="20"/>
        </w:rPr>
      </w:pPr>
    </w:p>
    <w:p w14:paraId="488119C4" w14:textId="3A60CC3C" w:rsidR="004A0DF1" w:rsidRDefault="004A0DF1" w:rsidP="004A0DF1">
      <w:pPr>
        <w:spacing w:after="0" w:line="240" w:lineRule="auto"/>
        <w:ind w:right="70"/>
        <w:jc w:val="both"/>
        <w:rPr>
          <w:rFonts w:cs="Arial"/>
          <w:b/>
          <w:lang w:eastAsia="es-ES"/>
        </w:rPr>
      </w:pPr>
      <w:r w:rsidRPr="00F61656">
        <w:rPr>
          <w:rFonts w:cs="Arial"/>
          <w:b/>
          <w:lang w:eastAsia="es-ES"/>
        </w:rPr>
        <w:t xml:space="preserve">ANNEX </w:t>
      </w:r>
      <w:r w:rsidR="00894B6E">
        <w:rPr>
          <w:rFonts w:cs="Arial"/>
          <w:b/>
          <w:lang w:eastAsia="es-ES"/>
        </w:rPr>
        <w:t>2</w:t>
      </w:r>
    </w:p>
    <w:p w14:paraId="1BC64E6B" w14:textId="77777777" w:rsidR="002173BF" w:rsidRPr="00F61656" w:rsidRDefault="002173BF" w:rsidP="004A0DF1">
      <w:pPr>
        <w:spacing w:after="0" w:line="240" w:lineRule="auto"/>
        <w:ind w:right="70"/>
        <w:jc w:val="both"/>
        <w:rPr>
          <w:rFonts w:cs="Arial"/>
          <w:b/>
          <w:lang w:eastAsia="es-ES"/>
        </w:rPr>
      </w:pPr>
    </w:p>
    <w:p w14:paraId="21BB2D06" w14:textId="77777777" w:rsidR="004A0DF1" w:rsidRDefault="004A0DF1" w:rsidP="004A0DF1">
      <w:pPr>
        <w:pStyle w:val="Default"/>
        <w:jc w:val="both"/>
        <w:rPr>
          <w:b/>
          <w:color w:val="auto"/>
          <w:sz w:val="22"/>
          <w:szCs w:val="22"/>
          <w:u w:val="single"/>
        </w:rPr>
      </w:pPr>
    </w:p>
    <w:p w14:paraId="24BB03F7" w14:textId="77777777" w:rsidR="004A0DF1" w:rsidRPr="00C8653D" w:rsidRDefault="004A0DF1" w:rsidP="004A0DF1">
      <w:pPr>
        <w:pStyle w:val="Default"/>
        <w:jc w:val="both"/>
        <w:rPr>
          <w:b/>
          <w:color w:val="auto"/>
          <w:sz w:val="22"/>
          <w:szCs w:val="22"/>
          <w:u w:val="single"/>
        </w:rPr>
      </w:pPr>
      <w:r w:rsidRPr="00C8653D">
        <w:rPr>
          <w:b/>
          <w:color w:val="auto"/>
          <w:sz w:val="22"/>
          <w:szCs w:val="22"/>
          <w:u w:val="single"/>
        </w:rPr>
        <w:t>DECLARACIÓ RESPONS</w:t>
      </w:r>
      <w:r>
        <w:rPr>
          <w:b/>
          <w:color w:val="auto"/>
          <w:sz w:val="22"/>
          <w:szCs w:val="22"/>
          <w:u w:val="single"/>
        </w:rPr>
        <w:t>A</w:t>
      </w:r>
      <w:r w:rsidR="00733E58">
        <w:rPr>
          <w:b/>
          <w:color w:val="auto"/>
          <w:sz w:val="22"/>
          <w:szCs w:val="22"/>
          <w:u w:val="single"/>
        </w:rPr>
        <w:t>BLE PREVISTA A LA CLÀUSULA 10.09</w:t>
      </w:r>
    </w:p>
    <w:p w14:paraId="3593EAD4" w14:textId="77777777" w:rsidR="004A0DF1" w:rsidRPr="00C8653D" w:rsidRDefault="004A0DF1" w:rsidP="004A0DF1">
      <w:pPr>
        <w:pStyle w:val="Default"/>
        <w:rPr>
          <w:sz w:val="22"/>
          <w:szCs w:val="22"/>
        </w:rPr>
      </w:pPr>
    </w:p>
    <w:p w14:paraId="06A4A787" w14:textId="77777777" w:rsidR="004A0DF1" w:rsidRPr="00A623D0" w:rsidRDefault="004A0DF1" w:rsidP="004A0DF1">
      <w:pPr>
        <w:pStyle w:val="CM25"/>
        <w:spacing w:after="0"/>
        <w:jc w:val="both"/>
        <w:rPr>
          <w:rFonts w:cs="Arial"/>
          <w:sz w:val="22"/>
          <w:szCs w:val="22"/>
        </w:rPr>
      </w:pPr>
      <w:r w:rsidRPr="00C8653D">
        <w:rPr>
          <w:rFonts w:cs="Arial"/>
          <w:sz w:val="22"/>
          <w:szCs w:val="22"/>
        </w:rPr>
        <w:t xml:space="preserve">El senyor/a ............................................................. en nom propi/ en nom i representació de l’empresa....................................... de la qual actua en qualitat de ......................... (administrador únic, solidari o mancomunat o apoderat solidari o mancomunat) segons escriptura de pública atorgada davant el Notari de ..........(lloc), senyor .......................... en data .................. i número de protocol ............... declara sota </w:t>
      </w:r>
      <w:r w:rsidRPr="00A623D0">
        <w:rPr>
          <w:rFonts w:cs="Arial"/>
          <w:sz w:val="22"/>
          <w:szCs w:val="22"/>
        </w:rPr>
        <w:t xml:space="preserve">la seva responsabilitat, com a empresa licitadora  del contracte ........................ </w:t>
      </w:r>
    </w:p>
    <w:p w14:paraId="75BB97B8" w14:textId="77777777" w:rsidR="00A623D0" w:rsidRPr="00A623D0" w:rsidRDefault="00A623D0" w:rsidP="00A623D0">
      <w:pPr>
        <w:pStyle w:val="CM25"/>
        <w:tabs>
          <w:tab w:val="left" w:pos="426"/>
        </w:tabs>
        <w:spacing w:after="0"/>
        <w:jc w:val="both"/>
        <w:rPr>
          <w:rFonts w:cs="Arial"/>
          <w:sz w:val="22"/>
          <w:szCs w:val="22"/>
        </w:rPr>
      </w:pPr>
    </w:p>
    <w:p w14:paraId="38B85818" w14:textId="77777777" w:rsidR="004A0DF1" w:rsidRDefault="004A0DF1" w:rsidP="00E86C1B">
      <w:pPr>
        <w:pStyle w:val="CM25"/>
        <w:numPr>
          <w:ilvl w:val="0"/>
          <w:numId w:val="8"/>
        </w:numPr>
        <w:tabs>
          <w:tab w:val="left" w:pos="426"/>
        </w:tabs>
        <w:spacing w:after="0"/>
        <w:jc w:val="both"/>
        <w:rPr>
          <w:rFonts w:cs="Arial"/>
          <w:sz w:val="22"/>
          <w:szCs w:val="22"/>
        </w:rPr>
      </w:pPr>
      <w:r w:rsidRPr="00A623D0">
        <w:rPr>
          <w:rFonts w:cs="Arial"/>
          <w:sz w:val="22"/>
          <w:szCs w:val="22"/>
        </w:rPr>
        <w:t>Que està constituïda vàlidament i que de conformitat amb el seu objecte socials es pot presentar a la licitació, així com que la persona signatària té la deguda representació per presentar</w:t>
      </w:r>
      <w:r>
        <w:rPr>
          <w:rFonts w:cs="Arial"/>
          <w:sz w:val="22"/>
          <w:szCs w:val="22"/>
        </w:rPr>
        <w:t xml:space="preserve"> la proposició.</w:t>
      </w:r>
    </w:p>
    <w:p w14:paraId="13185A14" w14:textId="77777777" w:rsidR="004A0DF1" w:rsidRPr="004A0DF1" w:rsidRDefault="004A0DF1" w:rsidP="004A0DF1">
      <w:pPr>
        <w:pStyle w:val="Default"/>
      </w:pPr>
    </w:p>
    <w:p w14:paraId="28445E13" w14:textId="77777777" w:rsidR="004A0DF1" w:rsidRDefault="004A0DF1" w:rsidP="00E86C1B">
      <w:pPr>
        <w:pStyle w:val="Default"/>
        <w:numPr>
          <w:ilvl w:val="0"/>
          <w:numId w:val="8"/>
        </w:numPr>
        <w:jc w:val="both"/>
        <w:rPr>
          <w:color w:val="auto"/>
          <w:sz w:val="22"/>
          <w:szCs w:val="22"/>
        </w:rPr>
      </w:pPr>
      <w:r>
        <w:rPr>
          <w:color w:val="auto"/>
          <w:sz w:val="22"/>
          <w:szCs w:val="22"/>
        </w:rPr>
        <w:t>Que està facultada per contractar amb l’Administració, ja que, tenint la capacitat d’obrar, no es troba compresa en cap de les circumstàncies de prohibició de contractar amb les Administracions Públiques.</w:t>
      </w:r>
    </w:p>
    <w:p w14:paraId="61D9CA34" w14:textId="77777777" w:rsidR="004A0DF1" w:rsidRDefault="004A0DF1" w:rsidP="004A0DF1">
      <w:pPr>
        <w:pStyle w:val="Pargrafdellista"/>
        <w:rPr>
          <w:sz w:val="22"/>
          <w:szCs w:val="22"/>
        </w:rPr>
      </w:pPr>
    </w:p>
    <w:p w14:paraId="7B2F1BC8" w14:textId="77777777" w:rsidR="004A0DF1" w:rsidRDefault="004A0DF1" w:rsidP="00E86C1B">
      <w:pPr>
        <w:pStyle w:val="Default"/>
        <w:numPr>
          <w:ilvl w:val="0"/>
          <w:numId w:val="8"/>
        </w:numPr>
        <w:jc w:val="both"/>
        <w:rPr>
          <w:color w:val="auto"/>
          <w:sz w:val="22"/>
          <w:szCs w:val="22"/>
        </w:rPr>
      </w:pPr>
      <w:r>
        <w:rPr>
          <w:color w:val="auto"/>
          <w:sz w:val="22"/>
          <w:szCs w:val="22"/>
        </w:rPr>
        <w:t xml:space="preserve">Que està al corrent </w:t>
      </w:r>
      <w:r w:rsidRPr="00C8653D">
        <w:rPr>
          <w:sz w:val="22"/>
          <w:szCs w:val="22"/>
        </w:rPr>
        <w:t xml:space="preserve">en el compliment </w:t>
      </w:r>
      <w:r>
        <w:rPr>
          <w:color w:val="auto"/>
          <w:sz w:val="22"/>
          <w:szCs w:val="22"/>
        </w:rPr>
        <w:t>de les obligacions tributàries i amb la Seguretat Social de conformitat amb el que estableixen els articles 13 i 14 del Reglament general de la Llei de contractes de les Administracions Públiques, aprovat pel Reial decret 1098/2001, de 12 d’octubre.</w:t>
      </w:r>
    </w:p>
    <w:p w14:paraId="5949C143" w14:textId="77777777" w:rsidR="004A0DF1" w:rsidRPr="00C8653D" w:rsidRDefault="004A0DF1" w:rsidP="004A0DF1">
      <w:pPr>
        <w:pStyle w:val="Default"/>
        <w:rPr>
          <w:color w:val="auto"/>
          <w:sz w:val="22"/>
          <w:szCs w:val="22"/>
        </w:rPr>
      </w:pPr>
    </w:p>
    <w:p w14:paraId="7D88200C" w14:textId="77777777" w:rsidR="004A0DF1" w:rsidRPr="00C8653D" w:rsidRDefault="004A0DF1" w:rsidP="00E86C1B">
      <w:pPr>
        <w:pStyle w:val="CM25"/>
        <w:numPr>
          <w:ilvl w:val="0"/>
          <w:numId w:val="8"/>
        </w:numPr>
        <w:tabs>
          <w:tab w:val="left" w:pos="284"/>
        </w:tabs>
        <w:spacing w:after="0"/>
        <w:jc w:val="both"/>
        <w:rPr>
          <w:rFonts w:cs="Arial"/>
          <w:sz w:val="22"/>
          <w:szCs w:val="22"/>
        </w:rPr>
      </w:pPr>
      <w:r w:rsidRPr="00C8653D">
        <w:rPr>
          <w:rFonts w:cs="Arial"/>
          <w:sz w:val="22"/>
          <w:szCs w:val="22"/>
        </w:rPr>
        <w:t xml:space="preserve">Que no forma part dels òrgans de govern o administració d’aquesta societat cap persona d’aquelles a les que fa referència la Llei 25/1983, de 26 de desembre, sobre incompatibilitats d’alts càrrecs, així com la Llei 21/1987, de 26 de novembre, d’incompatibilitats del personal al servei de l'Administració de la Generalitat, i la Llei 13/2005, de 27 de desembre, del règim d’incompatibilitats dels alts càrrecs al servei de la Generalitat. </w:t>
      </w:r>
    </w:p>
    <w:p w14:paraId="6A425E19" w14:textId="77777777" w:rsidR="004A0DF1" w:rsidRPr="00C8653D" w:rsidRDefault="004A0DF1" w:rsidP="004A0DF1">
      <w:pPr>
        <w:pStyle w:val="Default"/>
        <w:rPr>
          <w:color w:val="auto"/>
          <w:sz w:val="22"/>
          <w:szCs w:val="22"/>
        </w:rPr>
      </w:pPr>
    </w:p>
    <w:p w14:paraId="0F20DB19" w14:textId="77777777" w:rsidR="004A0DF1" w:rsidRPr="00EE31A9" w:rsidRDefault="004A0DF1" w:rsidP="00E86C1B">
      <w:pPr>
        <w:pStyle w:val="CM25"/>
        <w:numPr>
          <w:ilvl w:val="0"/>
          <w:numId w:val="8"/>
        </w:numPr>
        <w:tabs>
          <w:tab w:val="left" w:pos="284"/>
        </w:tabs>
        <w:spacing w:after="0"/>
        <w:jc w:val="both"/>
        <w:rPr>
          <w:rFonts w:cs="Arial"/>
          <w:sz w:val="22"/>
          <w:szCs w:val="22"/>
        </w:rPr>
      </w:pPr>
      <w:r w:rsidRPr="00C8653D">
        <w:rPr>
          <w:rFonts w:cs="Arial"/>
          <w:sz w:val="22"/>
          <w:szCs w:val="22"/>
        </w:rPr>
        <w:t xml:space="preserve">Que l’empresa compleix tots els requisits i obligacions exigits per la normativa vigent per a la seva obertura, instal·lació i funcionament legal. </w:t>
      </w:r>
    </w:p>
    <w:p w14:paraId="7A8204C7" w14:textId="77777777" w:rsidR="004A0DF1" w:rsidRDefault="004A0DF1" w:rsidP="004A0DF1">
      <w:pPr>
        <w:pStyle w:val="Pargrafdellista"/>
        <w:rPr>
          <w:sz w:val="22"/>
          <w:szCs w:val="22"/>
        </w:rPr>
      </w:pPr>
    </w:p>
    <w:p w14:paraId="68FE370F" w14:textId="77777777" w:rsidR="004A0DF1" w:rsidRDefault="004A0DF1" w:rsidP="00E86C1B">
      <w:pPr>
        <w:pStyle w:val="Default"/>
        <w:numPr>
          <w:ilvl w:val="0"/>
          <w:numId w:val="8"/>
        </w:numPr>
        <w:jc w:val="both"/>
        <w:rPr>
          <w:color w:val="auto"/>
          <w:sz w:val="22"/>
          <w:szCs w:val="22"/>
        </w:rPr>
      </w:pPr>
      <w:r>
        <w:rPr>
          <w:color w:val="auto"/>
          <w:sz w:val="22"/>
          <w:szCs w:val="22"/>
        </w:rPr>
        <w:t>Que compleix amb la resta de requisits que s’estableixen en aquesta contractació.</w:t>
      </w:r>
    </w:p>
    <w:p w14:paraId="7B932285" w14:textId="77777777" w:rsidR="004A0DF1" w:rsidRDefault="004A0DF1" w:rsidP="004A0DF1">
      <w:pPr>
        <w:pStyle w:val="Pargrafdellista"/>
        <w:rPr>
          <w:sz w:val="22"/>
          <w:szCs w:val="22"/>
        </w:rPr>
      </w:pPr>
    </w:p>
    <w:p w14:paraId="56A053FB" w14:textId="77777777" w:rsidR="004A0DF1" w:rsidRDefault="004A0DF1" w:rsidP="00E86C1B">
      <w:pPr>
        <w:pStyle w:val="Default"/>
        <w:numPr>
          <w:ilvl w:val="0"/>
          <w:numId w:val="8"/>
        </w:numPr>
        <w:jc w:val="both"/>
        <w:rPr>
          <w:color w:val="auto"/>
          <w:sz w:val="22"/>
          <w:szCs w:val="22"/>
        </w:rPr>
      </w:pPr>
      <w:r>
        <w:rPr>
          <w:color w:val="auto"/>
          <w:sz w:val="22"/>
          <w:szCs w:val="22"/>
        </w:rPr>
        <w:t>Que consigna a la/les persona/es de contacte per accedir a les electròniques, així com les adreces de correu electròniques i, addicionalment, els números de telèfon mòbil on rebre els avisos de les notificacions, d’acord amb la clàusula vuitena d’aquest plec.</w:t>
      </w:r>
    </w:p>
    <w:p w14:paraId="5FC2B433" w14:textId="77777777" w:rsidR="004A0DF1" w:rsidRDefault="004A0DF1" w:rsidP="004A0DF1">
      <w:pPr>
        <w:pStyle w:val="Pargrafdellista"/>
        <w:rPr>
          <w:sz w:val="22"/>
          <w:szCs w:val="22"/>
        </w:rPr>
      </w:pPr>
    </w:p>
    <w:p w14:paraId="4B87F792" w14:textId="77777777" w:rsidR="004A0DF1" w:rsidRPr="00C8653D" w:rsidRDefault="004A0DF1" w:rsidP="00E86C1B">
      <w:pPr>
        <w:pStyle w:val="Default"/>
        <w:widowControl w:val="0"/>
        <w:numPr>
          <w:ilvl w:val="0"/>
          <w:numId w:val="7"/>
        </w:numPr>
        <w:tabs>
          <w:tab w:val="clear" w:pos="360"/>
          <w:tab w:val="num" w:pos="1440"/>
        </w:tabs>
        <w:ind w:left="720"/>
        <w:jc w:val="both"/>
        <w:rPr>
          <w:color w:val="auto"/>
          <w:sz w:val="22"/>
          <w:szCs w:val="22"/>
        </w:rPr>
      </w:pPr>
      <w:r w:rsidRPr="00C8653D">
        <w:rPr>
          <w:color w:val="auto"/>
          <w:sz w:val="22"/>
          <w:szCs w:val="22"/>
        </w:rPr>
        <w:t>Nom, cognoms i DNI de la/es persona/es designada/es ....................................</w:t>
      </w:r>
    </w:p>
    <w:p w14:paraId="3A317D39" w14:textId="77777777" w:rsidR="004A0DF1" w:rsidRDefault="004A0DF1" w:rsidP="00E86C1B">
      <w:pPr>
        <w:pStyle w:val="Default"/>
        <w:widowControl w:val="0"/>
        <w:numPr>
          <w:ilvl w:val="0"/>
          <w:numId w:val="7"/>
        </w:numPr>
        <w:tabs>
          <w:tab w:val="clear" w:pos="360"/>
          <w:tab w:val="num" w:pos="1080"/>
        </w:tabs>
        <w:ind w:left="720"/>
        <w:jc w:val="both"/>
        <w:rPr>
          <w:color w:val="auto"/>
          <w:sz w:val="22"/>
          <w:szCs w:val="22"/>
        </w:rPr>
      </w:pPr>
      <w:r w:rsidRPr="00C8653D">
        <w:rPr>
          <w:color w:val="auto"/>
          <w:sz w:val="22"/>
          <w:szCs w:val="22"/>
        </w:rPr>
        <w:t>Adreça de correu electrònic on rebre-les  ..........................................................</w:t>
      </w:r>
    </w:p>
    <w:p w14:paraId="179DBDBD" w14:textId="77777777" w:rsidR="004A0DF1" w:rsidRDefault="004A0DF1" w:rsidP="00E86C1B">
      <w:pPr>
        <w:pStyle w:val="Default"/>
        <w:widowControl w:val="0"/>
        <w:numPr>
          <w:ilvl w:val="0"/>
          <w:numId w:val="7"/>
        </w:numPr>
        <w:tabs>
          <w:tab w:val="clear" w:pos="360"/>
          <w:tab w:val="num" w:pos="1080"/>
        </w:tabs>
        <w:ind w:left="720"/>
        <w:jc w:val="both"/>
        <w:rPr>
          <w:color w:val="auto"/>
          <w:sz w:val="22"/>
          <w:szCs w:val="22"/>
        </w:rPr>
      </w:pPr>
      <w:r w:rsidRPr="00C12BF1">
        <w:rPr>
          <w:color w:val="auto"/>
          <w:sz w:val="22"/>
          <w:szCs w:val="22"/>
        </w:rPr>
        <w:t>Número de telèfon mòbil de contacte (opcional). ..............................................</w:t>
      </w:r>
    </w:p>
    <w:p w14:paraId="1984C0D2" w14:textId="77777777" w:rsidR="004A0DF1" w:rsidRDefault="004A0DF1" w:rsidP="004A0DF1">
      <w:pPr>
        <w:pStyle w:val="Pargrafdellista"/>
        <w:rPr>
          <w:sz w:val="22"/>
          <w:szCs w:val="22"/>
        </w:rPr>
      </w:pPr>
    </w:p>
    <w:p w14:paraId="14E604DE" w14:textId="77777777" w:rsidR="004A0DF1" w:rsidRPr="008959EB" w:rsidRDefault="004A0DF1" w:rsidP="00E86C1B">
      <w:pPr>
        <w:pStyle w:val="Default"/>
        <w:numPr>
          <w:ilvl w:val="0"/>
          <w:numId w:val="8"/>
        </w:numPr>
        <w:jc w:val="both"/>
        <w:rPr>
          <w:color w:val="auto"/>
          <w:sz w:val="22"/>
          <w:szCs w:val="22"/>
        </w:rPr>
      </w:pPr>
      <w:r w:rsidRPr="00C8653D">
        <w:rPr>
          <w:sz w:val="22"/>
          <w:szCs w:val="22"/>
        </w:rPr>
        <w:t>Que la informació i documents aportats són de contingut absolutament cert</w:t>
      </w:r>
      <w:r>
        <w:rPr>
          <w:sz w:val="22"/>
          <w:szCs w:val="22"/>
        </w:rPr>
        <w:t>.</w:t>
      </w:r>
    </w:p>
    <w:p w14:paraId="5755848D" w14:textId="77777777" w:rsidR="004A0DF1" w:rsidRDefault="004A0DF1" w:rsidP="004A0DF1">
      <w:pPr>
        <w:pStyle w:val="Default"/>
        <w:ind w:left="360"/>
        <w:jc w:val="both"/>
        <w:rPr>
          <w:color w:val="auto"/>
          <w:sz w:val="22"/>
          <w:szCs w:val="22"/>
        </w:rPr>
      </w:pPr>
    </w:p>
    <w:p w14:paraId="06CAEF24" w14:textId="77777777" w:rsidR="004A0DF1" w:rsidRDefault="004A0DF1" w:rsidP="00E86C1B">
      <w:pPr>
        <w:pStyle w:val="Default"/>
        <w:numPr>
          <w:ilvl w:val="0"/>
          <w:numId w:val="8"/>
        </w:numPr>
        <w:jc w:val="both"/>
        <w:rPr>
          <w:color w:val="auto"/>
          <w:sz w:val="22"/>
          <w:szCs w:val="22"/>
        </w:rPr>
      </w:pPr>
      <w:r>
        <w:rPr>
          <w:color w:val="auto"/>
          <w:sz w:val="22"/>
          <w:szCs w:val="22"/>
        </w:rPr>
        <w:t>Que, estant-hi legalment obligat, disposa del corresponent pla d’igualtat d’oportunitats entre les dones i els homes.</w:t>
      </w:r>
    </w:p>
    <w:p w14:paraId="3244EA5B" w14:textId="77777777" w:rsidR="004A0DF1" w:rsidRPr="00E27664" w:rsidRDefault="004A0DF1" w:rsidP="004A0DF1">
      <w:pPr>
        <w:pStyle w:val="Default"/>
        <w:jc w:val="both"/>
        <w:rPr>
          <w:color w:val="auto"/>
          <w:sz w:val="22"/>
          <w:szCs w:val="22"/>
        </w:rPr>
      </w:pPr>
    </w:p>
    <w:p w14:paraId="18DF7A54" w14:textId="77777777" w:rsidR="004A0DF1" w:rsidRDefault="004A0DF1" w:rsidP="00E86C1B">
      <w:pPr>
        <w:pStyle w:val="Default"/>
        <w:numPr>
          <w:ilvl w:val="0"/>
          <w:numId w:val="8"/>
        </w:numPr>
        <w:jc w:val="both"/>
        <w:rPr>
          <w:color w:val="auto"/>
          <w:sz w:val="22"/>
          <w:szCs w:val="22"/>
        </w:rPr>
      </w:pPr>
      <w:r>
        <w:rPr>
          <w:color w:val="auto"/>
          <w:sz w:val="22"/>
          <w:szCs w:val="22"/>
        </w:rPr>
        <w:t>Que, en cas que l’empresa fos estrangera, es sotmetrà als jutjats i tribunals espanyols de qualsevol ordre per a totes les incidències que puguin sorgir del contracte, amb renúncia expressa del fur propi.</w:t>
      </w:r>
    </w:p>
    <w:p w14:paraId="5064B71D" w14:textId="77777777" w:rsidR="004A0DF1" w:rsidRPr="00886B1B" w:rsidRDefault="004A0DF1" w:rsidP="004A0DF1">
      <w:pPr>
        <w:pStyle w:val="Pargrafdellista"/>
        <w:tabs>
          <w:tab w:val="left" w:pos="0"/>
          <w:tab w:val="left" w:pos="426"/>
          <w:tab w:val="left" w:pos="1473"/>
          <w:tab w:val="left" w:pos="4320"/>
        </w:tabs>
        <w:ind w:left="360"/>
        <w:jc w:val="both"/>
        <w:rPr>
          <w:rFonts w:ascii="Arial" w:hAnsi="Arial" w:cs="Arial"/>
          <w:snapToGrid w:val="0"/>
          <w:sz w:val="22"/>
          <w:szCs w:val="22"/>
        </w:rPr>
      </w:pPr>
    </w:p>
    <w:p w14:paraId="42D1C221" w14:textId="77777777" w:rsidR="004A0DF1" w:rsidRPr="00DC21FE" w:rsidRDefault="004A0DF1" w:rsidP="004A0DF1">
      <w:pPr>
        <w:pStyle w:val="Default"/>
        <w:rPr>
          <w:color w:val="auto"/>
          <w:sz w:val="22"/>
          <w:szCs w:val="22"/>
        </w:rPr>
      </w:pPr>
    </w:p>
    <w:p w14:paraId="041149BA" w14:textId="77777777" w:rsidR="004A0DF1" w:rsidRPr="00C8653D" w:rsidRDefault="004A0DF1" w:rsidP="004A0DF1">
      <w:pPr>
        <w:pStyle w:val="CM25"/>
        <w:spacing w:after="0"/>
        <w:jc w:val="both"/>
        <w:rPr>
          <w:rFonts w:cs="Arial"/>
          <w:sz w:val="22"/>
          <w:szCs w:val="22"/>
        </w:rPr>
      </w:pPr>
    </w:p>
    <w:p w14:paraId="264620F7" w14:textId="77777777" w:rsidR="004A0DF1" w:rsidRPr="00C8653D" w:rsidRDefault="004A0DF1" w:rsidP="004A0DF1">
      <w:pPr>
        <w:pStyle w:val="CM13"/>
        <w:spacing w:line="240" w:lineRule="auto"/>
        <w:jc w:val="both"/>
        <w:rPr>
          <w:rFonts w:cs="Arial"/>
          <w:sz w:val="22"/>
          <w:szCs w:val="22"/>
        </w:rPr>
      </w:pPr>
      <w:r w:rsidRPr="00C8653D">
        <w:rPr>
          <w:rFonts w:cs="Arial"/>
          <w:sz w:val="22"/>
          <w:szCs w:val="22"/>
        </w:rPr>
        <w:t xml:space="preserve">I per a que consti signo aquesta declaració responsable. </w:t>
      </w:r>
    </w:p>
    <w:p w14:paraId="6B6B66A4" w14:textId="77777777" w:rsidR="004A0DF1" w:rsidRPr="00C8653D" w:rsidRDefault="004A0DF1" w:rsidP="004A0DF1">
      <w:pPr>
        <w:pStyle w:val="CM13"/>
        <w:spacing w:line="240" w:lineRule="auto"/>
        <w:jc w:val="both"/>
        <w:rPr>
          <w:rFonts w:cs="Arial"/>
          <w:sz w:val="22"/>
          <w:szCs w:val="22"/>
        </w:rPr>
      </w:pPr>
      <w:r w:rsidRPr="00C8653D">
        <w:rPr>
          <w:rFonts w:cs="Arial"/>
          <w:sz w:val="22"/>
          <w:szCs w:val="22"/>
        </w:rPr>
        <w:br/>
        <w:t xml:space="preserve">(lloc i data )   Signatura de l’apoderat </w:t>
      </w:r>
    </w:p>
    <w:p w14:paraId="124D834A" w14:textId="77777777" w:rsidR="004A0DF1" w:rsidRPr="00C8653D" w:rsidRDefault="004A0DF1" w:rsidP="004A0DF1">
      <w:pPr>
        <w:pStyle w:val="Default"/>
        <w:rPr>
          <w:sz w:val="22"/>
          <w:szCs w:val="22"/>
        </w:rPr>
      </w:pPr>
    </w:p>
    <w:p w14:paraId="42B25BF7" w14:textId="77777777" w:rsidR="004A0DF1" w:rsidRPr="00F61656" w:rsidRDefault="004A0DF1" w:rsidP="004A0DF1">
      <w:pPr>
        <w:spacing w:after="0" w:line="240" w:lineRule="auto"/>
        <w:jc w:val="both"/>
        <w:rPr>
          <w:rFonts w:cs="Arial"/>
        </w:rPr>
      </w:pPr>
    </w:p>
    <w:p w14:paraId="4F7EE168" w14:textId="77777777" w:rsidR="00787E01" w:rsidRDefault="00787E01">
      <w:pPr>
        <w:spacing w:after="0" w:line="240" w:lineRule="auto"/>
        <w:rPr>
          <w:rFonts w:cs="Arial"/>
        </w:rPr>
      </w:pPr>
      <w:r>
        <w:rPr>
          <w:rFonts w:cs="Arial"/>
        </w:rPr>
        <w:br w:type="page"/>
      </w:r>
    </w:p>
    <w:p w14:paraId="519A21FB" w14:textId="77777777" w:rsidR="00787E01" w:rsidRPr="00AC3D77" w:rsidRDefault="00787E01" w:rsidP="00872622">
      <w:pPr>
        <w:autoSpaceDE w:val="0"/>
        <w:autoSpaceDN w:val="0"/>
        <w:adjustRightInd w:val="0"/>
        <w:rPr>
          <w:rFonts w:cs="Arial"/>
          <w:b/>
          <w:color w:val="000000"/>
        </w:rPr>
      </w:pPr>
      <w:r w:rsidRPr="00C8653D">
        <w:rPr>
          <w:rFonts w:cs="Arial"/>
          <w:b/>
          <w:color w:val="000000"/>
        </w:rPr>
        <w:lastRenderedPageBreak/>
        <w:t>A</w:t>
      </w:r>
      <w:r>
        <w:rPr>
          <w:rFonts w:cs="Arial"/>
          <w:b/>
          <w:color w:val="000000"/>
        </w:rPr>
        <w:t>NNEX 3</w:t>
      </w:r>
    </w:p>
    <w:p w14:paraId="211673CD" w14:textId="77777777" w:rsidR="00787E01" w:rsidRDefault="00787E01" w:rsidP="00787E01">
      <w:pPr>
        <w:spacing w:after="0" w:line="240" w:lineRule="auto"/>
        <w:jc w:val="both"/>
      </w:pPr>
      <w:r w:rsidRPr="0031679C">
        <w:rPr>
          <w:b/>
          <w:u w:val="single"/>
        </w:rPr>
        <w:t>SUBCONTRACTACIÓ</w:t>
      </w:r>
    </w:p>
    <w:p w14:paraId="75653C3D" w14:textId="77777777" w:rsidR="00787E01" w:rsidRDefault="00787E01" w:rsidP="00787E01">
      <w:pPr>
        <w:spacing w:after="0" w:line="240" w:lineRule="auto"/>
        <w:jc w:val="both"/>
      </w:pPr>
    </w:p>
    <w:p w14:paraId="47C4D5EA" w14:textId="77777777" w:rsidR="00787E01" w:rsidRDefault="00787E01" w:rsidP="00787E01">
      <w:pPr>
        <w:spacing w:after="0" w:line="240" w:lineRule="auto"/>
        <w:jc w:val="both"/>
      </w:pPr>
      <w:r>
        <w:t>(Si s’escau, indicar per a cada lot)</w:t>
      </w:r>
    </w:p>
    <w:p w14:paraId="654F3F42" w14:textId="77777777" w:rsidR="002365DA" w:rsidRDefault="002365DA" w:rsidP="002365DA">
      <w:pPr>
        <w:pStyle w:val="Textindependent"/>
        <w:spacing w:before="9"/>
        <w:rPr>
          <w:snapToGrid/>
          <w:sz w:val="22"/>
          <w:szCs w:val="22"/>
          <w:lang w:val="ca-ES" w:eastAsia="ca-ES"/>
        </w:rPr>
      </w:pPr>
    </w:p>
    <w:p w14:paraId="2C3AAB3B" w14:textId="77777777" w:rsidR="002365DA" w:rsidRPr="002365DA" w:rsidRDefault="002365DA" w:rsidP="002365DA">
      <w:pPr>
        <w:pStyle w:val="Textindependent"/>
        <w:spacing w:before="9"/>
        <w:rPr>
          <w:b/>
          <w:sz w:val="22"/>
          <w:szCs w:val="22"/>
        </w:rPr>
      </w:pPr>
    </w:p>
    <w:p w14:paraId="61C7D19F" w14:textId="77777777" w:rsidR="002365DA" w:rsidRPr="002365DA" w:rsidRDefault="002365DA" w:rsidP="002365DA">
      <w:pPr>
        <w:pStyle w:val="Textindependent"/>
        <w:ind w:left="138"/>
        <w:rPr>
          <w:sz w:val="22"/>
          <w:szCs w:val="22"/>
        </w:rPr>
      </w:pPr>
      <w:proofErr w:type="spellStart"/>
      <w:r w:rsidRPr="002365DA">
        <w:rPr>
          <w:sz w:val="22"/>
          <w:szCs w:val="22"/>
        </w:rPr>
        <w:t>Indiqueu</w:t>
      </w:r>
      <w:proofErr w:type="spellEnd"/>
      <w:r w:rsidRPr="002365DA">
        <w:rPr>
          <w:spacing w:val="34"/>
          <w:sz w:val="22"/>
          <w:szCs w:val="22"/>
        </w:rPr>
        <w:t xml:space="preserve"> </w:t>
      </w:r>
      <w:r w:rsidRPr="002365DA">
        <w:rPr>
          <w:sz w:val="22"/>
          <w:szCs w:val="22"/>
        </w:rPr>
        <w:t>si</w:t>
      </w:r>
      <w:r w:rsidRPr="002365DA">
        <w:rPr>
          <w:spacing w:val="34"/>
          <w:sz w:val="22"/>
          <w:szCs w:val="22"/>
        </w:rPr>
        <w:t xml:space="preserve"> </w:t>
      </w:r>
      <w:proofErr w:type="spellStart"/>
      <w:r w:rsidRPr="002365DA">
        <w:rPr>
          <w:sz w:val="22"/>
          <w:szCs w:val="22"/>
        </w:rPr>
        <w:t>subcontractareu</w:t>
      </w:r>
      <w:proofErr w:type="spellEnd"/>
      <w:r w:rsidRPr="002365DA">
        <w:rPr>
          <w:spacing w:val="34"/>
          <w:sz w:val="22"/>
          <w:szCs w:val="22"/>
        </w:rPr>
        <w:t xml:space="preserve"> </w:t>
      </w:r>
      <w:r w:rsidRPr="002365DA">
        <w:rPr>
          <w:sz w:val="22"/>
          <w:szCs w:val="22"/>
        </w:rPr>
        <w:t>alguna</w:t>
      </w:r>
      <w:r w:rsidRPr="002365DA">
        <w:rPr>
          <w:spacing w:val="35"/>
          <w:sz w:val="22"/>
          <w:szCs w:val="22"/>
        </w:rPr>
        <w:t xml:space="preserve"> </w:t>
      </w:r>
      <w:proofErr w:type="spellStart"/>
      <w:r w:rsidRPr="002365DA">
        <w:rPr>
          <w:sz w:val="22"/>
          <w:szCs w:val="22"/>
        </w:rPr>
        <w:t>part</w:t>
      </w:r>
      <w:proofErr w:type="spellEnd"/>
      <w:r w:rsidRPr="002365DA">
        <w:rPr>
          <w:spacing w:val="36"/>
          <w:sz w:val="22"/>
          <w:szCs w:val="22"/>
        </w:rPr>
        <w:t xml:space="preserve"> </w:t>
      </w:r>
      <w:r w:rsidRPr="002365DA">
        <w:rPr>
          <w:sz w:val="22"/>
          <w:szCs w:val="22"/>
        </w:rPr>
        <w:t>de</w:t>
      </w:r>
      <w:r w:rsidRPr="002365DA">
        <w:rPr>
          <w:spacing w:val="32"/>
          <w:sz w:val="22"/>
          <w:szCs w:val="22"/>
        </w:rPr>
        <w:t xml:space="preserve"> </w:t>
      </w:r>
      <w:proofErr w:type="spellStart"/>
      <w:r w:rsidRPr="002365DA">
        <w:rPr>
          <w:sz w:val="22"/>
          <w:szCs w:val="22"/>
        </w:rPr>
        <w:t>l’objecte</w:t>
      </w:r>
      <w:proofErr w:type="spellEnd"/>
      <w:r w:rsidRPr="002365DA">
        <w:rPr>
          <w:spacing w:val="35"/>
          <w:sz w:val="22"/>
          <w:szCs w:val="22"/>
        </w:rPr>
        <w:t xml:space="preserve"> </w:t>
      </w:r>
      <w:r w:rsidRPr="002365DA">
        <w:rPr>
          <w:sz w:val="22"/>
          <w:szCs w:val="22"/>
        </w:rPr>
        <w:t>del</w:t>
      </w:r>
      <w:r w:rsidRPr="002365DA">
        <w:rPr>
          <w:spacing w:val="33"/>
          <w:sz w:val="22"/>
          <w:szCs w:val="22"/>
        </w:rPr>
        <w:t xml:space="preserve"> </w:t>
      </w:r>
      <w:r w:rsidRPr="002365DA">
        <w:rPr>
          <w:sz w:val="22"/>
          <w:szCs w:val="22"/>
        </w:rPr>
        <w:t>contracte:</w:t>
      </w:r>
    </w:p>
    <w:p w14:paraId="49C19CC6" w14:textId="38C1F61B" w:rsidR="002365DA" w:rsidRPr="002365DA" w:rsidRDefault="00872622" w:rsidP="002365DA">
      <w:pPr>
        <w:spacing w:before="1"/>
        <w:ind w:left="1488" w:right="1489"/>
        <w:jc w:val="center"/>
        <w:rPr>
          <w:b/>
          <w:i/>
        </w:rPr>
      </w:pPr>
      <w:r w:rsidRPr="002365DA">
        <w:rPr>
          <w:noProof/>
          <w:lang w:bidi="ks-Deva"/>
        </w:rPr>
        <mc:AlternateContent>
          <mc:Choice Requires="wps">
            <w:drawing>
              <wp:anchor distT="0" distB="0" distL="114300" distR="114300" simplePos="0" relativeHeight="251669504" behindDoc="1" locked="0" layoutInCell="1" allowOverlap="1" wp14:anchorId="76A3045F" wp14:editId="61E2750E">
                <wp:simplePos x="0" y="0"/>
                <wp:positionH relativeFrom="page">
                  <wp:posOffset>3420110</wp:posOffset>
                </wp:positionH>
                <wp:positionV relativeFrom="paragraph">
                  <wp:posOffset>790270</wp:posOffset>
                </wp:positionV>
                <wp:extent cx="274320" cy="239395"/>
                <wp:effectExtent l="0" t="0" r="0" b="825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39395"/>
                        </a:xfrm>
                        <a:custGeom>
                          <a:avLst/>
                          <a:gdLst>
                            <a:gd name="T0" fmla="+- 0 5813 5386"/>
                            <a:gd name="T1" fmla="*/ T0 w 432"/>
                            <a:gd name="T2" fmla="+- 0 -254 -626"/>
                            <a:gd name="T3" fmla="*/ -254 h 377"/>
                            <a:gd name="T4" fmla="+- 0 5390 5386"/>
                            <a:gd name="T5" fmla="*/ T4 w 432"/>
                            <a:gd name="T6" fmla="+- 0 -254 -626"/>
                            <a:gd name="T7" fmla="*/ -254 h 377"/>
                            <a:gd name="T8" fmla="+- 0 5390 5386"/>
                            <a:gd name="T9" fmla="*/ T8 w 432"/>
                            <a:gd name="T10" fmla="+- 0 -564 -626"/>
                            <a:gd name="T11" fmla="*/ -564 h 377"/>
                            <a:gd name="T12" fmla="+- 0 5390 5386"/>
                            <a:gd name="T13" fmla="*/ T12 w 432"/>
                            <a:gd name="T14" fmla="+- 0 -622 -626"/>
                            <a:gd name="T15" fmla="*/ -622 h 377"/>
                            <a:gd name="T16" fmla="+- 0 5395 5386"/>
                            <a:gd name="T17" fmla="*/ T16 w 432"/>
                            <a:gd name="T18" fmla="+- 0 -622 -626"/>
                            <a:gd name="T19" fmla="*/ -622 h 377"/>
                            <a:gd name="T20" fmla="+- 0 5395 5386"/>
                            <a:gd name="T21" fmla="*/ T20 w 432"/>
                            <a:gd name="T22" fmla="+- 0 -626 -626"/>
                            <a:gd name="T23" fmla="*/ -626 h 377"/>
                            <a:gd name="T24" fmla="+- 0 5390 5386"/>
                            <a:gd name="T25" fmla="*/ T24 w 432"/>
                            <a:gd name="T26" fmla="+- 0 -626 -626"/>
                            <a:gd name="T27" fmla="*/ -626 h 377"/>
                            <a:gd name="T28" fmla="+- 0 5386 5386"/>
                            <a:gd name="T29" fmla="*/ T28 w 432"/>
                            <a:gd name="T30" fmla="+- 0 -626 -626"/>
                            <a:gd name="T31" fmla="*/ -626 h 377"/>
                            <a:gd name="T32" fmla="+- 0 5386 5386"/>
                            <a:gd name="T33" fmla="*/ T32 w 432"/>
                            <a:gd name="T34" fmla="+- 0 -622 -626"/>
                            <a:gd name="T35" fmla="*/ -622 h 377"/>
                            <a:gd name="T36" fmla="+- 0 5386 5386"/>
                            <a:gd name="T37" fmla="*/ T36 w 432"/>
                            <a:gd name="T38" fmla="+- 0 -564 -626"/>
                            <a:gd name="T39" fmla="*/ -564 h 377"/>
                            <a:gd name="T40" fmla="+- 0 5386 5386"/>
                            <a:gd name="T41" fmla="*/ T40 w 432"/>
                            <a:gd name="T42" fmla="+- 0 -254 -626"/>
                            <a:gd name="T43" fmla="*/ -254 h 377"/>
                            <a:gd name="T44" fmla="+- 0 5386 5386"/>
                            <a:gd name="T45" fmla="*/ T44 w 432"/>
                            <a:gd name="T46" fmla="+- 0 -250 -626"/>
                            <a:gd name="T47" fmla="*/ -250 h 377"/>
                            <a:gd name="T48" fmla="+- 0 5390 5386"/>
                            <a:gd name="T49" fmla="*/ T48 w 432"/>
                            <a:gd name="T50" fmla="+- 0 -250 -626"/>
                            <a:gd name="T51" fmla="*/ -250 h 377"/>
                            <a:gd name="T52" fmla="+- 0 5813 5386"/>
                            <a:gd name="T53" fmla="*/ T52 w 432"/>
                            <a:gd name="T54" fmla="+- 0 -250 -626"/>
                            <a:gd name="T55" fmla="*/ -250 h 377"/>
                            <a:gd name="T56" fmla="+- 0 5813 5386"/>
                            <a:gd name="T57" fmla="*/ T56 w 432"/>
                            <a:gd name="T58" fmla="+- 0 -254 -626"/>
                            <a:gd name="T59" fmla="*/ -254 h 377"/>
                            <a:gd name="T60" fmla="+- 0 5818 5386"/>
                            <a:gd name="T61" fmla="*/ T60 w 432"/>
                            <a:gd name="T62" fmla="+- 0 -626 -626"/>
                            <a:gd name="T63" fmla="*/ -626 h 377"/>
                            <a:gd name="T64" fmla="+- 0 5813 5386"/>
                            <a:gd name="T65" fmla="*/ T64 w 432"/>
                            <a:gd name="T66" fmla="+- 0 -626 -626"/>
                            <a:gd name="T67" fmla="*/ -626 h 377"/>
                            <a:gd name="T68" fmla="+- 0 5395 5386"/>
                            <a:gd name="T69" fmla="*/ T68 w 432"/>
                            <a:gd name="T70" fmla="+- 0 -626 -626"/>
                            <a:gd name="T71" fmla="*/ -626 h 377"/>
                            <a:gd name="T72" fmla="+- 0 5395 5386"/>
                            <a:gd name="T73" fmla="*/ T72 w 432"/>
                            <a:gd name="T74" fmla="+- 0 -622 -626"/>
                            <a:gd name="T75" fmla="*/ -622 h 377"/>
                            <a:gd name="T76" fmla="+- 0 5813 5386"/>
                            <a:gd name="T77" fmla="*/ T76 w 432"/>
                            <a:gd name="T78" fmla="+- 0 -622 -626"/>
                            <a:gd name="T79" fmla="*/ -622 h 377"/>
                            <a:gd name="T80" fmla="+- 0 5813 5386"/>
                            <a:gd name="T81" fmla="*/ T80 w 432"/>
                            <a:gd name="T82" fmla="+- 0 -564 -626"/>
                            <a:gd name="T83" fmla="*/ -564 h 377"/>
                            <a:gd name="T84" fmla="+- 0 5813 5386"/>
                            <a:gd name="T85" fmla="*/ T84 w 432"/>
                            <a:gd name="T86" fmla="+- 0 -254 -626"/>
                            <a:gd name="T87" fmla="*/ -254 h 377"/>
                            <a:gd name="T88" fmla="+- 0 5813 5386"/>
                            <a:gd name="T89" fmla="*/ T88 w 432"/>
                            <a:gd name="T90" fmla="+- 0 -250 -626"/>
                            <a:gd name="T91" fmla="*/ -250 h 377"/>
                            <a:gd name="T92" fmla="+- 0 5818 5386"/>
                            <a:gd name="T93" fmla="*/ T92 w 432"/>
                            <a:gd name="T94" fmla="+- 0 -250 -626"/>
                            <a:gd name="T95" fmla="*/ -250 h 377"/>
                            <a:gd name="T96" fmla="+- 0 5818 5386"/>
                            <a:gd name="T97" fmla="*/ T96 w 432"/>
                            <a:gd name="T98" fmla="+- 0 -254 -626"/>
                            <a:gd name="T99" fmla="*/ -254 h 377"/>
                            <a:gd name="T100" fmla="+- 0 5818 5386"/>
                            <a:gd name="T101" fmla="*/ T100 w 432"/>
                            <a:gd name="T102" fmla="+- 0 -564 -626"/>
                            <a:gd name="T103" fmla="*/ -564 h 377"/>
                            <a:gd name="T104" fmla="+- 0 5818 5386"/>
                            <a:gd name="T105" fmla="*/ T104 w 432"/>
                            <a:gd name="T106" fmla="+- 0 -622 -626"/>
                            <a:gd name="T107" fmla="*/ -622 h 377"/>
                            <a:gd name="T108" fmla="+- 0 5818 5386"/>
                            <a:gd name="T109" fmla="*/ T108 w 432"/>
                            <a:gd name="T110" fmla="+- 0 -626 -626"/>
                            <a:gd name="T111" fmla="*/ -626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32" h="377">
                              <a:moveTo>
                                <a:pt x="427" y="372"/>
                              </a:moveTo>
                              <a:lnTo>
                                <a:pt x="4" y="372"/>
                              </a:lnTo>
                              <a:lnTo>
                                <a:pt x="4" y="62"/>
                              </a:lnTo>
                              <a:lnTo>
                                <a:pt x="4" y="4"/>
                              </a:lnTo>
                              <a:lnTo>
                                <a:pt x="9" y="4"/>
                              </a:lnTo>
                              <a:lnTo>
                                <a:pt x="9" y="0"/>
                              </a:lnTo>
                              <a:lnTo>
                                <a:pt x="4" y="0"/>
                              </a:lnTo>
                              <a:lnTo>
                                <a:pt x="0" y="0"/>
                              </a:lnTo>
                              <a:lnTo>
                                <a:pt x="0" y="4"/>
                              </a:lnTo>
                              <a:lnTo>
                                <a:pt x="0" y="62"/>
                              </a:lnTo>
                              <a:lnTo>
                                <a:pt x="0" y="372"/>
                              </a:lnTo>
                              <a:lnTo>
                                <a:pt x="0" y="376"/>
                              </a:lnTo>
                              <a:lnTo>
                                <a:pt x="4" y="376"/>
                              </a:lnTo>
                              <a:lnTo>
                                <a:pt x="427" y="376"/>
                              </a:lnTo>
                              <a:lnTo>
                                <a:pt x="427" y="372"/>
                              </a:lnTo>
                              <a:close/>
                              <a:moveTo>
                                <a:pt x="432" y="0"/>
                              </a:moveTo>
                              <a:lnTo>
                                <a:pt x="427" y="0"/>
                              </a:lnTo>
                              <a:lnTo>
                                <a:pt x="9" y="0"/>
                              </a:lnTo>
                              <a:lnTo>
                                <a:pt x="9" y="4"/>
                              </a:lnTo>
                              <a:lnTo>
                                <a:pt x="427" y="4"/>
                              </a:lnTo>
                              <a:lnTo>
                                <a:pt x="427" y="62"/>
                              </a:lnTo>
                              <a:lnTo>
                                <a:pt x="427" y="372"/>
                              </a:lnTo>
                              <a:lnTo>
                                <a:pt x="427" y="376"/>
                              </a:lnTo>
                              <a:lnTo>
                                <a:pt x="432" y="376"/>
                              </a:lnTo>
                              <a:lnTo>
                                <a:pt x="432" y="372"/>
                              </a:lnTo>
                              <a:lnTo>
                                <a:pt x="432" y="62"/>
                              </a:lnTo>
                              <a:lnTo>
                                <a:pt x="432" y="4"/>
                              </a:lnTo>
                              <a:lnTo>
                                <a:pt x="4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BC4DB" id="AutoShape 5" o:spid="_x0000_s1026" style="position:absolute;margin-left:269.3pt;margin-top:62.25pt;width:21.6pt;height:18.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ozggYAALEeAAAOAAAAZHJzL2Uyb0RvYy54bWysmdtu4zYQhu8L9B0EXbZIrPPBiLModrFF&#10;ge0BWPYBZFmOjcqiKilx0qfvDCU5Qy9HJormIrGjX+TP+Tg8Pnx4PdXOS9X1R9lsXP/ec52qKeXu&#10;2Dxt3D/F57vMdfqhaHZFLZtq475Vvfvh8fvvHs7tugrkQda7qnOgkKZfn9uNexiGdr1a9eWhOhX9&#10;vWyrBh7uZXcqBvjaPa12XXGG0k/1KvC8ZHWW3a7tZFn1Pfz30/jQfVTl7/dVOfy+3/fV4NQbF7wN&#10;6nenfm/x9+rxoVg/dUV7OJaTjeI/uDgVxwYqvRT1qRgK57k7flPU6Vh2spf74b6Up5Xc749lpdoA&#10;rfG9q9Z8PRRtpdoCwenbS5j6/6/Y8reXr+0fHVrv2y+y/KuHiKzObb++PMEvPWic7flXuQOGxfMg&#10;VWNf990J34RmOK8qpm+XmFavg1PCP4M0CgOIfAmPgjAP8xhjvirW88vlcz/8XElVUPHypR9GJDv4&#10;pAK6c5riBLUKKGR/qoHOj3eO58SZHzpxmCUTwovMn2U/rBzhOWcH6r/WBLNGFXUXxJFzlwTfFBXO&#10;MihKiQ5OmKbXhUWzavQV5mDO4CueZegrMvtKZs2yr3SWLfqCzKPx4nzlswx9ZWZfvh77uzgxB8yn&#10;wVcqY8R8Pf4xZ82nAIQfMOZ0AAAyMNL0KQGlMpvTIYC52MjTpxSEnzDmdAq8OYqBN4eZpEM1mwso&#10;CBFwaaBzgGoTY+QCykGpjJELdBAs1oCCEAGTC5COtKm8OcphwZwOAjPUiDWgIETAJESoc2DNhZQD&#10;bw5GKNpW1lxIQYiQSYhQ5wDVmhMipByUyog11EHw5igIETIJEeoc2KEkpBz4oSTSQbDmIgpCRExC&#10;RDoHdmKIKIeFmUEHwZujIETEJESkc4BqPWO2RpSDUhmxRjoINlsjCkJETELEOgfWXEw58OZiHQQ7&#10;2ccUhIiZhIh1Drw5ymHBnA6CN0dBiJhJiFjnANWa59aYclAqI9ZEBwHmMuM4l1AQImESItE5sONc&#10;Qjnw41yig2Ajl1AQAhYbxlVconPgzVEOC+Z0EOzEn1AQImESItU5sOZSyoE3l+ogWHMpBSFSJiFS&#10;nQNUa54hUspBqYx9LtVBsFhh7TxNc7jWTJmESHUOvDnKgTeX6SBYcxkFITImITKdAzt9ZZQDP31l&#10;OgjeHAUhMiYhYDNElxHsUJJRDvxQkukgeHMUhMiYhMh1DlCtefrKKQelMva5XAcB5szjXE5BiJxJ&#10;iFznwJujHBbM6SB4cxSEyJmEyHUOUK15hsgpB6UyRs73dBKsO9+jKAS8Zx6HfU9nwSaF71EYfFb4&#10;no5jwSHlAQ6ZxPA9HQg7pvgeJcIPKr6nM1lwSKGAQyY7/OstNrcX8/U9NsoulOFU5Wk+NykO81FK&#10;+dpMZynwySnwYM5Txzet7PHYRgBlOJwR4XQwAyo8eGHEEHAUq1MQqG9ZDG1HMVgez3yW1bjdV/L5&#10;iOiGHFApeW5VOm6JUQ6bWRszuElVcruW4rYR5bDhsykdN3JKbtfUcGoqbIpsSsfNDpYO2xQr+dRU&#10;2DhYyaemwlLeRo5LdDQT2zU1npoKy12b0nEZi6XDAtRKPjU1sWsqLvWwdFik2ZSOiy8lt2sqLoeU&#10;3K6puEBBOSwtbMxkU1NhsreST02F6ddGjtMqmrkc5y7naj41FaYom9LVzIPF44xh98LUWhzA7V6Y&#10;2ovjKXlhHNKm8bKD64Pri4POdeDiYIvvFOu2GHCYnT86542Lp83OYePiQTH+/yRfKiGVYsDRNgrG&#10;UISwoh/rfVfUjaZUEX7XzU/nv+1YnlLBPm0sbH44/6WiaFEzxsNGo25NIFBzHfNfWteyBhYgQNdG&#10;s+xnLOdG40fRrTjOKnUJcKNxIWx4FsN9YWyru8ZX1rKvoApD/8H+RYLH9p7Jw3KQR+g2mmUQc6+2&#10;U90ANhd2C9m77kaYp5DdxHbRXeO46uGT7lYzJtmNmEyqawZzD4CuiKOMujK7DDc4SpFrs17Wx93n&#10;Y11jh+m7p+3HunNeCrzyVD9TZ9VktVrkNRJfm/vydPOHl314gdqvt3L3Bhd/nRzvTeGeFz4cZPeP&#10;65zhznTj9n8/F13lOvUvDVxK5n6E57GD+hLFKd5WdPTJlj4pmhKK2riDC4tS/PhxGC9mn9vu+HSA&#10;mnw1gjbyJ7hw3B/xYlDdTI6upi9wL6piM93h4sUr/a5U7zfNj/8CAAD//wMAUEsDBBQABgAIAAAA&#10;IQA/PwQl4AAAAAsBAAAPAAAAZHJzL2Rvd25yZXYueG1sTI/BTsMwEETvSPyDtUhcEHXqksgKcSqE&#10;hAAJDin9ADfeJimxHcVu6/49ywmOO/M0O1Otkx3ZCecweKdguciAoWu9GVynYPv1ci+Bhaid0aN3&#10;qOCCAdb19VWlS+PPrsHTJnaMQlwotYI+xqnkPLQ9Wh0WfkJH3t7PVkc6546bWZ8p3I5cZFnBrR4c&#10;fej1hM89tt+bo1UgbRbF20djXj8xvcv9IR3uto1Stzfp6RFYxBT/YPitT9Whpk47f3QmsFFBvpIF&#10;oWSIhxwYEblc0pgdKYUQwOuK/99Q/wAAAP//AwBQSwECLQAUAAYACAAAACEAtoM4kv4AAADhAQAA&#10;EwAAAAAAAAAAAAAAAAAAAAAAW0NvbnRlbnRfVHlwZXNdLnhtbFBLAQItABQABgAIAAAAIQA4/SH/&#10;1gAAAJQBAAALAAAAAAAAAAAAAAAAAC8BAABfcmVscy8ucmVsc1BLAQItABQABgAIAAAAIQB2KBoz&#10;ggYAALEeAAAOAAAAAAAAAAAAAAAAAC4CAABkcnMvZTJvRG9jLnhtbFBLAQItABQABgAIAAAAIQA/&#10;PwQl4AAAAAsBAAAPAAAAAAAAAAAAAAAAANwIAABkcnMvZG93bnJldi54bWxQSwUGAAAAAAQABADz&#10;AAAA6QkAAAAA&#10;" path="m427,372l4,372,4,62,4,4r5,l9,,4,,,,,4,,62,,372r,4l4,376r423,l427,372xm432,r-5,l9,r,4l427,4r,58l427,372r,4l432,376r,-4l432,62r,-58l432,xe" fillcolor="black" stroked="f">
                <v:path arrowok="t" o:connecttype="custom" o:connectlocs="271145,-161290;2540,-161290;2540,-358140;2540,-394970;5715,-394970;5715,-397510;2540,-397510;0,-397510;0,-394970;0,-358140;0,-161290;0,-158750;2540,-158750;271145,-158750;271145,-161290;274320,-397510;271145,-397510;5715,-397510;5715,-394970;271145,-394970;271145,-358140;271145,-161290;271145,-158750;274320,-158750;274320,-161290;274320,-358140;274320,-394970;274320,-397510" o:connectangles="0,0,0,0,0,0,0,0,0,0,0,0,0,0,0,0,0,0,0,0,0,0,0,0,0,0,0,0"/>
                <w10:wrap anchorx="page"/>
              </v:shape>
            </w:pict>
          </mc:Fallback>
        </mc:AlternateContent>
      </w:r>
      <w:r w:rsidRPr="002365DA">
        <w:rPr>
          <w:noProof/>
          <w:lang w:bidi="ks-Deva"/>
        </w:rPr>
        <mc:AlternateContent>
          <mc:Choice Requires="wps">
            <w:drawing>
              <wp:anchor distT="0" distB="0" distL="114300" distR="114300" simplePos="0" relativeHeight="251668480" behindDoc="1" locked="0" layoutInCell="1" allowOverlap="1" wp14:anchorId="51870D8F" wp14:editId="040B4513">
                <wp:simplePos x="0" y="0"/>
                <wp:positionH relativeFrom="page">
                  <wp:posOffset>3420110</wp:posOffset>
                </wp:positionH>
                <wp:positionV relativeFrom="paragraph">
                  <wp:posOffset>304470</wp:posOffset>
                </wp:positionV>
                <wp:extent cx="274320" cy="239395"/>
                <wp:effectExtent l="0" t="0" r="0" b="825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39395"/>
                        </a:xfrm>
                        <a:custGeom>
                          <a:avLst/>
                          <a:gdLst>
                            <a:gd name="T0" fmla="+- 0 5395 5386"/>
                            <a:gd name="T1" fmla="*/ T0 w 432"/>
                            <a:gd name="T2" fmla="+- 0 604 232"/>
                            <a:gd name="T3" fmla="*/ 604 h 377"/>
                            <a:gd name="T4" fmla="+- 0 5390 5386"/>
                            <a:gd name="T5" fmla="*/ T4 w 432"/>
                            <a:gd name="T6" fmla="+- 0 604 232"/>
                            <a:gd name="T7" fmla="*/ 604 h 377"/>
                            <a:gd name="T8" fmla="+- 0 5386 5386"/>
                            <a:gd name="T9" fmla="*/ T8 w 432"/>
                            <a:gd name="T10" fmla="+- 0 604 232"/>
                            <a:gd name="T11" fmla="*/ 604 h 377"/>
                            <a:gd name="T12" fmla="+- 0 5386 5386"/>
                            <a:gd name="T13" fmla="*/ T12 w 432"/>
                            <a:gd name="T14" fmla="+- 0 609 232"/>
                            <a:gd name="T15" fmla="*/ 609 h 377"/>
                            <a:gd name="T16" fmla="+- 0 5390 5386"/>
                            <a:gd name="T17" fmla="*/ T16 w 432"/>
                            <a:gd name="T18" fmla="+- 0 609 232"/>
                            <a:gd name="T19" fmla="*/ 609 h 377"/>
                            <a:gd name="T20" fmla="+- 0 5395 5386"/>
                            <a:gd name="T21" fmla="*/ T20 w 432"/>
                            <a:gd name="T22" fmla="+- 0 609 232"/>
                            <a:gd name="T23" fmla="*/ 609 h 377"/>
                            <a:gd name="T24" fmla="+- 0 5395 5386"/>
                            <a:gd name="T25" fmla="*/ T24 w 432"/>
                            <a:gd name="T26" fmla="+- 0 604 232"/>
                            <a:gd name="T27" fmla="*/ 604 h 377"/>
                            <a:gd name="T28" fmla="+- 0 5813 5386"/>
                            <a:gd name="T29" fmla="*/ T28 w 432"/>
                            <a:gd name="T30" fmla="+- 0 232 232"/>
                            <a:gd name="T31" fmla="*/ 232 h 377"/>
                            <a:gd name="T32" fmla="+- 0 5390 5386"/>
                            <a:gd name="T33" fmla="*/ T32 w 432"/>
                            <a:gd name="T34" fmla="+- 0 232 232"/>
                            <a:gd name="T35" fmla="*/ 232 h 377"/>
                            <a:gd name="T36" fmla="+- 0 5386 5386"/>
                            <a:gd name="T37" fmla="*/ T36 w 432"/>
                            <a:gd name="T38" fmla="+- 0 232 232"/>
                            <a:gd name="T39" fmla="*/ 232 h 377"/>
                            <a:gd name="T40" fmla="+- 0 5386 5386"/>
                            <a:gd name="T41" fmla="*/ T40 w 432"/>
                            <a:gd name="T42" fmla="+- 0 237 232"/>
                            <a:gd name="T43" fmla="*/ 237 h 377"/>
                            <a:gd name="T44" fmla="+- 0 5386 5386"/>
                            <a:gd name="T45" fmla="*/ T44 w 432"/>
                            <a:gd name="T46" fmla="+- 0 294 232"/>
                            <a:gd name="T47" fmla="*/ 294 h 377"/>
                            <a:gd name="T48" fmla="+- 0 5386 5386"/>
                            <a:gd name="T49" fmla="*/ T48 w 432"/>
                            <a:gd name="T50" fmla="+- 0 604 232"/>
                            <a:gd name="T51" fmla="*/ 604 h 377"/>
                            <a:gd name="T52" fmla="+- 0 5390 5386"/>
                            <a:gd name="T53" fmla="*/ T52 w 432"/>
                            <a:gd name="T54" fmla="+- 0 604 232"/>
                            <a:gd name="T55" fmla="*/ 604 h 377"/>
                            <a:gd name="T56" fmla="+- 0 5390 5386"/>
                            <a:gd name="T57" fmla="*/ T56 w 432"/>
                            <a:gd name="T58" fmla="+- 0 294 232"/>
                            <a:gd name="T59" fmla="*/ 294 h 377"/>
                            <a:gd name="T60" fmla="+- 0 5390 5386"/>
                            <a:gd name="T61" fmla="*/ T60 w 432"/>
                            <a:gd name="T62" fmla="+- 0 237 232"/>
                            <a:gd name="T63" fmla="*/ 237 h 377"/>
                            <a:gd name="T64" fmla="+- 0 5813 5386"/>
                            <a:gd name="T65" fmla="*/ T64 w 432"/>
                            <a:gd name="T66" fmla="+- 0 237 232"/>
                            <a:gd name="T67" fmla="*/ 237 h 377"/>
                            <a:gd name="T68" fmla="+- 0 5813 5386"/>
                            <a:gd name="T69" fmla="*/ T68 w 432"/>
                            <a:gd name="T70" fmla="+- 0 232 232"/>
                            <a:gd name="T71" fmla="*/ 232 h 377"/>
                            <a:gd name="T72" fmla="+- 0 5818 5386"/>
                            <a:gd name="T73" fmla="*/ T72 w 432"/>
                            <a:gd name="T74" fmla="+- 0 604 232"/>
                            <a:gd name="T75" fmla="*/ 604 h 377"/>
                            <a:gd name="T76" fmla="+- 0 5813 5386"/>
                            <a:gd name="T77" fmla="*/ T76 w 432"/>
                            <a:gd name="T78" fmla="+- 0 604 232"/>
                            <a:gd name="T79" fmla="*/ 604 h 377"/>
                            <a:gd name="T80" fmla="+- 0 5395 5386"/>
                            <a:gd name="T81" fmla="*/ T80 w 432"/>
                            <a:gd name="T82" fmla="+- 0 604 232"/>
                            <a:gd name="T83" fmla="*/ 604 h 377"/>
                            <a:gd name="T84" fmla="+- 0 5395 5386"/>
                            <a:gd name="T85" fmla="*/ T84 w 432"/>
                            <a:gd name="T86" fmla="+- 0 609 232"/>
                            <a:gd name="T87" fmla="*/ 609 h 377"/>
                            <a:gd name="T88" fmla="+- 0 5813 5386"/>
                            <a:gd name="T89" fmla="*/ T88 w 432"/>
                            <a:gd name="T90" fmla="+- 0 609 232"/>
                            <a:gd name="T91" fmla="*/ 609 h 377"/>
                            <a:gd name="T92" fmla="+- 0 5818 5386"/>
                            <a:gd name="T93" fmla="*/ T92 w 432"/>
                            <a:gd name="T94" fmla="+- 0 609 232"/>
                            <a:gd name="T95" fmla="*/ 609 h 377"/>
                            <a:gd name="T96" fmla="+- 0 5818 5386"/>
                            <a:gd name="T97" fmla="*/ T96 w 432"/>
                            <a:gd name="T98" fmla="+- 0 604 232"/>
                            <a:gd name="T99" fmla="*/ 604 h 377"/>
                            <a:gd name="T100" fmla="+- 0 5818 5386"/>
                            <a:gd name="T101" fmla="*/ T100 w 432"/>
                            <a:gd name="T102" fmla="+- 0 232 232"/>
                            <a:gd name="T103" fmla="*/ 232 h 377"/>
                            <a:gd name="T104" fmla="+- 0 5813 5386"/>
                            <a:gd name="T105" fmla="*/ T104 w 432"/>
                            <a:gd name="T106" fmla="+- 0 232 232"/>
                            <a:gd name="T107" fmla="*/ 232 h 377"/>
                            <a:gd name="T108" fmla="+- 0 5813 5386"/>
                            <a:gd name="T109" fmla="*/ T108 w 432"/>
                            <a:gd name="T110" fmla="+- 0 237 232"/>
                            <a:gd name="T111" fmla="*/ 237 h 377"/>
                            <a:gd name="T112" fmla="+- 0 5813 5386"/>
                            <a:gd name="T113" fmla="*/ T112 w 432"/>
                            <a:gd name="T114" fmla="+- 0 294 232"/>
                            <a:gd name="T115" fmla="*/ 294 h 377"/>
                            <a:gd name="T116" fmla="+- 0 5813 5386"/>
                            <a:gd name="T117" fmla="*/ T116 w 432"/>
                            <a:gd name="T118" fmla="+- 0 604 232"/>
                            <a:gd name="T119" fmla="*/ 604 h 377"/>
                            <a:gd name="T120" fmla="+- 0 5818 5386"/>
                            <a:gd name="T121" fmla="*/ T120 w 432"/>
                            <a:gd name="T122" fmla="+- 0 604 232"/>
                            <a:gd name="T123" fmla="*/ 604 h 377"/>
                            <a:gd name="T124" fmla="+- 0 5818 5386"/>
                            <a:gd name="T125" fmla="*/ T124 w 432"/>
                            <a:gd name="T126" fmla="+- 0 294 232"/>
                            <a:gd name="T127" fmla="*/ 294 h 377"/>
                            <a:gd name="T128" fmla="+- 0 5818 5386"/>
                            <a:gd name="T129" fmla="*/ T128 w 432"/>
                            <a:gd name="T130" fmla="+- 0 237 232"/>
                            <a:gd name="T131" fmla="*/ 237 h 377"/>
                            <a:gd name="T132" fmla="+- 0 5818 5386"/>
                            <a:gd name="T133" fmla="*/ T132 w 432"/>
                            <a:gd name="T134" fmla="+- 0 232 232"/>
                            <a:gd name="T135" fmla="*/ 232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32" h="377">
                              <a:moveTo>
                                <a:pt x="9" y="372"/>
                              </a:moveTo>
                              <a:lnTo>
                                <a:pt x="4" y="372"/>
                              </a:lnTo>
                              <a:lnTo>
                                <a:pt x="0" y="372"/>
                              </a:lnTo>
                              <a:lnTo>
                                <a:pt x="0" y="377"/>
                              </a:lnTo>
                              <a:lnTo>
                                <a:pt x="4" y="377"/>
                              </a:lnTo>
                              <a:lnTo>
                                <a:pt x="9" y="377"/>
                              </a:lnTo>
                              <a:lnTo>
                                <a:pt x="9" y="372"/>
                              </a:lnTo>
                              <a:close/>
                              <a:moveTo>
                                <a:pt x="427" y="0"/>
                              </a:moveTo>
                              <a:lnTo>
                                <a:pt x="4" y="0"/>
                              </a:lnTo>
                              <a:lnTo>
                                <a:pt x="0" y="0"/>
                              </a:lnTo>
                              <a:lnTo>
                                <a:pt x="0" y="5"/>
                              </a:lnTo>
                              <a:lnTo>
                                <a:pt x="0" y="62"/>
                              </a:lnTo>
                              <a:lnTo>
                                <a:pt x="0" y="372"/>
                              </a:lnTo>
                              <a:lnTo>
                                <a:pt x="4" y="372"/>
                              </a:lnTo>
                              <a:lnTo>
                                <a:pt x="4" y="62"/>
                              </a:lnTo>
                              <a:lnTo>
                                <a:pt x="4" y="5"/>
                              </a:lnTo>
                              <a:lnTo>
                                <a:pt x="427" y="5"/>
                              </a:lnTo>
                              <a:lnTo>
                                <a:pt x="427" y="0"/>
                              </a:lnTo>
                              <a:close/>
                              <a:moveTo>
                                <a:pt x="432" y="372"/>
                              </a:moveTo>
                              <a:lnTo>
                                <a:pt x="427" y="372"/>
                              </a:lnTo>
                              <a:lnTo>
                                <a:pt x="9" y="372"/>
                              </a:lnTo>
                              <a:lnTo>
                                <a:pt x="9" y="377"/>
                              </a:lnTo>
                              <a:lnTo>
                                <a:pt x="427" y="377"/>
                              </a:lnTo>
                              <a:lnTo>
                                <a:pt x="432" y="377"/>
                              </a:lnTo>
                              <a:lnTo>
                                <a:pt x="432" y="372"/>
                              </a:lnTo>
                              <a:close/>
                              <a:moveTo>
                                <a:pt x="432" y="0"/>
                              </a:moveTo>
                              <a:lnTo>
                                <a:pt x="427" y="0"/>
                              </a:lnTo>
                              <a:lnTo>
                                <a:pt x="427" y="5"/>
                              </a:lnTo>
                              <a:lnTo>
                                <a:pt x="427" y="62"/>
                              </a:lnTo>
                              <a:lnTo>
                                <a:pt x="427" y="372"/>
                              </a:lnTo>
                              <a:lnTo>
                                <a:pt x="432" y="372"/>
                              </a:lnTo>
                              <a:lnTo>
                                <a:pt x="432" y="62"/>
                              </a:lnTo>
                              <a:lnTo>
                                <a:pt x="432" y="5"/>
                              </a:lnTo>
                              <a:lnTo>
                                <a:pt x="4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4565B" id="AutoShape 6" o:spid="_x0000_s1026" style="position:absolute;margin-left:269.3pt;margin-top:23.95pt;width:21.6pt;height:18.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tlUAcAAEUkAAAOAAAAZHJzL2Uyb0RvYy54bWysWtuO2zYQfS/QfxD02CKxqLuMeIMiQYoC&#10;6QWI+gFaWV4btSVX0q43/frO0KR3RquxmaL7YNmr4fDMORyKQ/Hd++fD3ntq+mHXtStfvQ18r2nr&#10;br1rH1b+n+WnN7nvDWPVrqt91zYr/2sz+O/vvv/u3em4bMJu2+3XTe+Bk3ZYno4rfzuOx+ViMdTb&#10;5lANb7tj08LNTdcfqhF+9g+LdV+dwPthvwiDIF2cun597Lu6GQb478fzTf9O+99smnr8fbMZmtHb&#10;r3zANurPXn/e4+fi7l21fOir43ZXGxjVf0BxqHYtdHpx9bEaK++x371yddjVfTd0m/Ft3R0W3Waz&#10;qxsdA0Sjgkk0X7bVsdGxADnD8ULT8P+5rX97+nL8o0fow/FzV/81ACOL03FYXu7gjwFsvPvTr90a&#10;NKwex04H+7zpD9gSwvCeNadfL5w2z6NXwz/DLI5CYL6GW2FUREWCnC+qpW1cPw7jz02nHVVPn4fx&#10;LMkavmlC115bHaDXEpxsDntQ58c3XuAl4Ak+8tRIeDFT1uyHhVcG3smD/qc2obXRrtIg9sLXRpE1&#10;AkdosvWiLJt6iq2RBYXIXoNKrBmCiudBpdbmGqjMGl0DBTnHmMrTWVCFNUNQ+TwoxVkXqFKUdJEr&#10;xWlHnmZxKcp8qUIBGac+DYo5ERVlHm1mVVScexhb8zIqSn+pUgEZ519CRukXkWHqMC2FUR9SBcpQ&#10;GvdcAQFZSPmXkXH+xXwMqQJlKAz+kCsgjLOQ8i+Os5Dzn+Qqmh1nIVWgDIUMiLgCMFHMjbOI8o82&#10;s+MMJpmJmvPjLKIKlOBtdhaLuAISMsq/jIzzL+ZmRBUoIyEDIq6AhIzyLyKLOf8ispgqUMZCBsRc&#10;gTDK5tSMKf9oM6tmzPmXkVEFyljIgJgrEBazD6WY8o8288g4/zIyqkAZCxmQcAWE3Ewo/2JuJpx/&#10;caZNqAJlImRAwhWQkFH+ZWScfxkZVaBMhAxIuAKCmgnlX1Qz5fyLyFKqQJkKGZByBYQMSCn/Ygak&#10;nH9xpk2pAmUqZEDKFZCQUf5lZJx/GRlVoEyFDMi4AsJ8llH+xfks4/wDsnz26ZRRBcpMyICMKyBk&#10;QEb5FzMg4/yLnMEq2DzFcOGYCRmQcQUkZJR/EVnO+RfXGjlVoMyFDMi5AgKynPIvI+P8y8ioAmUu&#10;ZAAUDnR9IKzPcsq/uD7LOf+imjlVoMyFDCi4AgKygvIvIis4/2IGFFSBshAyoOAKSMgo/zIyzr+M&#10;jCpQFkIGFFwBYZwVlH9xnKmACyBCUwHVoIR284tHFXAVhDlNBVQEcVJTAVdBHG0qoEIAPCETVMCl&#10;EOFRJa7A41JcgUfVAHhCOqhJXSw8qxQrjMWHlZpWxlLFoialsVgbKy6HsPxQrDoW1x9qWh7L8Kga&#10;JbQTxp7icgiZoRQVQ06NaY0sPVEVL5KVVCWrkKeGBG9SJwtrcRVyLeTM5ZUytBPYm9TKkrisWJbF&#10;fV0tz69HFC+XlVQvq1cF82yJpSYVs1BjqWnJLIrLa2ZoJ7DnVjWriM5TbGKBvcsHuztZbe2GZf3c&#10;mh1L+OZVuP0d6E3SYzfg5mgJ0zJsgZaR2f4EK9zeFIyhczTW243Q33VjyBI0hrnmvLN63RqnEG1u&#10;N2JvmENKa/PCyTumGJpDbriAwSGvzd0ixSGI5jB2XLzjkNDmbqHi3oY2dwsVNxzQHDYLXMDEJlSo&#10;4J3MTahQVruYY72MYBK3UBMTKhSgLt6xskTvUBU6mZtQU7dQUxMq1E8u3rEwQjBQ1DiZm1Azt1Cx&#10;hEDvsPx38Z6bUGFN7mRuQoWFsos5roARzOWlyfVcLUyosKR08a6XiugeF3luDUy0KnALVwUmXlwI&#10;OfVwmZ1gaeLWwMSMiwWnBnaGUo5TlLJzlIIHqlsPNmjHaUrZeQofOqSH88Rvnio9vMqcvsTsfQ9e&#10;Yt5jm2p5rEZ8GNmv3mnl45svb7vy8b0V/v/QPTVlpy1GfCadcUawI3Hu9eX+vqV2sICBYfJiZ+/a&#10;61F7gwLlG6wsl9aHvZ592R6vW1n8blY2SttTve+GRlP3ErfpHZdOEIt+PQwqvNy3bSlKa2Xv2Stl&#10;xcXGam/b2yv1A5t3Z6nsTXulRreEsuRe93W2utHh2eg68tiw6WY1ZeqKSji62YgTdTIIbhFjx9N1&#10;YqzV9VFnozbvjGEUWans1YyhSxQ3/F3spuhuM2Q5vcWPtbMI7dUg/SYdbw0cR0n0FMZEtqDsldN4&#10;q1vD4o2xaKymfFimQUycbfUxhsu0i7M1OcowdPvd+tNuv8fpdugf7j/se++pwmMo+s/kMTPb65Kg&#10;7bCZTXNzGgMPYOChlmF5362/wmGMvjufZYGzN/Bl2/X/+N4JzrGs/OHvx6pvfG//SwsHRQoV4xu0&#10;Uf+IkwyL5Z7euad3qrYGVyt/9KGEwa8fxvNhmcdjv3vYQk9KP0na7ic4BLLZ4WENfVrkjMr8gLMq&#10;mhtzrgYPw9Df2url9M/dvwAAAP//AwBQSwMEFAAGAAgAAAAhAL1O2RHgAAAACQEAAA8AAABkcnMv&#10;ZG93bnJldi54bWxMj0FOwzAQRfdI3MEaJDaIOi0kdUOcCiEhQIJFSg/gxtMkJR5HsduG2zOsYDma&#10;p/f/L9aT68UJx9B50jCfJSCQam87ajRsP59vFYgQDVnTe0IN3xhgXV5eFCa3/kwVnjaxESyhkBsN&#10;bYxDLmWoW3QmzPyAxL+9H52JfI6NtKM5s9z1cpEkmXSmI05ozYBPLdZfm6PToFwSF6/vlX35wOlN&#10;7Q/T4WZbaX19NT0+gIg4xT8YfutzdSi5084fyQbRa0jvVMaohvvlCgQDqZrzlh3b0wxkWcj/C8of&#10;AAAA//8DAFBLAQItABQABgAIAAAAIQC2gziS/gAAAOEBAAATAAAAAAAAAAAAAAAAAAAAAABbQ29u&#10;dGVudF9UeXBlc10ueG1sUEsBAi0AFAAGAAgAAAAhADj9If/WAAAAlAEAAAsAAAAAAAAAAAAAAAAA&#10;LwEAAF9yZWxzLy5yZWxzUEsBAi0AFAAGAAgAAAAhAIACm2VQBwAARSQAAA4AAAAAAAAAAAAAAAAA&#10;LgIAAGRycy9lMm9Eb2MueG1sUEsBAi0AFAAGAAgAAAAhAL1O2RHgAAAACQEAAA8AAAAAAAAAAAAA&#10;AAAAqgkAAGRycy9kb3ducmV2LnhtbFBLBQYAAAAABAAEAPMAAAC3CgAAAAA=&#10;" path="m9,372r-5,l,372r,5l4,377r5,l9,372xm427,l4,,,,,5,,62,,372r4,l4,62,4,5r423,l427,xm432,372r-5,l9,372r,5l427,377r5,l432,372xm432,r-5,l427,5r,57l427,372r5,l432,62r,-57l432,xe" fillcolor="black" stroked="f">
                <v:path arrowok="t" o:connecttype="custom" o:connectlocs="5715,383540;2540,383540;0,383540;0,386715;2540,386715;5715,386715;5715,383540;271145,147320;2540,147320;0,147320;0,150495;0,186690;0,383540;2540,383540;2540,186690;2540,150495;271145,150495;271145,147320;274320,383540;271145,383540;5715,383540;5715,386715;271145,386715;274320,386715;274320,383540;274320,147320;271145,147320;271145,150495;271145,186690;271145,383540;274320,383540;274320,186690;274320,150495;274320,147320" o:connectangles="0,0,0,0,0,0,0,0,0,0,0,0,0,0,0,0,0,0,0,0,0,0,0,0,0,0,0,0,0,0,0,0,0,0"/>
                <w10:wrap anchorx="page"/>
              </v:shape>
            </w:pict>
          </mc:Fallback>
        </mc:AlternateContent>
      </w:r>
      <w:r w:rsidR="002365DA" w:rsidRPr="002365DA">
        <w:rPr>
          <w:b/>
          <w:i/>
        </w:rPr>
        <w:t>(marqueu</w:t>
      </w:r>
      <w:r w:rsidR="002365DA" w:rsidRPr="002365DA">
        <w:rPr>
          <w:b/>
          <w:i/>
          <w:spacing w:val="-2"/>
        </w:rPr>
        <w:t xml:space="preserve"> </w:t>
      </w:r>
      <w:r w:rsidR="002365DA" w:rsidRPr="002365DA">
        <w:rPr>
          <w:b/>
          <w:i/>
        </w:rPr>
        <w:t>amb</w:t>
      </w:r>
      <w:r w:rsidR="002365DA" w:rsidRPr="002365DA">
        <w:rPr>
          <w:b/>
          <w:i/>
          <w:spacing w:val="-2"/>
        </w:rPr>
        <w:t xml:space="preserve"> </w:t>
      </w:r>
      <w:r w:rsidR="002365DA" w:rsidRPr="002365DA">
        <w:rPr>
          <w:b/>
          <w:i/>
        </w:rPr>
        <w:t>una</w:t>
      </w:r>
      <w:r w:rsidR="002365DA" w:rsidRPr="002365DA">
        <w:rPr>
          <w:b/>
          <w:i/>
          <w:spacing w:val="-2"/>
        </w:rPr>
        <w:t xml:space="preserve"> </w:t>
      </w:r>
      <w:r w:rsidR="002365DA" w:rsidRPr="002365DA">
        <w:rPr>
          <w:b/>
          <w:i/>
        </w:rPr>
        <w:t>creu</w:t>
      </w:r>
      <w:r w:rsidR="002365DA" w:rsidRPr="002365DA">
        <w:rPr>
          <w:b/>
          <w:i/>
          <w:spacing w:val="-2"/>
        </w:rPr>
        <w:t xml:space="preserve"> </w:t>
      </w:r>
      <w:r w:rsidR="002365DA" w:rsidRPr="002365DA">
        <w:rPr>
          <w:b/>
          <w:i/>
        </w:rPr>
        <w:t>SÍ</w:t>
      </w:r>
      <w:r w:rsidR="002365DA" w:rsidRPr="002365DA">
        <w:rPr>
          <w:b/>
          <w:i/>
          <w:spacing w:val="-2"/>
        </w:rPr>
        <w:t xml:space="preserve"> </w:t>
      </w:r>
      <w:r w:rsidR="002365DA" w:rsidRPr="002365DA">
        <w:rPr>
          <w:b/>
          <w:i/>
        </w:rPr>
        <w:t>o</w:t>
      </w:r>
      <w:r w:rsidR="002365DA" w:rsidRPr="002365DA">
        <w:rPr>
          <w:b/>
          <w:i/>
          <w:spacing w:val="-2"/>
        </w:rPr>
        <w:t xml:space="preserve"> </w:t>
      </w:r>
      <w:r w:rsidR="002365DA" w:rsidRPr="002365DA">
        <w:rPr>
          <w:b/>
          <w:i/>
        </w:rPr>
        <w:t>NO)</w:t>
      </w:r>
    </w:p>
    <w:tbl>
      <w:tblPr>
        <w:tblStyle w:val="TableNormal"/>
        <w:tblW w:w="0" w:type="auto"/>
        <w:tblInd w:w="3913" w:type="dxa"/>
        <w:tblLayout w:type="fixed"/>
        <w:tblLook w:val="01E0" w:firstRow="1" w:lastRow="1" w:firstColumn="1" w:lastColumn="1" w:noHBand="0" w:noVBand="0"/>
      </w:tblPr>
      <w:tblGrid>
        <w:gridCol w:w="1214"/>
      </w:tblGrid>
      <w:tr w:rsidR="002365DA" w:rsidRPr="002365DA" w14:paraId="06DAA09F" w14:textId="77777777" w:rsidTr="000610C0">
        <w:trPr>
          <w:trHeight w:val="561"/>
        </w:trPr>
        <w:tc>
          <w:tcPr>
            <w:tcW w:w="1214" w:type="dxa"/>
          </w:tcPr>
          <w:p w14:paraId="23A833DE" w14:textId="77777777" w:rsidR="002365DA" w:rsidRPr="002365DA" w:rsidRDefault="002365DA" w:rsidP="000610C0">
            <w:pPr>
              <w:pStyle w:val="TableParagraph"/>
              <w:spacing w:before="60"/>
              <w:ind w:right="320"/>
              <w:jc w:val="right"/>
            </w:pPr>
            <w:r w:rsidRPr="002365DA">
              <w:t>SÍ</w:t>
            </w:r>
          </w:p>
        </w:tc>
      </w:tr>
      <w:tr w:rsidR="002365DA" w:rsidRPr="002365DA" w14:paraId="3562C1DD" w14:textId="77777777" w:rsidTr="000610C0">
        <w:trPr>
          <w:trHeight w:val="558"/>
        </w:trPr>
        <w:tc>
          <w:tcPr>
            <w:tcW w:w="1214" w:type="dxa"/>
          </w:tcPr>
          <w:p w14:paraId="0C50A67E" w14:textId="77777777" w:rsidR="002365DA" w:rsidRPr="002365DA" w:rsidRDefault="002365DA" w:rsidP="000610C0">
            <w:pPr>
              <w:pStyle w:val="TableParagraph"/>
              <w:rPr>
                <w:b/>
                <w:i/>
              </w:rPr>
            </w:pPr>
          </w:p>
          <w:p w14:paraId="0D0FE221" w14:textId="77777777" w:rsidR="002365DA" w:rsidRPr="002365DA" w:rsidRDefault="002365DA" w:rsidP="000610C0">
            <w:pPr>
              <w:pStyle w:val="TableParagraph"/>
              <w:ind w:right="198"/>
              <w:jc w:val="right"/>
            </w:pPr>
            <w:r w:rsidRPr="002365DA">
              <w:t>NO</w:t>
            </w:r>
          </w:p>
        </w:tc>
      </w:tr>
    </w:tbl>
    <w:p w14:paraId="28B405C4" w14:textId="77777777" w:rsidR="002365DA" w:rsidRPr="002365DA" w:rsidRDefault="002365DA" w:rsidP="002365DA">
      <w:pPr>
        <w:pStyle w:val="Textindependent"/>
        <w:spacing w:before="8"/>
        <w:rPr>
          <w:b/>
          <w:i/>
          <w:sz w:val="22"/>
          <w:szCs w:val="22"/>
        </w:rPr>
      </w:pPr>
    </w:p>
    <w:p w14:paraId="1D4DF8D0" w14:textId="4D94230C" w:rsidR="002365DA" w:rsidRPr="002365DA" w:rsidRDefault="002365DA" w:rsidP="002365DA">
      <w:pPr>
        <w:pStyle w:val="Textindependent"/>
        <w:ind w:left="138"/>
        <w:rPr>
          <w:sz w:val="22"/>
          <w:szCs w:val="22"/>
        </w:rPr>
      </w:pPr>
      <w:r w:rsidRPr="002365DA">
        <w:rPr>
          <w:sz w:val="22"/>
          <w:szCs w:val="22"/>
        </w:rPr>
        <w:t>En</w:t>
      </w:r>
      <w:r w:rsidRPr="002365DA">
        <w:rPr>
          <w:spacing w:val="-3"/>
          <w:sz w:val="22"/>
          <w:szCs w:val="22"/>
        </w:rPr>
        <w:t xml:space="preserve"> </w:t>
      </w:r>
      <w:r w:rsidRPr="002365DA">
        <w:rPr>
          <w:sz w:val="22"/>
          <w:szCs w:val="22"/>
        </w:rPr>
        <w:t>cas</w:t>
      </w:r>
      <w:r w:rsidRPr="002365DA">
        <w:rPr>
          <w:spacing w:val="-3"/>
          <w:sz w:val="22"/>
          <w:szCs w:val="22"/>
        </w:rPr>
        <w:t xml:space="preserve"> </w:t>
      </w:r>
      <w:proofErr w:type="spellStart"/>
      <w:r w:rsidRPr="002365DA">
        <w:rPr>
          <w:sz w:val="22"/>
          <w:szCs w:val="22"/>
        </w:rPr>
        <w:t>afirmatiu</w:t>
      </w:r>
      <w:proofErr w:type="spellEnd"/>
      <w:r w:rsidRPr="002365DA">
        <w:rPr>
          <w:sz w:val="22"/>
          <w:szCs w:val="22"/>
        </w:rPr>
        <w:t>,</w:t>
      </w:r>
      <w:r w:rsidRPr="002365DA">
        <w:rPr>
          <w:spacing w:val="-3"/>
          <w:sz w:val="22"/>
          <w:szCs w:val="22"/>
        </w:rPr>
        <w:t xml:space="preserve"> </w:t>
      </w:r>
      <w:proofErr w:type="spellStart"/>
      <w:r w:rsidRPr="002365DA">
        <w:rPr>
          <w:sz w:val="22"/>
          <w:szCs w:val="22"/>
        </w:rPr>
        <w:t>indiqueu</w:t>
      </w:r>
      <w:proofErr w:type="spellEnd"/>
      <w:r w:rsidRPr="002365DA">
        <w:rPr>
          <w:sz w:val="22"/>
          <w:szCs w:val="22"/>
        </w:rPr>
        <w:t>:</w:t>
      </w:r>
    </w:p>
    <w:p w14:paraId="534EF769" w14:textId="77777777" w:rsidR="002365DA" w:rsidRPr="002365DA" w:rsidRDefault="002365DA" w:rsidP="002365DA">
      <w:pPr>
        <w:pStyle w:val="Textindependent"/>
        <w:spacing w:before="2" w:after="1"/>
        <w:rPr>
          <w:sz w:val="22"/>
          <w:szCs w:val="2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9"/>
        <w:gridCol w:w="3021"/>
        <w:gridCol w:w="3019"/>
      </w:tblGrid>
      <w:tr w:rsidR="002365DA" w:rsidRPr="002365DA" w14:paraId="609538B5" w14:textId="77777777" w:rsidTr="000610C0">
        <w:trPr>
          <w:trHeight w:val="506"/>
        </w:trPr>
        <w:tc>
          <w:tcPr>
            <w:tcW w:w="3019" w:type="dxa"/>
          </w:tcPr>
          <w:p w14:paraId="17766BA9" w14:textId="77777777" w:rsidR="002365DA" w:rsidRPr="002365DA" w:rsidRDefault="002365DA" w:rsidP="000610C0">
            <w:pPr>
              <w:pStyle w:val="TableParagraph"/>
              <w:spacing w:line="254" w:lineRule="exact"/>
              <w:ind w:left="782" w:right="662" w:hanging="94"/>
            </w:pPr>
            <w:proofErr w:type="spellStart"/>
            <w:r w:rsidRPr="002365DA">
              <w:t>Prestació</w:t>
            </w:r>
            <w:proofErr w:type="spellEnd"/>
            <w:r w:rsidRPr="002365DA">
              <w:t xml:space="preserve"> que se</w:t>
            </w:r>
            <w:r w:rsidRPr="002365DA">
              <w:rPr>
                <w:spacing w:val="-59"/>
              </w:rPr>
              <w:t xml:space="preserve"> </w:t>
            </w:r>
            <w:proofErr w:type="spellStart"/>
            <w:r w:rsidRPr="002365DA">
              <w:t>subcontractarà</w:t>
            </w:r>
            <w:proofErr w:type="spellEnd"/>
          </w:p>
        </w:tc>
        <w:tc>
          <w:tcPr>
            <w:tcW w:w="3021" w:type="dxa"/>
          </w:tcPr>
          <w:p w14:paraId="350CF72E" w14:textId="77777777" w:rsidR="002365DA" w:rsidRPr="002365DA" w:rsidRDefault="002365DA" w:rsidP="000610C0">
            <w:pPr>
              <w:pStyle w:val="TableParagraph"/>
              <w:spacing w:line="254" w:lineRule="exact"/>
              <w:ind w:left="1056" w:right="546" w:hanging="483"/>
              <w:rPr>
                <w:lang w:val="es-ES"/>
              </w:rPr>
            </w:pPr>
            <w:r w:rsidRPr="002365DA">
              <w:rPr>
                <w:lang w:val="es-ES"/>
              </w:rPr>
              <w:t>% sobre el total del</w:t>
            </w:r>
            <w:r w:rsidRPr="002365DA">
              <w:rPr>
                <w:spacing w:val="-59"/>
                <w:lang w:val="es-ES"/>
              </w:rPr>
              <w:t xml:space="preserve"> </w:t>
            </w:r>
            <w:r w:rsidRPr="002365DA">
              <w:rPr>
                <w:lang w:val="es-ES"/>
              </w:rPr>
              <w:t>contracte</w:t>
            </w:r>
          </w:p>
        </w:tc>
        <w:tc>
          <w:tcPr>
            <w:tcW w:w="3019" w:type="dxa"/>
          </w:tcPr>
          <w:p w14:paraId="4D736FCF" w14:textId="77777777" w:rsidR="002365DA" w:rsidRPr="002365DA" w:rsidRDefault="002365DA" w:rsidP="000610C0">
            <w:pPr>
              <w:pStyle w:val="TableParagraph"/>
              <w:spacing w:line="254" w:lineRule="exact"/>
              <w:ind w:left="262" w:right="243" w:firstLine="292"/>
              <w:rPr>
                <w:lang w:val="es-ES"/>
              </w:rPr>
            </w:pPr>
            <w:r w:rsidRPr="002365DA">
              <w:rPr>
                <w:lang w:val="es-ES"/>
              </w:rPr>
              <w:t>Empresa o perfil de</w:t>
            </w:r>
            <w:r w:rsidRPr="002365DA">
              <w:rPr>
                <w:spacing w:val="1"/>
                <w:lang w:val="es-ES"/>
              </w:rPr>
              <w:t xml:space="preserve"> </w:t>
            </w:r>
            <w:proofErr w:type="spellStart"/>
            <w:r w:rsidRPr="002365DA">
              <w:rPr>
                <w:lang w:val="es-ES"/>
              </w:rPr>
              <w:t>l’empresa</w:t>
            </w:r>
            <w:proofErr w:type="spellEnd"/>
            <w:r w:rsidRPr="002365DA">
              <w:rPr>
                <w:spacing w:val="-11"/>
                <w:lang w:val="es-ES"/>
              </w:rPr>
              <w:t xml:space="preserve"> </w:t>
            </w:r>
            <w:proofErr w:type="spellStart"/>
            <w:r w:rsidRPr="002365DA">
              <w:rPr>
                <w:lang w:val="es-ES"/>
              </w:rPr>
              <w:t>subcontractista</w:t>
            </w:r>
            <w:proofErr w:type="spellEnd"/>
          </w:p>
        </w:tc>
      </w:tr>
      <w:tr w:rsidR="002365DA" w:rsidRPr="002365DA" w14:paraId="056F0EB5" w14:textId="77777777" w:rsidTr="000610C0">
        <w:trPr>
          <w:trHeight w:val="503"/>
        </w:trPr>
        <w:tc>
          <w:tcPr>
            <w:tcW w:w="3019" w:type="dxa"/>
          </w:tcPr>
          <w:p w14:paraId="57AD4FCB" w14:textId="77777777" w:rsidR="002365DA" w:rsidRPr="002365DA" w:rsidRDefault="002365DA" w:rsidP="000610C0">
            <w:pPr>
              <w:pStyle w:val="TableParagraph"/>
              <w:rPr>
                <w:rFonts w:ascii="Times New Roman"/>
                <w:lang w:val="es-ES"/>
              </w:rPr>
            </w:pPr>
          </w:p>
        </w:tc>
        <w:tc>
          <w:tcPr>
            <w:tcW w:w="3021" w:type="dxa"/>
          </w:tcPr>
          <w:p w14:paraId="2EDB08FF" w14:textId="77777777" w:rsidR="002365DA" w:rsidRPr="002365DA" w:rsidRDefault="002365DA" w:rsidP="000610C0">
            <w:pPr>
              <w:pStyle w:val="TableParagraph"/>
              <w:rPr>
                <w:rFonts w:ascii="Times New Roman"/>
                <w:lang w:val="es-ES"/>
              </w:rPr>
            </w:pPr>
          </w:p>
        </w:tc>
        <w:tc>
          <w:tcPr>
            <w:tcW w:w="3019" w:type="dxa"/>
          </w:tcPr>
          <w:p w14:paraId="23F4E7D8" w14:textId="77777777" w:rsidR="002365DA" w:rsidRPr="002365DA" w:rsidRDefault="002365DA" w:rsidP="000610C0">
            <w:pPr>
              <w:pStyle w:val="TableParagraph"/>
              <w:rPr>
                <w:rFonts w:ascii="Times New Roman"/>
                <w:lang w:val="es-ES"/>
              </w:rPr>
            </w:pPr>
          </w:p>
        </w:tc>
      </w:tr>
      <w:tr w:rsidR="002365DA" w:rsidRPr="002365DA" w14:paraId="21DD90B9" w14:textId="77777777" w:rsidTr="000610C0">
        <w:trPr>
          <w:trHeight w:val="506"/>
        </w:trPr>
        <w:tc>
          <w:tcPr>
            <w:tcW w:w="3019" w:type="dxa"/>
          </w:tcPr>
          <w:p w14:paraId="1093E2F0" w14:textId="77777777" w:rsidR="002365DA" w:rsidRPr="002365DA" w:rsidRDefault="002365DA" w:rsidP="000610C0">
            <w:pPr>
              <w:pStyle w:val="TableParagraph"/>
              <w:rPr>
                <w:rFonts w:ascii="Times New Roman"/>
                <w:lang w:val="es-ES"/>
              </w:rPr>
            </w:pPr>
          </w:p>
        </w:tc>
        <w:tc>
          <w:tcPr>
            <w:tcW w:w="3021" w:type="dxa"/>
          </w:tcPr>
          <w:p w14:paraId="1475D8F9" w14:textId="77777777" w:rsidR="002365DA" w:rsidRPr="002365DA" w:rsidRDefault="002365DA" w:rsidP="000610C0">
            <w:pPr>
              <w:pStyle w:val="TableParagraph"/>
              <w:rPr>
                <w:rFonts w:ascii="Times New Roman"/>
                <w:lang w:val="es-ES"/>
              </w:rPr>
            </w:pPr>
          </w:p>
        </w:tc>
        <w:tc>
          <w:tcPr>
            <w:tcW w:w="3019" w:type="dxa"/>
          </w:tcPr>
          <w:p w14:paraId="08117C63" w14:textId="77777777" w:rsidR="002365DA" w:rsidRPr="002365DA" w:rsidRDefault="002365DA" w:rsidP="000610C0">
            <w:pPr>
              <w:pStyle w:val="TableParagraph"/>
              <w:rPr>
                <w:rFonts w:ascii="Times New Roman"/>
                <w:lang w:val="es-ES"/>
              </w:rPr>
            </w:pPr>
          </w:p>
        </w:tc>
      </w:tr>
      <w:tr w:rsidR="002365DA" w:rsidRPr="002365DA" w14:paraId="4A66C6B4" w14:textId="77777777" w:rsidTr="000610C0">
        <w:trPr>
          <w:trHeight w:val="506"/>
        </w:trPr>
        <w:tc>
          <w:tcPr>
            <w:tcW w:w="3019" w:type="dxa"/>
          </w:tcPr>
          <w:p w14:paraId="4C05C9DF" w14:textId="77777777" w:rsidR="002365DA" w:rsidRPr="002365DA" w:rsidRDefault="002365DA" w:rsidP="000610C0">
            <w:pPr>
              <w:pStyle w:val="TableParagraph"/>
              <w:rPr>
                <w:rFonts w:ascii="Times New Roman"/>
                <w:lang w:val="es-ES"/>
              </w:rPr>
            </w:pPr>
          </w:p>
        </w:tc>
        <w:tc>
          <w:tcPr>
            <w:tcW w:w="3021" w:type="dxa"/>
          </w:tcPr>
          <w:p w14:paraId="151E407D" w14:textId="77777777" w:rsidR="002365DA" w:rsidRPr="002365DA" w:rsidRDefault="002365DA" w:rsidP="000610C0">
            <w:pPr>
              <w:pStyle w:val="TableParagraph"/>
              <w:rPr>
                <w:rFonts w:ascii="Times New Roman"/>
                <w:lang w:val="es-ES"/>
              </w:rPr>
            </w:pPr>
          </w:p>
        </w:tc>
        <w:tc>
          <w:tcPr>
            <w:tcW w:w="3019" w:type="dxa"/>
          </w:tcPr>
          <w:p w14:paraId="449CB208" w14:textId="77777777" w:rsidR="002365DA" w:rsidRPr="002365DA" w:rsidRDefault="002365DA" w:rsidP="000610C0">
            <w:pPr>
              <w:pStyle w:val="TableParagraph"/>
              <w:rPr>
                <w:rFonts w:ascii="Times New Roman"/>
                <w:lang w:val="es-ES"/>
              </w:rPr>
            </w:pPr>
          </w:p>
        </w:tc>
      </w:tr>
    </w:tbl>
    <w:p w14:paraId="63E1D383" w14:textId="77777777" w:rsidR="002365DA" w:rsidRPr="002365DA" w:rsidRDefault="002365DA" w:rsidP="002365DA">
      <w:pPr>
        <w:pStyle w:val="Textindependent"/>
        <w:rPr>
          <w:sz w:val="22"/>
          <w:szCs w:val="22"/>
        </w:rPr>
      </w:pPr>
    </w:p>
    <w:p w14:paraId="697C268C" w14:textId="77777777" w:rsidR="00787E01" w:rsidRPr="002365DA" w:rsidRDefault="002365DA" w:rsidP="002365DA">
      <w:pPr>
        <w:pStyle w:val="CM13"/>
        <w:spacing w:line="240" w:lineRule="auto"/>
        <w:jc w:val="both"/>
        <w:rPr>
          <w:rFonts w:cs="Arial"/>
          <w:sz w:val="22"/>
          <w:szCs w:val="22"/>
        </w:rPr>
      </w:pPr>
      <w:r w:rsidRPr="002365DA">
        <w:rPr>
          <w:rFonts w:cs="Arial"/>
          <w:sz w:val="22"/>
          <w:szCs w:val="22"/>
        </w:rPr>
        <w:t xml:space="preserve"> </w:t>
      </w:r>
      <w:r w:rsidR="00787E01" w:rsidRPr="002365DA">
        <w:rPr>
          <w:rFonts w:cs="Arial"/>
          <w:sz w:val="22"/>
          <w:szCs w:val="22"/>
        </w:rPr>
        <w:t xml:space="preserve">(lloc i data )   Signatura de l’apoderat </w:t>
      </w:r>
    </w:p>
    <w:p w14:paraId="5ADFC085" w14:textId="77777777" w:rsidR="00F31D82" w:rsidRDefault="00F31D82">
      <w:pPr>
        <w:spacing w:after="0" w:line="240" w:lineRule="auto"/>
        <w:rPr>
          <w:rFonts w:cs="Arial"/>
        </w:rPr>
      </w:pPr>
    </w:p>
    <w:sectPr w:rsidR="00F31D82" w:rsidSect="006F06B5">
      <w:headerReference w:type="default" r:id="rId16"/>
      <w:footerReference w:type="default" r:id="rId17"/>
      <w:pgSz w:w="11906" w:h="16838"/>
      <w:pgMar w:top="1843" w:right="1701" w:bottom="1843"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98D0" w14:textId="77777777" w:rsidR="00F84051" w:rsidRDefault="00F84051" w:rsidP="00BB0E31">
      <w:pPr>
        <w:spacing w:after="0" w:line="240" w:lineRule="auto"/>
      </w:pPr>
      <w:r>
        <w:separator/>
      </w:r>
    </w:p>
  </w:endnote>
  <w:endnote w:type="continuationSeparator" w:id="0">
    <w:p w14:paraId="3AA25558" w14:textId="77777777" w:rsidR="00F84051" w:rsidRDefault="00F84051" w:rsidP="00BB0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268916"/>
      <w:docPartObj>
        <w:docPartGallery w:val="Page Numbers (Bottom of Page)"/>
        <w:docPartUnique/>
      </w:docPartObj>
    </w:sdtPr>
    <w:sdtEndPr/>
    <w:sdtContent>
      <w:p w14:paraId="399A0FF8" w14:textId="77777777" w:rsidR="00560EB3" w:rsidRDefault="00560EB3" w:rsidP="00657CF9">
        <w:pPr>
          <w:pStyle w:val="Peu"/>
        </w:pPr>
      </w:p>
      <w:p w14:paraId="6663731C" w14:textId="3D4538F3" w:rsidR="00560EB3" w:rsidRPr="00560EB3" w:rsidRDefault="00560EB3" w:rsidP="00F20EF7">
        <w:pPr>
          <w:pStyle w:val="Peu"/>
          <w:rPr>
            <w:sz w:val="14"/>
            <w:szCs w:val="14"/>
          </w:rPr>
        </w:pPr>
        <w:r w:rsidRPr="00560EB3">
          <w:rPr>
            <w:sz w:val="14"/>
            <w:szCs w:val="14"/>
          </w:rPr>
          <w:t xml:space="preserve">Carrer del Foc, 57 </w:t>
        </w:r>
      </w:p>
      <w:p w14:paraId="1043E718" w14:textId="77777777" w:rsidR="00560EB3" w:rsidRPr="00560EB3" w:rsidRDefault="00560EB3" w:rsidP="00F20EF7">
        <w:pPr>
          <w:pStyle w:val="Peu"/>
          <w:rPr>
            <w:sz w:val="14"/>
            <w:szCs w:val="14"/>
          </w:rPr>
        </w:pPr>
        <w:r w:rsidRPr="00560EB3">
          <w:rPr>
            <w:sz w:val="14"/>
            <w:szCs w:val="14"/>
          </w:rPr>
          <w:t>08038 Barcelona</w:t>
        </w:r>
      </w:p>
      <w:p w14:paraId="1DD24BEE" w14:textId="3C7EE7F3" w:rsidR="00560EB3" w:rsidRPr="00055578" w:rsidRDefault="00560EB3" w:rsidP="005E123B">
        <w:pPr>
          <w:pStyle w:val="Peu"/>
          <w:rPr>
            <w:sz w:val="14"/>
            <w:szCs w:val="14"/>
          </w:rPr>
        </w:pPr>
        <w:r w:rsidRPr="00560EB3">
          <w:rPr>
            <w:sz w:val="14"/>
            <w:szCs w:val="14"/>
          </w:rPr>
          <w:t>Tel. 933 162 000</w:t>
        </w:r>
        <w:r>
          <w:rPr>
            <w:rFonts w:cs="Arial"/>
            <w:sz w:val="16"/>
            <w:szCs w:val="16"/>
          </w:rPr>
          <w:tab/>
        </w:r>
        <w:r>
          <w:rPr>
            <w:rFonts w:cs="Arial"/>
            <w:sz w:val="16"/>
            <w:szCs w:val="16"/>
          </w:rPr>
          <w:tab/>
        </w:r>
        <w:r w:rsidRPr="008D12AF">
          <w:rPr>
            <w:rFonts w:cs="Arial"/>
            <w:sz w:val="16"/>
            <w:szCs w:val="16"/>
          </w:rPr>
          <w:fldChar w:fldCharType="begin"/>
        </w:r>
        <w:r w:rsidRPr="008D12AF">
          <w:rPr>
            <w:rFonts w:cs="Arial"/>
            <w:sz w:val="16"/>
            <w:szCs w:val="16"/>
          </w:rPr>
          <w:instrText>PAGE   \* MERGEFORMAT</w:instrText>
        </w:r>
        <w:r w:rsidRPr="008D12AF">
          <w:rPr>
            <w:rFonts w:cs="Arial"/>
            <w:sz w:val="16"/>
            <w:szCs w:val="16"/>
          </w:rPr>
          <w:fldChar w:fldCharType="separate"/>
        </w:r>
        <w:r w:rsidR="006A7396">
          <w:rPr>
            <w:rFonts w:cs="Arial"/>
            <w:noProof/>
            <w:sz w:val="16"/>
            <w:szCs w:val="16"/>
          </w:rPr>
          <w:t>15</w:t>
        </w:r>
        <w:r w:rsidRPr="008D12AF">
          <w:rPr>
            <w:rFonts w:cs="Arial"/>
            <w:sz w:val="16"/>
            <w:szCs w:val="16"/>
          </w:rPr>
          <w:fldChar w:fldCharType="end"/>
        </w:r>
      </w:p>
    </w:sdtContent>
  </w:sdt>
  <w:p w14:paraId="27B7A900" w14:textId="77777777" w:rsidR="00560EB3" w:rsidRDefault="00560EB3"/>
  <w:p w14:paraId="58D2B779" w14:textId="77777777" w:rsidR="00933E26" w:rsidRDefault="00933E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2FF17" w14:textId="77777777" w:rsidR="00F84051" w:rsidRDefault="00F84051" w:rsidP="00BB0E31">
      <w:pPr>
        <w:spacing w:after="0" w:line="240" w:lineRule="auto"/>
      </w:pPr>
      <w:r>
        <w:separator/>
      </w:r>
    </w:p>
  </w:footnote>
  <w:footnote w:type="continuationSeparator" w:id="0">
    <w:p w14:paraId="53A977D8" w14:textId="77777777" w:rsidR="00F84051" w:rsidRDefault="00F84051" w:rsidP="00BB0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3B175" w14:textId="493382B6" w:rsidR="00560EB3" w:rsidRDefault="006F06B5">
    <w:pPr>
      <w:pStyle w:val="Capalera"/>
    </w:pPr>
    <w:r w:rsidRPr="00235603">
      <w:rPr>
        <w:rFonts w:cs="Arial"/>
        <w:noProof/>
      </w:rPr>
      <w:drawing>
        <wp:anchor distT="0" distB="0" distL="114300" distR="114300" simplePos="0" relativeHeight="251659264" behindDoc="0" locked="0" layoutInCell="1" allowOverlap="1" wp14:anchorId="582A67AB" wp14:editId="6DD7E602">
          <wp:simplePos x="0" y="0"/>
          <wp:positionH relativeFrom="column">
            <wp:posOffset>0</wp:posOffset>
          </wp:positionH>
          <wp:positionV relativeFrom="paragraph">
            <wp:posOffset>158115</wp:posOffset>
          </wp:positionV>
          <wp:extent cx="2950210" cy="318135"/>
          <wp:effectExtent l="0" t="0" r="2540" b="5715"/>
          <wp:wrapSquare wrapText="bothSides"/>
          <wp:docPr id="6" name="Imatge 6" descr="Logotip del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Logotip del Departament d'Economia i Finances, Generalitat de Cataluny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0210" cy="318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BA070" w14:textId="77777777" w:rsidR="00560EB3" w:rsidRDefault="00560EB3" w:rsidP="00635941">
    <w:pPr>
      <w:tabs>
        <w:tab w:val="left" w:pos="3405"/>
      </w:tabs>
    </w:pPr>
    <w:r>
      <w:tab/>
    </w:r>
  </w:p>
  <w:p w14:paraId="1E168E61" w14:textId="77777777" w:rsidR="00560EB3" w:rsidRDefault="00560E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4F674D"/>
    <w:multiLevelType w:val="hybridMultilevel"/>
    <w:tmpl w:val="66821EA2"/>
    <w:lvl w:ilvl="0" w:tplc="9CEEDA8E">
      <w:start w:val="1"/>
      <w:numFmt w:val="bullet"/>
      <w:lvlText w:val="•"/>
      <w:lvlJc w:val="left"/>
      <w:rPr>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52733"/>
    <w:multiLevelType w:val="hybridMultilevel"/>
    <w:tmpl w:val="7534B996"/>
    <w:lvl w:ilvl="0" w:tplc="0403000F">
      <w:start w:val="1"/>
      <w:numFmt w:val="decimal"/>
      <w:lvlText w:val="%1."/>
      <w:lvlJc w:val="left"/>
      <w:pPr>
        <w:ind w:left="5986" w:hanging="360"/>
      </w:pPr>
      <w:rPr>
        <w:rFonts w:hint="default"/>
      </w:rPr>
    </w:lvl>
    <w:lvl w:ilvl="1" w:tplc="04030019" w:tentative="1">
      <w:start w:val="1"/>
      <w:numFmt w:val="lowerLetter"/>
      <w:lvlText w:val="%2."/>
      <w:lvlJc w:val="left"/>
      <w:pPr>
        <w:ind w:left="6706" w:hanging="360"/>
      </w:pPr>
    </w:lvl>
    <w:lvl w:ilvl="2" w:tplc="0403001B" w:tentative="1">
      <w:start w:val="1"/>
      <w:numFmt w:val="lowerRoman"/>
      <w:lvlText w:val="%3."/>
      <w:lvlJc w:val="right"/>
      <w:pPr>
        <w:ind w:left="7426" w:hanging="180"/>
      </w:pPr>
    </w:lvl>
    <w:lvl w:ilvl="3" w:tplc="0403000F" w:tentative="1">
      <w:start w:val="1"/>
      <w:numFmt w:val="decimal"/>
      <w:lvlText w:val="%4."/>
      <w:lvlJc w:val="left"/>
      <w:pPr>
        <w:ind w:left="8146" w:hanging="360"/>
      </w:pPr>
    </w:lvl>
    <w:lvl w:ilvl="4" w:tplc="04030019" w:tentative="1">
      <w:start w:val="1"/>
      <w:numFmt w:val="lowerLetter"/>
      <w:lvlText w:val="%5."/>
      <w:lvlJc w:val="left"/>
      <w:pPr>
        <w:ind w:left="8866" w:hanging="360"/>
      </w:pPr>
    </w:lvl>
    <w:lvl w:ilvl="5" w:tplc="0403001B" w:tentative="1">
      <w:start w:val="1"/>
      <w:numFmt w:val="lowerRoman"/>
      <w:lvlText w:val="%6."/>
      <w:lvlJc w:val="right"/>
      <w:pPr>
        <w:ind w:left="9586" w:hanging="180"/>
      </w:pPr>
    </w:lvl>
    <w:lvl w:ilvl="6" w:tplc="0403000F" w:tentative="1">
      <w:start w:val="1"/>
      <w:numFmt w:val="decimal"/>
      <w:lvlText w:val="%7."/>
      <w:lvlJc w:val="left"/>
      <w:pPr>
        <w:ind w:left="10306" w:hanging="360"/>
      </w:pPr>
    </w:lvl>
    <w:lvl w:ilvl="7" w:tplc="04030019" w:tentative="1">
      <w:start w:val="1"/>
      <w:numFmt w:val="lowerLetter"/>
      <w:lvlText w:val="%8."/>
      <w:lvlJc w:val="left"/>
      <w:pPr>
        <w:ind w:left="11026" w:hanging="360"/>
      </w:pPr>
    </w:lvl>
    <w:lvl w:ilvl="8" w:tplc="0403001B" w:tentative="1">
      <w:start w:val="1"/>
      <w:numFmt w:val="lowerRoman"/>
      <w:lvlText w:val="%9."/>
      <w:lvlJc w:val="right"/>
      <w:pPr>
        <w:ind w:left="11746" w:hanging="180"/>
      </w:pPr>
    </w:lvl>
  </w:abstractNum>
  <w:abstractNum w:abstractNumId="2" w15:restartNumberingAfterBreak="0">
    <w:nsid w:val="04167173"/>
    <w:multiLevelType w:val="hybridMultilevel"/>
    <w:tmpl w:val="729656D4"/>
    <w:lvl w:ilvl="0" w:tplc="6400E804">
      <w:start w:val="1"/>
      <w:numFmt w:val="decimal"/>
      <w:lvlText w:val="%1."/>
      <w:lvlJc w:val="left"/>
      <w:pPr>
        <w:ind w:left="720" w:hanging="360"/>
      </w:pPr>
      <w:rPr>
        <w:rFonts w:cs="Arial"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6A76B05"/>
    <w:multiLevelType w:val="hybridMultilevel"/>
    <w:tmpl w:val="E4067EA0"/>
    <w:lvl w:ilvl="0" w:tplc="472A7ED0">
      <w:start w:val="1"/>
      <w:numFmt w:val="decimal"/>
      <w:lvlText w:val="%1."/>
      <w:lvlJc w:val="left"/>
      <w:pPr>
        <w:ind w:left="925" w:hanging="284"/>
      </w:pPr>
      <w:rPr>
        <w:rFonts w:ascii="Arial" w:eastAsia="Arial" w:hAnsi="Arial" w:cs="Arial" w:hint="default"/>
        <w:b/>
        <w:bCs/>
        <w:spacing w:val="-1"/>
        <w:w w:val="100"/>
        <w:sz w:val="22"/>
        <w:szCs w:val="22"/>
        <w:lang w:val="ca-ES" w:eastAsia="en-US" w:bidi="ar-SA"/>
      </w:rPr>
    </w:lvl>
    <w:lvl w:ilvl="1" w:tplc="8124B180">
      <w:numFmt w:val="bullet"/>
      <w:lvlText w:val=""/>
      <w:lvlJc w:val="left"/>
      <w:pPr>
        <w:ind w:left="1362" w:hanging="358"/>
      </w:pPr>
      <w:rPr>
        <w:rFonts w:ascii="Symbol" w:eastAsia="Symbol" w:hAnsi="Symbol" w:cs="Symbol" w:hint="default"/>
        <w:w w:val="100"/>
        <w:sz w:val="22"/>
        <w:szCs w:val="22"/>
        <w:lang w:val="ca-ES" w:eastAsia="en-US" w:bidi="ar-SA"/>
      </w:rPr>
    </w:lvl>
    <w:lvl w:ilvl="2" w:tplc="116CA208">
      <w:numFmt w:val="bullet"/>
      <w:lvlText w:val="o"/>
      <w:lvlJc w:val="left"/>
      <w:pPr>
        <w:ind w:left="2082" w:hanging="358"/>
      </w:pPr>
      <w:rPr>
        <w:rFonts w:ascii="Courier New" w:eastAsia="Courier New" w:hAnsi="Courier New" w:cs="Courier New" w:hint="default"/>
        <w:w w:val="100"/>
        <w:sz w:val="22"/>
        <w:szCs w:val="22"/>
        <w:lang w:val="ca-ES" w:eastAsia="en-US" w:bidi="ar-SA"/>
      </w:rPr>
    </w:lvl>
    <w:lvl w:ilvl="3" w:tplc="B07E4170">
      <w:numFmt w:val="bullet"/>
      <w:lvlText w:val="•"/>
      <w:lvlJc w:val="left"/>
      <w:pPr>
        <w:ind w:left="3048" w:hanging="358"/>
      </w:pPr>
      <w:rPr>
        <w:rFonts w:hint="default"/>
        <w:lang w:val="ca-ES" w:eastAsia="en-US" w:bidi="ar-SA"/>
      </w:rPr>
    </w:lvl>
    <w:lvl w:ilvl="4" w:tplc="BFCEEE64">
      <w:numFmt w:val="bullet"/>
      <w:lvlText w:val="•"/>
      <w:lvlJc w:val="left"/>
      <w:pPr>
        <w:ind w:left="4016" w:hanging="358"/>
      </w:pPr>
      <w:rPr>
        <w:rFonts w:hint="default"/>
        <w:lang w:val="ca-ES" w:eastAsia="en-US" w:bidi="ar-SA"/>
      </w:rPr>
    </w:lvl>
    <w:lvl w:ilvl="5" w:tplc="FD8EEF60">
      <w:numFmt w:val="bullet"/>
      <w:lvlText w:val="•"/>
      <w:lvlJc w:val="left"/>
      <w:pPr>
        <w:ind w:left="4984" w:hanging="358"/>
      </w:pPr>
      <w:rPr>
        <w:rFonts w:hint="default"/>
        <w:lang w:val="ca-ES" w:eastAsia="en-US" w:bidi="ar-SA"/>
      </w:rPr>
    </w:lvl>
    <w:lvl w:ilvl="6" w:tplc="F9608DF4">
      <w:numFmt w:val="bullet"/>
      <w:lvlText w:val="•"/>
      <w:lvlJc w:val="left"/>
      <w:pPr>
        <w:ind w:left="5953" w:hanging="358"/>
      </w:pPr>
      <w:rPr>
        <w:rFonts w:hint="default"/>
        <w:lang w:val="ca-ES" w:eastAsia="en-US" w:bidi="ar-SA"/>
      </w:rPr>
    </w:lvl>
    <w:lvl w:ilvl="7" w:tplc="350EE738">
      <w:numFmt w:val="bullet"/>
      <w:lvlText w:val="•"/>
      <w:lvlJc w:val="left"/>
      <w:pPr>
        <w:ind w:left="6921" w:hanging="358"/>
      </w:pPr>
      <w:rPr>
        <w:rFonts w:hint="default"/>
        <w:lang w:val="ca-ES" w:eastAsia="en-US" w:bidi="ar-SA"/>
      </w:rPr>
    </w:lvl>
    <w:lvl w:ilvl="8" w:tplc="E27E9620">
      <w:numFmt w:val="bullet"/>
      <w:lvlText w:val="•"/>
      <w:lvlJc w:val="left"/>
      <w:pPr>
        <w:ind w:left="7889" w:hanging="358"/>
      </w:pPr>
      <w:rPr>
        <w:rFonts w:hint="default"/>
        <w:lang w:val="ca-ES" w:eastAsia="en-US" w:bidi="ar-SA"/>
      </w:rPr>
    </w:lvl>
  </w:abstractNum>
  <w:abstractNum w:abstractNumId="4" w15:restartNumberingAfterBreak="0">
    <w:nsid w:val="08AC6CAF"/>
    <w:multiLevelType w:val="hybridMultilevel"/>
    <w:tmpl w:val="09E2A6E6"/>
    <w:lvl w:ilvl="0" w:tplc="57409EA8">
      <w:start w:val="1"/>
      <w:numFmt w:val="lowerLetter"/>
      <w:lvlText w:val="%1)"/>
      <w:lvlJc w:val="left"/>
      <w:pPr>
        <w:ind w:left="360" w:hanging="360"/>
      </w:pPr>
      <w:rPr>
        <w:rFonts w:cs="Arial"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093016FC"/>
    <w:multiLevelType w:val="multilevel"/>
    <w:tmpl w:val="DBF8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6D7570"/>
    <w:multiLevelType w:val="hybridMultilevel"/>
    <w:tmpl w:val="AF9C8116"/>
    <w:lvl w:ilvl="0" w:tplc="3B30335C">
      <w:start w:val="15"/>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D51D9A"/>
    <w:multiLevelType w:val="hybridMultilevel"/>
    <w:tmpl w:val="DB3400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4750A69"/>
    <w:multiLevelType w:val="multilevel"/>
    <w:tmpl w:val="548E3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E17E20"/>
    <w:multiLevelType w:val="hybridMultilevel"/>
    <w:tmpl w:val="D3C4BDCA"/>
    <w:lvl w:ilvl="0" w:tplc="85AEFC80">
      <w:numFmt w:val="bullet"/>
      <w:lvlText w:val=""/>
      <w:lvlJc w:val="left"/>
      <w:pPr>
        <w:ind w:left="1289" w:hanging="360"/>
      </w:pPr>
      <w:rPr>
        <w:rFonts w:ascii="Symbol" w:eastAsia="Symbol" w:hAnsi="Symbol" w:cs="Symbol" w:hint="default"/>
        <w:b w:val="0"/>
        <w:bCs w:val="0"/>
        <w:i w:val="0"/>
        <w:iCs w:val="0"/>
        <w:spacing w:val="0"/>
        <w:w w:val="100"/>
        <w:sz w:val="22"/>
        <w:szCs w:val="22"/>
        <w:lang w:val="ca-ES" w:eastAsia="en-US" w:bidi="ar-SA"/>
      </w:rPr>
    </w:lvl>
    <w:lvl w:ilvl="1" w:tplc="5DA29A68">
      <w:numFmt w:val="bullet"/>
      <w:lvlText w:val="•"/>
      <w:lvlJc w:val="left"/>
      <w:pPr>
        <w:ind w:left="2130" w:hanging="360"/>
      </w:pPr>
      <w:rPr>
        <w:rFonts w:hint="default"/>
        <w:lang w:val="ca-ES" w:eastAsia="en-US" w:bidi="ar-SA"/>
      </w:rPr>
    </w:lvl>
    <w:lvl w:ilvl="2" w:tplc="386CFE4C">
      <w:numFmt w:val="bullet"/>
      <w:lvlText w:val="•"/>
      <w:lvlJc w:val="left"/>
      <w:pPr>
        <w:ind w:left="2980" w:hanging="360"/>
      </w:pPr>
      <w:rPr>
        <w:rFonts w:hint="default"/>
        <w:lang w:val="ca-ES" w:eastAsia="en-US" w:bidi="ar-SA"/>
      </w:rPr>
    </w:lvl>
    <w:lvl w:ilvl="3" w:tplc="55D8C672">
      <w:numFmt w:val="bullet"/>
      <w:lvlText w:val="•"/>
      <w:lvlJc w:val="left"/>
      <w:pPr>
        <w:ind w:left="3830" w:hanging="360"/>
      </w:pPr>
      <w:rPr>
        <w:rFonts w:hint="default"/>
        <w:lang w:val="ca-ES" w:eastAsia="en-US" w:bidi="ar-SA"/>
      </w:rPr>
    </w:lvl>
    <w:lvl w:ilvl="4" w:tplc="A4666F96">
      <w:numFmt w:val="bullet"/>
      <w:lvlText w:val="•"/>
      <w:lvlJc w:val="left"/>
      <w:pPr>
        <w:ind w:left="4680" w:hanging="360"/>
      </w:pPr>
      <w:rPr>
        <w:rFonts w:hint="default"/>
        <w:lang w:val="ca-ES" w:eastAsia="en-US" w:bidi="ar-SA"/>
      </w:rPr>
    </w:lvl>
    <w:lvl w:ilvl="5" w:tplc="68982C22">
      <w:numFmt w:val="bullet"/>
      <w:lvlText w:val="•"/>
      <w:lvlJc w:val="left"/>
      <w:pPr>
        <w:ind w:left="5530" w:hanging="360"/>
      </w:pPr>
      <w:rPr>
        <w:rFonts w:hint="default"/>
        <w:lang w:val="ca-ES" w:eastAsia="en-US" w:bidi="ar-SA"/>
      </w:rPr>
    </w:lvl>
    <w:lvl w:ilvl="6" w:tplc="7164706A">
      <w:numFmt w:val="bullet"/>
      <w:lvlText w:val="•"/>
      <w:lvlJc w:val="left"/>
      <w:pPr>
        <w:ind w:left="6380" w:hanging="360"/>
      </w:pPr>
      <w:rPr>
        <w:rFonts w:hint="default"/>
        <w:lang w:val="ca-ES" w:eastAsia="en-US" w:bidi="ar-SA"/>
      </w:rPr>
    </w:lvl>
    <w:lvl w:ilvl="7" w:tplc="0416F8B6">
      <w:numFmt w:val="bullet"/>
      <w:lvlText w:val="•"/>
      <w:lvlJc w:val="left"/>
      <w:pPr>
        <w:ind w:left="7230" w:hanging="360"/>
      </w:pPr>
      <w:rPr>
        <w:rFonts w:hint="default"/>
        <w:lang w:val="ca-ES" w:eastAsia="en-US" w:bidi="ar-SA"/>
      </w:rPr>
    </w:lvl>
    <w:lvl w:ilvl="8" w:tplc="28048404">
      <w:numFmt w:val="bullet"/>
      <w:lvlText w:val="•"/>
      <w:lvlJc w:val="left"/>
      <w:pPr>
        <w:ind w:left="8081" w:hanging="360"/>
      </w:pPr>
      <w:rPr>
        <w:rFonts w:hint="default"/>
        <w:lang w:val="ca-ES" w:eastAsia="en-US" w:bidi="ar-SA"/>
      </w:rPr>
    </w:lvl>
  </w:abstractNum>
  <w:abstractNum w:abstractNumId="10" w15:restartNumberingAfterBreak="0">
    <w:nsid w:val="163362DD"/>
    <w:multiLevelType w:val="hybridMultilevel"/>
    <w:tmpl w:val="218AFBF8"/>
    <w:lvl w:ilvl="0" w:tplc="04CEAE3A">
      <w:numFmt w:val="bullet"/>
      <w:lvlText w:val=""/>
      <w:lvlJc w:val="left"/>
      <w:pPr>
        <w:ind w:left="1362" w:hanging="360"/>
      </w:pPr>
      <w:rPr>
        <w:rFonts w:ascii="Symbol" w:eastAsia="Symbol" w:hAnsi="Symbol" w:cs="Symbol" w:hint="default"/>
        <w:w w:val="100"/>
        <w:sz w:val="22"/>
        <w:szCs w:val="22"/>
        <w:lang w:val="ca-ES" w:eastAsia="en-US" w:bidi="ar-SA"/>
      </w:rPr>
    </w:lvl>
    <w:lvl w:ilvl="1" w:tplc="9B0A5990">
      <w:numFmt w:val="bullet"/>
      <w:lvlText w:val="•"/>
      <w:lvlJc w:val="left"/>
      <w:pPr>
        <w:ind w:left="2206" w:hanging="360"/>
      </w:pPr>
      <w:rPr>
        <w:rFonts w:hint="default"/>
        <w:lang w:val="ca-ES" w:eastAsia="en-US" w:bidi="ar-SA"/>
      </w:rPr>
    </w:lvl>
    <w:lvl w:ilvl="2" w:tplc="3EC8FBB8">
      <w:numFmt w:val="bullet"/>
      <w:lvlText w:val="•"/>
      <w:lvlJc w:val="left"/>
      <w:pPr>
        <w:ind w:left="3053" w:hanging="360"/>
      </w:pPr>
      <w:rPr>
        <w:rFonts w:hint="default"/>
        <w:lang w:val="ca-ES" w:eastAsia="en-US" w:bidi="ar-SA"/>
      </w:rPr>
    </w:lvl>
    <w:lvl w:ilvl="3" w:tplc="4FCE182C">
      <w:numFmt w:val="bullet"/>
      <w:lvlText w:val="•"/>
      <w:lvlJc w:val="left"/>
      <w:pPr>
        <w:ind w:left="3899" w:hanging="360"/>
      </w:pPr>
      <w:rPr>
        <w:rFonts w:hint="default"/>
        <w:lang w:val="ca-ES" w:eastAsia="en-US" w:bidi="ar-SA"/>
      </w:rPr>
    </w:lvl>
    <w:lvl w:ilvl="4" w:tplc="D3F02BB6">
      <w:numFmt w:val="bullet"/>
      <w:lvlText w:val="•"/>
      <w:lvlJc w:val="left"/>
      <w:pPr>
        <w:ind w:left="4746" w:hanging="360"/>
      </w:pPr>
      <w:rPr>
        <w:rFonts w:hint="default"/>
        <w:lang w:val="ca-ES" w:eastAsia="en-US" w:bidi="ar-SA"/>
      </w:rPr>
    </w:lvl>
    <w:lvl w:ilvl="5" w:tplc="663C9180">
      <w:numFmt w:val="bullet"/>
      <w:lvlText w:val="•"/>
      <w:lvlJc w:val="left"/>
      <w:pPr>
        <w:ind w:left="5593" w:hanging="360"/>
      </w:pPr>
      <w:rPr>
        <w:rFonts w:hint="default"/>
        <w:lang w:val="ca-ES" w:eastAsia="en-US" w:bidi="ar-SA"/>
      </w:rPr>
    </w:lvl>
    <w:lvl w:ilvl="6" w:tplc="8014EBEE">
      <w:numFmt w:val="bullet"/>
      <w:lvlText w:val="•"/>
      <w:lvlJc w:val="left"/>
      <w:pPr>
        <w:ind w:left="6439" w:hanging="360"/>
      </w:pPr>
      <w:rPr>
        <w:rFonts w:hint="default"/>
        <w:lang w:val="ca-ES" w:eastAsia="en-US" w:bidi="ar-SA"/>
      </w:rPr>
    </w:lvl>
    <w:lvl w:ilvl="7" w:tplc="AF9C88F8">
      <w:numFmt w:val="bullet"/>
      <w:lvlText w:val="•"/>
      <w:lvlJc w:val="left"/>
      <w:pPr>
        <w:ind w:left="7286" w:hanging="360"/>
      </w:pPr>
      <w:rPr>
        <w:rFonts w:hint="default"/>
        <w:lang w:val="ca-ES" w:eastAsia="en-US" w:bidi="ar-SA"/>
      </w:rPr>
    </w:lvl>
    <w:lvl w:ilvl="8" w:tplc="3174B158">
      <w:numFmt w:val="bullet"/>
      <w:lvlText w:val="•"/>
      <w:lvlJc w:val="left"/>
      <w:pPr>
        <w:ind w:left="8133" w:hanging="360"/>
      </w:pPr>
      <w:rPr>
        <w:rFonts w:hint="default"/>
        <w:lang w:val="ca-ES" w:eastAsia="en-US" w:bidi="ar-SA"/>
      </w:rPr>
    </w:lvl>
  </w:abstractNum>
  <w:abstractNum w:abstractNumId="11" w15:restartNumberingAfterBreak="0">
    <w:nsid w:val="16F43542"/>
    <w:multiLevelType w:val="hybridMultilevel"/>
    <w:tmpl w:val="BE3C7A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7FD0251"/>
    <w:multiLevelType w:val="hybridMultilevel"/>
    <w:tmpl w:val="73B09E4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A6A0033"/>
    <w:multiLevelType w:val="hybridMultilevel"/>
    <w:tmpl w:val="A42A486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1B571142"/>
    <w:multiLevelType w:val="hybridMultilevel"/>
    <w:tmpl w:val="E7149F28"/>
    <w:lvl w:ilvl="0" w:tplc="04030017">
      <w:start w:val="1"/>
      <w:numFmt w:val="lowerLetter"/>
      <w:lvlText w:val="%1)"/>
      <w:lvlJc w:val="left"/>
      <w:pPr>
        <w:ind w:left="360" w:hanging="360"/>
      </w:pPr>
      <w:rPr>
        <w:rFonts w:hint="default"/>
        <w:b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1CCE3086"/>
    <w:multiLevelType w:val="hybridMultilevel"/>
    <w:tmpl w:val="63D65E3E"/>
    <w:lvl w:ilvl="0" w:tplc="E3C82916">
      <w:numFmt w:val="bullet"/>
      <w:lvlText w:val=""/>
      <w:lvlJc w:val="left"/>
      <w:pPr>
        <w:ind w:left="1004" w:hanging="360"/>
      </w:pPr>
      <w:rPr>
        <w:rFonts w:ascii="Symbol" w:eastAsia="Symbol" w:hAnsi="Symbol" w:cs="Symbol" w:hint="default"/>
        <w:b w:val="0"/>
        <w:bCs w:val="0"/>
        <w:i w:val="0"/>
        <w:iCs w:val="0"/>
        <w:spacing w:val="0"/>
        <w:w w:val="100"/>
        <w:sz w:val="22"/>
        <w:szCs w:val="22"/>
        <w:lang w:val="ca-ES" w:eastAsia="en-US" w:bidi="ar-SA"/>
      </w:rPr>
    </w:lvl>
    <w:lvl w:ilvl="1" w:tplc="8904D732">
      <w:numFmt w:val="bullet"/>
      <w:lvlText w:val="•"/>
      <w:lvlJc w:val="left"/>
      <w:pPr>
        <w:ind w:left="1849" w:hanging="360"/>
      </w:pPr>
      <w:rPr>
        <w:rFonts w:hint="default"/>
        <w:lang w:val="ca-ES" w:eastAsia="en-US" w:bidi="ar-SA"/>
      </w:rPr>
    </w:lvl>
    <w:lvl w:ilvl="2" w:tplc="36386CC0">
      <w:numFmt w:val="bullet"/>
      <w:lvlText w:val="•"/>
      <w:lvlJc w:val="left"/>
      <w:pPr>
        <w:ind w:left="2699" w:hanging="360"/>
      </w:pPr>
      <w:rPr>
        <w:rFonts w:hint="default"/>
        <w:lang w:val="ca-ES" w:eastAsia="en-US" w:bidi="ar-SA"/>
      </w:rPr>
    </w:lvl>
    <w:lvl w:ilvl="3" w:tplc="5FC212A6">
      <w:numFmt w:val="bullet"/>
      <w:lvlText w:val="•"/>
      <w:lvlJc w:val="left"/>
      <w:pPr>
        <w:ind w:left="3549" w:hanging="360"/>
      </w:pPr>
      <w:rPr>
        <w:rFonts w:hint="default"/>
        <w:lang w:val="ca-ES" w:eastAsia="en-US" w:bidi="ar-SA"/>
      </w:rPr>
    </w:lvl>
    <w:lvl w:ilvl="4" w:tplc="ED80CA40">
      <w:numFmt w:val="bullet"/>
      <w:lvlText w:val="•"/>
      <w:lvlJc w:val="left"/>
      <w:pPr>
        <w:ind w:left="4398" w:hanging="360"/>
      </w:pPr>
      <w:rPr>
        <w:rFonts w:hint="default"/>
        <w:lang w:val="ca-ES" w:eastAsia="en-US" w:bidi="ar-SA"/>
      </w:rPr>
    </w:lvl>
    <w:lvl w:ilvl="5" w:tplc="73C4891C">
      <w:numFmt w:val="bullet"/>
      <w:lvlText w:val="•"/>
      <w:lvlJc w:val="left"/>
      <w:pPr>
        <w:ind w:left="5248" w:hanging="360"/>
      </w:pPr>
      <w:rPr>
        <w:rFonts w:hint="default"/>
        <w:lang w:val="ca-ES" w:eastAsia="en-US" w:bidi="ar-SA"/>
      </w:rPr>
    </w:lvl>
    <w:lvl w:ilvl="6" w:tplc="6BB6A7F0">
      <w:numFmt w:val="bullet"/>
      <w:lvlText w:val="•"/>
      <w:lvlJc w:val="left"/>
      <w:pPr>
        <w:ind w:left="6098" w:hanging="360"/>
      </w:pPr>
      <w:rPr>
        <w:rFonts w:hint="default"/>
        <w:lang w:val="ca-ES" w:eastAsia="en-US" w:bidi="ar-SA"/>
      </w:rPr>
    </w:lvl>
    <w:lvl w:ilvl="7" w:tplc="36D6FFB0">
      <w:numFmt w:val="bullet"/>
      <w:lvlText w:val="•"/>
      <w:lvlJc w:val="left"/>
      <w:pPr>
        <w:ind w:left="6948" w:hanging="360"/>
      </w:pPr>
      <w:rPr>
        <w:rFonts w:hint="default"/>
        <w:lang w:val="ca-ES" w:eastAsia="en-US" w:bidi="ar-SA"/>
      </w:rPr>
    </w:lvl>
    <w:lvl w:ilvl="8" w:tplc="9BB4B256">
      <w:numFmt w:val="bullet"/>
      <w:lvlText w:val="•"/>
      <w:lvlJc w:val="left"/>
      <w:pPr>
        <w:ind w:left="7797" w:hanging="360"/>
      </w:pPr>
      <w:rPr>
        <w:rFonts w:hint="default"/>
        <w:lang w:val="ca-ES" w:eastAsia="en-US" w:bidi="ar-SA"/>
      </w:rPr>
    </w:lvl>
  </w:abstractNum>
  <w:abstractNum w:abstractNumId="17" w15:restartNumberingAfterBreak="0">
    <w:nsid w:val="1E8508CB"/>
    <w:multiLevelType w:val="multilevel"/>
    <w:tmpl w:val="548E3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5B0AA0"/>
    <w:multiLevelType w:val="hybridMultilevel"/>
    <w:tmpl w:val="AA2612DC"/>
    <w:lvl w:ilvl="0" w:tplc="C9F2F6F6">
      <w:numFmt w:val="bullet"/>
      <w:lvlText w:val=""/>
      <w:lvlJc w:val="left"/>
      <w:pPr>
        <w:ind w:left="2139" w:hanging="360"/>
      </w:pPr>
      <w:rPr>
        <w:rFonts w:ascii="Symbol" w:eastAsia="Symbol" w:hAnsi="Symbol" w:cs="Symbol" w:hint="default"/>
        <w:b w:val="0"/>
        <w:bCs w:val="0"/>
        <w:i w:val="0"/>
        <w:iCs w:val="0"/>
        <w:spacing w:val="0"/>
        <w:w w:val="100"/>
        <w:sz w:val="22"/>
        <w:szCs w:val="22"/>
        <w:lang w:val="ca-ES" w:eastAsia="en-US" w:bidi="ar-SA"/>
      </w:rPr>
    </w:lvl>
    <w:lvl w:ilvl="1" w:tplc="BCC08828">
      <w:numFmt w:val="bullet"/>
      <w:lvlText w:val="•"/>
      <w:lvlJc w:val="left"/>
      <w:pPr>
        <w:ind w:left="2989" w:hanging="360"/>
      </w:pPr>
      <w:rPr>
        <w:rFonts w:hint="default"/>
        <w:lang w:val="ca-ES" w:eastAsia="en-US" w:bidi="ar-SA"/>
      </w:rPr>
    </w:lvl>
    <w:lvl w:ilvl="2" w:tplc="D44C0C6C">
      <w:numFmt w:val="bullet"/>
      <w:lvlText w:val="•"/>
      <w:lvlJc w:val="left"/>
      <w:pPr>
        <w:ind w:left="3838" w:hanging="360"/>
      </w:pPr>
      <w:rPr>
        <w:rFonts w:hint="default"/>
        <w:lang w:val="ca-ES" w:eastAsia="en-US" w:bidi="ar-SA"/>
      </w:rPr>
    </w:lvl>
    <w:lvl w:ilvl="3" w:tplc="FD3804CC">
      <w:numFmt w:val="bullet"/>
      <w:lvlText w:val="•"/>
      <w:lvlJc w:val="left"/>
      <w:pPr>
        <w:ind w:left="4687" w:hanging="360"/>
      </w:pPr>
      <w:rPr>
        <w:rFonts w:hint="default"/>
        <w:lang w:val="ca-ES" w:eastAsia="en-US" w:bidi="ar-SA"/>
      </w:rPr>
    </w:lvl>
    <w:lvl w:ilvl="4" w:tplc="41E2D244">
      <w:numFmt w:val="bullet"/>
      <w:lvlText w:val="•"/>
      <w:lvlJc w:val="left"/>
      <w:pPr>
        <w:ind w:left="5536" w:hanging="360"/>
      </w:pPr>
      <w:rPr>
        <w:rFonts w:hint="default"/>
        <w:lang w:val="ca-ES" w:eastAsia="en-US" w:bidi="ar-SA"/>
      </w:rPr>
    </w:lvl>
    <w:lvl w:ilvl="5" w:tplc="27707642">
      <w:numFmt w:val="bullet"/>
      <w:lvlText w:val="•"/>
      <w:lvlJc w:val="left"/>
      <w:pPr>
        <w:ind w:left="6386" w:hanging="360"/>
      </w:pPr>
      <w:rPr>
        <w:rFonts w:hint="default"/>
        <w:lang w:val="ca-ES" w:eastAsia="en-US" w:bidi="ar-SA"/>
      </w:rPr>
    </w:lvl>
    <w:lvl w:ilvl="6" w:tplc="33D259F6">
      <w:numFmt w:val="bullet"/>
      <w:lvlText w:val="•"/>
      <w:lvlJc w:val="left"/>
      <w:pPr>
        <w:ind w:left="7235" w:hanging="360"/>
      </w:pPr>
      <w:rPr>
        <w:rFonts w:hint="default"/>
        <w:lang w:val="ca-ES" w:eastAsia="en-US" w:bidi="ar-SA"/>
      </w:rPr>
    </w:lvl>
    <w:lvl w:ilvl="7" w:tplc="B3904784">
      <w:numFmt w:val="bullet"/>
      <w:lvlText w:val="•"/>
      <w:lvlJc w:val="left"/>
      <w:pPr>
        <w:ind w:left="8084" w:hanging="360"/>
      </w:pPr>
      <w:rPr>
        <w:rFonts w:hint="default"/>
        <w:lang w:val="ca-ES" w:eastAsia="en-US" w:bidi="ar-SA"/>
      </w:rPr>
    </w:lvl>
    <w:lvl w:ilvl="8" w:tplc="E126EDC0">
      <w:numFmt w:val="bullet"/>
      <w:lvlText w:val="•"/>
      <w:lvlJc w:val="left"/>
      <w:pPr>
        <w:ind w:left="8933" w:hanging="360"/>
      </w:pPr>
      <w:rPr>
        <w:rFonts w:hint="default"/>
        <w:lang w:val="ca-ES" w:eastAsia="en-US" w:bidi="ar-SA"/>
      </w:rPr>
    </w:lvl>
  </w:abstractNum>
  <w:abstractNum w:abstractNumId="19" w15:restartNumberingAfterBreak="0">
    <w:nsid w:val="22E3117A"/>
    <w:multiLevelType w:val="hybridMultilevel"/>
    <w:tmpl w:val="2C2CEE8E"/>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0" w15:restartNumberingAfterBreak="0">
    <w:nsid w:val="27302171"/>
    <w:multiLevelType w:val="multilevel"/>
    <w:tmpl w:val="450A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C944B9"/>
    <w:multiLevelType w:val="multilevel"/>
    <w:tmpl w:val="548E3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2C1DF4"/>
    <w:multiLevelType w:val="hybridMultilevel"/>
    <w:tmpl w:val="8D8E194A"/>
    <w:lvl w:ilvl="0" w:tplc="1ED640A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3" w15:restartNumberingAfterBreak="0">
    <w:nsid w:val="2B384CC8"/>
    <w:multiLevelType w:val="hybridMultilevel"/>
    <w:tmpl w:val="BBB2126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2C3C5C2A"/>
    <w:multiLevelType w:val="hybridMultilevel"/>
    <w:tmpl w:val="20105D00"/>
    <w:lvl w:ilvl="0" w:tplc="419202F6">
      <w:start w:val="1"/>
      <w:numFmt w:val="bullet"/>
      <w:lvlText w:val="•"/>
      <w:lvlJc w:val="left"/>
      <w:rPr>
        <w:rFonts w:ascii="Symbol" w:hAnsi="Symbol" w:hint="default"/>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E8D0EB7"/>
    <w:multiLevelType w:val="multilevel"/>
    <w:tmpl w:val="6B8C3C3A"/>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357"/>
        </w:tabs>
        <w:ind w:left="357" w:hanging="35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FA03A5E"/>
    <w:multiLevelType w:val="hybridMultilevel"/>
    <w:tmpl w:val="D17CF878"/>
    <w:lvl w:ilvl="0" w:tplc="B1B28B0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02C0A3A"/>
    <w:multiLevelType w:val="hybridMultilevel"/>
    <w:tmpl w:val="7D324BB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446D3CCF"/>
    <w:multiLevelType w:val="hybridMultilevel"/>
    <w:tmpl w:val="B80083FC"/>
    <w:lvl w:ilvl="0" w:tplc="CC5EE06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9" w15:restartNumberingAfterBreak="0">
    <w:nsid w:val="57F17AB3"/>
    <w:multiLevelType w:val="hybridMultilevel"/>
    <w:tmpl w:val="0336A39C"/>
    <w:lvl w:ilvl="0" w:tplc="068A2B0E">
      <w:start w:val="1"/>
      <w:numFmt w:val="upperLetter"/>
      <w:lvlText w:val="%1."/>
      <w:lvlJc w:val="left"/>
      <w:pPr>
        <w:tabs>
          <w:tab w:val="num" w:pos="360"/>
        </w:tabs>
        <w:ind w:left="360" w:hanging="360"/>
      </w:pPr>
      <w:rPr>
        <w:rFonts w:ascii="Arial" w:hAnsi="Arial" w:cs="Arial"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30" w15:restartNumberingAfterBreak="0">
    <w:nsid w:val="60641B9B"/>
    <w:multiLevelType w:val="hybridMultilevel"/>
    <w:tmpl w:val="5DF01D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0D05D9D"/>
    <w:multiLevelType w:val="multilevel"/>
    <w:tmpl w:val="2A82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F145D6"/>
    <w:multiLevelType w:val="hybridMultilevel"/>
    <w:tmpl w:val="E2B60A9C"/>
    <w:lvl w:ilvl="0" w:tplc="70E2E876">
      <w:start w:val="1"/>
      <w:numFmt w:val="decimal"/>
      <w:lvlText w:val="%1."/>
      <w:lvlJc w:val="left"/>
      <w:pPr>
        <w:ind w:left="358" w:hanging="358"/>
      </w:pPr>
      <w:rPr>
        <w:rFonts w:ascii="Arial" w:eastAsia="Arial" w:hAnsi="Arial" w:cs="Arial" w:hint="default"/>
        <w:b/>
        <w:bCs/>
        <w:i w:val="0"/>
        <w:iCs w:val="0"/>
        <w:spacing w:val="-3"/>
        <w:w w:val="100"/>
        <w:sz w:val="22"/>
        <w:szCs w:val="22"/>
        <w:lang w:val="ca-ES" w:eastAsia="en-US" w:bidi="ar-SA"/>
      </w:rPr>
    </w:lvl>
    <w:lvl w:ilvl="1" w:tplc="88EEAE32">
      <w:numFmt w:val="bullet"/>
      <w:lvlText w:val=""/>
      <w:lvlJc w:val="left"/>
      <w:pPr>
        <w:ind w:left="1997" w:hanging="360"/>
      </w:pPr>
      <w:rPr>
        <w:rFonts w:ascii="Symbol" w:eastAsia="Symbol" w:hAnsi="Symbol" w:cs="Symbol" w:hint="default"/>
        <w:spacing w:val="0"/>
        <w:w w:val="100"/>
        <w:lang w:val="ca-ES" w:eastAsia="en-US" w:bidi="ar-SA"/>
      </w:rPr>
    </w:lvl>
    <w:lvl w:ilvl="2" w:tplc="2E3C0594">
      <w:numFmt w:val="bullet"/>
      <w:lvlText w:val=""/>
      <w:lvlJc w:val="left"/>
      <w:pPr>
        <w:ind w:left="2969" w:hanging="262"/>
      </w:pPr>
      <w:rPr>
        <w:rFonts w:ascii="Symbol" w:eastAsia="Symbol" w:hAnsi="Symbol" w:cs="Symbol" w:hint="default"/>
        <w:b w:val="0"/>
        <w:bCs w:val="0"/>
        <w:i w:val="0"/>
        <w:iCs w:val="0"/>
        <w:spacing w:val="0"/>
        <w:w w:val="100"/>
        <w:sz w:val="22"/>
        <w:szCs w:val="22"/>
        <w:lang w:val="ca-ES" w:eastAsia="en-US" w:bidi="ar-SA"/>
      </w:rPr>
    </w:lvl>
    <w:lvl w:ilvl="3" w:tplc="44AA8E84">
      <w:numFmt w:val="bullet"/>
      <w:lvlText w:val="•"/>
      <w:lvlJc w:val="left"/>
      <w:pPr>
        <w:ind w:left="3919" w:hanging="262"/>
      </w:pPr>
      <w:rPr>
        <w:rFonts w:hint="default"/>
        <w:lang w:val="ca-ES" w:eastAsia="en-US" w:bidi="ar-SA"/>
      </w:rPr>
    </w:lvl>
    <w:lvl w:ilvl="4" w:tplc="D2A0F5C8">
      <w:numFmt w:val="bullet"/>
      <w:lvlText w:val="•"/>
      <w:lvlJc w:val="left"/>
      <w:pPr>
        <w:ind w:left="4878" w:hanging="262"/>
      </w:pPr>
      <w:rPr>
        <w:rFonts w:hint="default"/>
        <w:lang w:val="ca-ES" w:eastAsia="en-US" w:bidi="ar-SA"/>
      </w:rPr>
    </w:lvl>
    <w:lvl w:ilvl="5" w:tplc="BCAC919C">
      <w:numFmt w:val="bullet"/>
      <w:lvlText w:val="•"/>
      <w:lvlJc w:val="left"/>
      <w:pPr>
        <w:ind w:left="5837" w:hanging="262"/>
      </w:pPr>
      <w:rPr>
        <w:rFonts w:hint="default"/>
        <w:lang w:val="ca-ES" w:eastAsia="en-US" w:bidi="ar-SA"/>
      </w:rPr>
    </w:lvl>
    <w:lvl w:ilvl="6" w:tplc="B276DB44">
      <w:numFmt w:val="bullet"/>
      <w:lvlText w:val="•"/>
      <w:lvlJc w:val="left"/>
      <w:pPr>
        <w:ind w:left="6796" w:hanging="262"/>
      </w:pPr>
      <w:rPr>
        <w:rFonts w:hint="default"/>
        <w:lang w:val="ca-ES" w:eastAsia="en-US" w:bidi="ar-SA"/>
      </w:rPr>
    </w:lvl>
    <w:lvl w:ilvl="7" w:tplc="5EE4BAFC">
      <w:numFmt w:val="bullet"/>
      <w:lvlText w:val="•"/>
      <w:lvlJc w:val="left"/>
      <w:pPr>
        <w:ind w:left="7755" w:hanging="262"/>
      </w:pPr>
      <w:rPr>
        <w:rFonts w:hint="default"/>
        <w:lang w:val="ca-ES" w:eastAsia="en-US" w:bidi="ar-SA"/>
      </w:rPr>
    </w:lvl>
    <w:lvl w:ilvl="8" w:tplc="E80A5BEA">
      <w:numFmt w:val="bullet"/>
      <w:lvlText w:val="•"/>
      <w:lvlJc w:val="left"/>
      <w:pPr>
        <w:ind w:left="8714" w:hanging="262"/>
      </w:pPr>
      <w:rPr>
        <w:rFonts w:hint="default"/>
        <w:lang w:val="ca-ES" w:eastAsia="en-US" w:bidi="ar-SA"/>
      </w:rPr>
    </w:lvl>
  </w:abstractNum>
  <w:abstractNum w:abstractNumId="33" w15:restartNumberingAfterBreak="0">
    <w:nsid w:val="62D37619"/>
    <w:multiLevelType w:val="multilevel"/>
    <w:tmpl w:val="EA42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40017F"/>
    <w:multiLevelType w:val="hybridMultilevel"/>
    <w:tmpl w:val="44E8DB34"/>
    <w:lvl w:ilvl="0" w:tplc="882A5128">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5" w15:restartNumberingAfterBreak="0">
    <w:nsid w:val="6B433FF8"/>
    <w:multiLevelType w:val="hybridMultilevel"/>
    <w:tmpl w:val="98D23A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E2A0F79"/>
    <w:multiLevelType w:val="hybridMultilevel"/>
    <w:tmpl w:val="4272928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7" w15:restartNumberingAfterBreak="0">
    <w:nsid w:val="7327018E"/>
    <w:multiLevelType w:val="hybridMultilevel"/>
    <w:tmpl w:val="B81A7698"/>
    <w:lvl w:ilvl="0" w:tplc="16C6E7AE">
      <w:start w:val="1"/>
      <w:numFmt w:val="decimal"/>
      <w:lvlText w:val="%1."/>
      <w:lvlJc w:val="left"/>
      <w:pPr>
        <w:ind w:left="644" w:hanging="360"/>
      </w:pPr>
      <w:rPr>
        <w:rFonts w:ascii="Arial" w:eastAsia="Arial" w:hAnsi="Arial" w:cs="Arial" w:hint="default"/>
        <w:b/>
        <w:bCs/>
        <w:i w:val="0"/>
        <w:iCs w:val="0"/>
        <w:spacing w:val="-1"/>
        <w:w w:val="100"/>
        <w:sz w:val="22"/>
        <w:szCs w:val="22"/>
        <w:lang w:val="ca-ES" w:eastAsia="en-US" w:bidi="ar-SA"/>
      </w:rPr>
    </w:lvl>
    <w:lvl w:ilvl="1" w:tplc="938ABC18">
      <w:numFmt w:val="bullet"/>
      <w:lvlText w:val=""/>
      <w:lvlJc w:val="left"/>
      <w:pPr>
        <w:ind w:left="1004" w:hanging="360"/>
      </w:pPr>
      <w:rPr>
        <w:rFonts w:ascii="Symbol" w:eastAsia="Symbol" w:hAnsi="Symbol" w:cs="Symbol" w:hint="default"/>
        <w:b w:val="0"/>
        <w:bCs w:val="0"/>
        <w:i w:val="0"/>
        <w:iCs w:val="0"/>
        <w:spacing w:val="0"/>
        <w:w w:val="100"/>
        <w:sz w:val="22"/>
        <w:szCs w:val="22"/>
        <w:lang w:val="ca-ES" w:eastAsia="en-US" w:bidi="ar-SA"/>
      </w:rPr>
    </w:lvl>
    <w:lvl w:ilvl="2" w:tplc="7DF0EEE0">
      <w:numFmt w:val="bullet"/>
      <w:lvlText w:val="•"/>
      <w:lvlJc w:val="left"/>
      <w:pPr>
        <w:ind w:left="1944" w:hanging="360"/>
      </w:pPr>
      <w:rPr>
        <w:rFonts w:hint="default"/>
        <w:lang w:val="ca-ES" w:eastAsia="en-US" w:bidi="ar-SA"/>
      </w:rPr>
    </w:lvl>
    <w:lvl w:ilvl="3" w:tplc="8D72D174">
      <w:numFmt w:val="bullet"/>
      <w:lvlText w:val="•"/>
      <w:lvlJc w:val="left"/>
      <w:pPr>
        <w:ind w:left="2888" w:hanging="360"/>
      </w:pPr>
      <w:rPr>
        <w:rFonts w:hint="default"/>
        <w:lang w:val="ca-ES" w:eastAsia="en-US" w:bidi="ar-SA"/>
      </w:rPr>
    </w:lvl>
    <w:lvl w:ilvl="4" w:tplc="F5EE52CA">
      <w:numFmt w:val="bullet"/>
      <w:lvlText w:val="•"/>
      <w:lvlJc w:val="left"/>
      <w:pPr>
        <w:ind w:left="3832" w:hanging="360"/>
      </w:pPr>
      <w:rPr>
        <w:rFonts w:hint="default"/>
        <w:lang w:val="ca-ES" w:eastAsia="en-US" w:bidi="ar-SA"/>
      </w:rPr>
    </w:lvl>
    <w:lvl w:ilvl="5" w:tplc="8D28B2BA">
      <w:numFmt w:val="bullet"/>
      <w:lvlText w:val="•"/>
      <w:lvlJc w:val="left"/>
      <w:pPr>
        <w:ind w:left="4776" w:hanging="360"/>
      </w:pPr>
      <w:rPr>
        <w:rFonts w:hint="default"/>
        <w:lang w:val="ca-ES" w:eastAsia="en-US" w:bidi="ar-SA"/>
      </w:rPr>
    </w:lvl>
    <w:lvl w:ilvl="6" w:tplc="0E7E7B84">
      <w:numFmt w:val="bullet"/>
      <w:lvlText w:val="•"/>
      <w:lvlJc w:val="left"/>
      <w:pPr>
        <w:ind w:left="5720" w:hanging="360"/>
      </w:pPr>
      <w:rPr>
        <w:rFonts w:hint="default"/>
        <w:lang w:val="ca-ES" w:eastAsia="en-US" w:bidi="ar-SA"/>
      </w:rPr>
    </w:lvl>
    <w:lvl w:ilvl="7" w:tplc="10BECFF8">
      <w:numFmt w:val="bullet"/>
      <w:lvlText w:val="•"/>
      <w:lvlJc w:val="left"/>
      <w:pPr>
        <w:ind w:left="6664" w:hanging="360"/>
      </w:pPr>
      <w:rPr>
        <w:rFonts w:hint="default"/>
        <w:lang w:val="ca-ES" w:eastAsia="en-US" w:bidi="ar-SA"/>
      </w:rPr>
    </w:lvl>
    <w:lvl w:ilvl="8" w:tplc="D3F01BC8">
      <w:numFmt w:val="bullet"/>
      <w:lvlText w:val="•"/>
      <w:lvlJc w:val="left"/>
      <w:pPr>
        <w:ind w:left="7609" w:hanging="360"/>
      </w:pPr>
      <w:rPr>
        <w:rFonts w:hint="default"/>
        <w:lang w:val="ca-ES" w:eastAsia="en-US" w:bidi="ar-SA"/>
      </w:rPr>
    </w:lvl>
  </w:abstractNum>
  <w:abstractNum w:abstractNumId="38" w15:restartNumberingAfterBreak="0">
    <w:nsid w:val="75EE0119"/>
    <w:multiLevelType w:val="hybridMultilevel"/>
    <w:tmpl w:val="A5B22B1A"/>
    <w:lvl w:ilvl="0" w:tplc="F050EF9E">
      <w:start w:val="1"/>
      <w:numFmt w:val="bullet"/>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41" w15:restartNumberingAfterBreak="0">
    <w:nsid w:val="79D41438"/>
    <w:multiLevelType w:val="hybridMultilevel"/>
    <w:tmpl w:val="FBCA39D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AE45DB6"/>
    <w:multiLevelType w:val="hybridMultilevel"/>
    <w:tmpl w:val="8C8C3B60"/>
    <w:lvl w:ilvl="0" w:tplc="572CCE32">
      <w:numFmt w:val="bullet"/>
      <w:lvlText w:val=""/>
      <w:lvlJc w:val="left"/>
      <w:pPr>
        <w:ind w:left="720" w:hanging="360"/>
      </w:pPr>
      <w:rPr>
        <w:rFonts w:ascii="Symbol" w:eastAsia="Symbol" w:hAnsi="Symbol" w:cs="Symbol" w:hint="default"/>
        <w:b w:val="0"/>
        <w:bCs w:val="0"/>
        <w:i w:val="0"/>
        <w:iCs w:val="0"/>
        <w:spacing w:val="0"/>
        <w:w w:val="100"/>
        <w:sz w:val="22"/>
        <w:szCs w:val="22"/>
        <w:lang w:val="ca-ES" w:eastAsia="en-US" w:bidi="ar-SA"/>
      </w:rPr>
    </w:lvl>
    <w:lvl w:ilvl="1" w:tplc="0AACB322">
      <w:numFmt w:val="bullet"/>
      <w:lvlText w:val="•"/>
      <w:lvlJc w:val="left"/>
      <w:pPr>
        <w:ind w:left="1586" w:hanging="360"/>
      </w:pPr>
      <w:rPr>
        <w:rFonts w:hint="default"/>
        <w:lang w:val="ca-ES" w:eastAsia="en-US" w:bidi="ar-SA"/>
      </w:rPr>
    </w:lvl>
    <w:lvl w:ilvl="2" w:tplc="B0DC82D0">
      <w:numFmt w:val="bullet"/>
      <w:lvlText w:val="•"/>
      <w:lvlJc w:val="left"/>
      <w:pPr>
        <w:ind w:left="2449" w:hanging="360"/>
      </w:pPr>
      <w:rPr>
        <w:rFonts w:hint="default"/>
        <w:lang w:val="ca-ES" w:eastAsia="en-US" w:bidi="ar-SA"/>
      </w:rPr>
    </w:lvl>
    <w:lvl w:ilvl="3" w:tplc="0AEC7C5E">
      <w:numFmt w:val="bullet"/>
      <w:lvlText w:val="•"/>
      <w:lvlJc w:val="left"/>
      <w:pPr>
        <w:ind w:left="3312" w:hanging="360"/>
      </w:pPr>
      <w:rPr>
        <w:rFonts w:hint="default"/>
        <w:lang w:val="ca-ES" w:eastAsia="en-US" w:bidi="ar-SA"/>
      </w:rPr>
    </w:lvl>
    <w:lvl w:ilvl="4" w:tplc="AEB2660E">
      <w:numFmt w:val="bullet"/>
      <w:lvlText w:val="•"/>
      <w:lvlJc w:val="left"/>
      <w:pPr>
        <w:ind w:left="4175" w:hanging="360"/>
      </w:pPr>
      <w:rPr>
        <w:rFonts w:hint="default"/>
        <w:lang w:val="ca-ES" w:eastAsia="en-US" w:bidi="ar-SA"/>
      </w:rPr>
    </w:lvl>
    <w:lvl w:ilvl="5" w:tplc="8278AF02">
      <w:numFmt w:val="bullet"/>
      <w:lvlText w:val="•"/>
      <w:lvlJc w:val="left"/>
      <w:pPr>
        <w:ind w:left="5039" w:hanging="360"/>
      </w:pPr>
      <w:rPr>
        <w:rFonts w:hint="default"/>
        <w:lang w:val="ca-ES" w:eastAsia="en-US" w:bidi="ar-SA"/>
      </w:rPr>
    </w:lvl>
    <w:lvl w:ilvl="6" w:tplc="6DF825A6">
      <w:numFmt w:val="bullet"/>
      <w:lvlText w:val="•"/>
      <w:lvlJc w:val="left"/>
      <w:pPr>
        <w:ind w:left="5902" w:hanging="360"/>
      </w:pPr>
      <w:rPr>
        <w:rFonts w:hint="default"/>
        <w:lang w:val="ca-ES" w:eastAsia="en-US" w:bidi="ar-SA"/>
      </w:rPr>
    </w:lvl>
    <w:lvl w:ilvl="7" w:tplc="957E9958">
      <w:numFmt w:val="bullet"/>
      <w:lvlText w:val="•"/>
      <w:lvlJc w:val="left"/>
      <w:pPr>
        <w:ind w:left="6765" w:hanging="360"/>
      </w:pPr>
      <w:rPr>
        <w:rFonts w:hint="default"/>
        <w:lang w:val="ca-ES" w:eastAsia="en-US" w:bidi="ar-SA"/>
      </w:rPr>
    </w:lvl>
    <w:lvl w:ilvl="8" w:tplc="6C14C62C">
      <w:numFmt w:val="bullet"/>
      <w:lvlText w:val="•"/>
      <w:lvlJc w:val="left"/>
      <w:pPr>
        <w:ind w:left="7628" w:hanging="360"/>
      </w:pPr>
      <w:rPr>
        <w:rFonts w:hint="default"/>
        <w:lang w:val="ca-ES" w:eastAsia="en-US" w:bidi="ar-SA"/>
      </w:rPr>
    </w:lvl>
  </w:abstractNum>
  <w:abstractNum w:abstractNumId="43" w15:restartNumberingAfterBreak="0">
    <w:nsid w:val="7F4B3B06"/>
    <w:multiLevelType w:val="hybridMultilevel"/>
    <w:tmpl w:val="5CDCE904"/>
    <w:lvl w:ilvl="0" w:tplc="B1B28B00">
      <w:start w:val="1"/>
      <w:numFmt w:val="bullet"/>
      <w:lvlText w:val=""/>
      <w:lvlJc w:val="left"/>
      <w:pPr>
        <w:ind w:left="36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930625362">
    <w:abstractNumId w:val="39"/>
  </w:num>
  <w:num w:numId="2" w16cid:durableId="218980663">
    <w:abstractNumId w:val="29"/>
  </w:num>
  <w:num w:numId="3" w16cid:durableId="301544617">
    <w:abstractNumId w:val="40"/>
  </w:num>
  <w:num w:numId="4" w16cid:durableId="484124628">
    <w:abstractNumId w:val="15"/>
  </w:num>
  <w:num w:numId="5" w16cid:durableId="1955399498">
    <w:abstractNumId w:val="38"/>
  </w:num>
  <w:num w:numId="6" w16cid:durableId="367920807">
    <w:abstractNumId w:val="14"/>
  </w:num>
  <w:num w:numId="7" w16cid:durableId="524488708">
    <w:abstractNumId w:val="25"/>
  </w:num>
  <w:num w:numId="8" w16cid:durableId="1073506285">
    <w:abstractNumId w:val="27"/>
  </w:num>
  <w:num w:numId="9" w16cid:durableId="1949003726">
    <w:abstractNumId w:val="43"/>
  </w:num>
  <w:num w:numId="10" w16cid:durableId="120078019">
    <w:abstractNumId w:val="19"/>
  </w:num>
  <w:num w:numId="11" w16cid:durableId="741951988">
    <w:abstractNumId w:val="26"/>
  </w:num>
  <w:num w:numId="12" w16cid:durableId="1789159618">
    <w:abstractNumId w:val="1"/>
  </w:num>
  <w:num w:numId="13" w16cid:durableId="1858275158">
    <w:abstractNumId w:val="41"/>
  </w:num>
  <w:num w:numId="14" w16cid:durableId="851451634">
    <w:abstractNumId w:val="28"/>
  </w:num>
  <w:num w:numId="15" w16cid:durableId="217589150">
    <w:abstractNumId w:val="22"/>
  </w:num>
  <w:num w:numId="16" w16cid:durableId="189421161">
    <w:abstractNumId w:val="4"/>
  </w:num>
  <w:num w:numId="17" w16cid:durableId="502552937">
    <w:abstractNumId w:val="12"/>
  </w:num>
  <w:num w:numId="18" w16cid:durableId="1471939492">
    <w:abstractNumId w:val="13"/>
  </w:num>
  <w:num w:numId="19" w16cid:durableId="1806582763">
    <w:abstractNumId w:val="7"/>
  </w:num>
  <w:num w:numId="20" w16cid:durableId="759831955">
    <w:abstractNumId w:val="36"/>
  </w:num>
  <w:num w:numId="21" w16cid:durableId="534847882">
    <w:abstractNumId w:val="0"/>
  </w:num>
  <w:num w:numId="22" w16cid:durableId="1826822264">
    <w:abstractNumId w:val="24"/>
  </w:num>
  <w:num w:numId="23" w16cid:durableId="1470322185">
    <w:abstractNumId w:val="10"/>
  </w:num>
  <w:num w:numId="24" w16cid:durableId="1154568552">
    <w:abstractNumId w:val="33"/>
  </w:num>
  <w:num w:numId="25" w16cid:durableId="528757600">
    <w:abstractNumId w:val="34"/>
  </w:num>
  <w:num w:numId="26" w16cid:durableId="352268718">
    <w:abstractNumId w:val="6"/>
  </w:num>
  <w:num w:numId="27" w16cid:durableId="1120685215">
    <w:abstractNumId w:val="35"/>
  </w:num>
  <w:num w:numId="28" w16cid:durableId="456027510">
    <w:abstractNumId w:val="2"/>
  </w:num>
  <w:num w:numId="29" w16cid:durableId="2027976680">
    <w:abstractNumId w:val="3"/>
  </w:num>
  <w:num w:numId="30" w16cid:durableId="1854227960">
    <w:abstractNumId w:val="16"/>
  </w:num>
  <w:num w:numId="31" w16cid:durableId="1019427302">
    <w:abstractNumId w:val="31"/>
  </w:num>
  <w:num w:numId="32" w16cid:durableId="1633711483">
    <w:abstractNumId w:val="5"/>
  </w:num>
  <w:num w:numId="33" w16cid:durableId="799344129">
    <w:abstractNumId w:val="20"/>
  </w:num>
  <w:num w:numId="34" w16cid:durableId="16742408">
    <w:abstractNumId w:val="21"/>
  </w:num>
  <w:num w:numId="35" w16cid:durableId="726417190">
    <w:abstractNumId w:val="8"/>
  </w:num>
  <w:num w:numId="36" w16cid:durableId="1693071943">
    <w:abstractNumId w:val="17"/>
  </w:num>
  <w:num w:numId="37" w16cid:durableId="353577285">
    <w:abstractNumId w:val="37"/>
  </w:num>
  <w:num w:numId="38" w16cid:durableId="793984358">
    <w:abstractNumId w:val="23"/>
  </w:num>
  <w:num w:numId="39" w16cid:durableId="1441291481">
    <w:abstractNumId w:val="9"/>
  </w:num>
  <w:num w:numId="40" w16cid:durableId="1358316657">
    <w:abstractNumId w:val="32"/>
  </w:num>
  <w:num w:numId="41" w16cid:durableId="285158359">
    <w:abstractNumId w:val="18"/>
  </w:num>
  <w:num w:numId="42" w16cid:durableId="334262429">
    <w:abstractNumId w:val="11"/>
  </w:num>
  <w:num w:numId="43" w16cid:durableId="375391470">
    <w:abstractNumId w:val="30"/>
  </w:num>
  <w:num w:numId="44" w16cid:durableId="15160903">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E4A"/>
    <w:rsid w:val="0000249B"/>
    <w:rsid w:val="00003591"/>
    <w:rsid w:val="000040E0"/>
    <w:rsid w:val="0000608A"/>
    <w:rsid w:val="00006426"/>
    <w:rsid w:val="0000689A"/>
    <w:rsid w:val="000075A2"/>
    <w:rsid w:val="000104E4"/>
    <w:rsid w:val="00010CE0"/>
    <w:rsid w:val="00012FC1"/>
    <w:rsid w:val="000133AF"/>
    <w:rsid w:val="000135B6"/>
    <w:rsid w:val="00013B9C"/>
    <w:rsid w:val="00013E92"/>
    <w:rsid w:val="00014162"/>
    <w:rsid w:val="00016063"/>
    <w:rsid w:val="00021C71"/>
    <w:rsid w:val="00021C98"/>
    <w:rsid w:val="00022542"/>
    <w:rsid w:val="00023620"/>
    <w:rsid w:val="000240BE"/>
    <w:rsid w:val="000269A2"/>
    <w:rsid w:val="00027410"/>
    <w:rsid w:val="000274C9"/>
    <w:rsid w:val="000304CC"/>
    <w:rsid w:val="00032D8C"/>
    <w:rsid w:val="00034462"/>
    <w:rsid w:val="00036725"/>
    <w:rsid w:val="00037150"/>
    <w:rsid w:val="00037B26"/>
    <w:rsid w:val="00040AA5"/>
    <w:rsid w:val="0004371C"/>
    <w:rsid w:val="0004621E"/>
    <w:rsid w:val="000506CC"/>
    <w:rsid w:val="00051385"/>
    <w:rsid w:val="00052422"/>
    <w:rsid w:val="0005271D"/>
    <w:rsid w:val="00054F27"/>
    <w:rsid w:val="00055578"/>
    <w:rsid w:val="000557A8"/>
    <w:rsid w:val="00055B0C"/>
    <w:rsid w:val="00055D0A"/>
    <w:rsid w:val="000563E3"/>
    <w:rsid w:val="000575E0"/>
    <w:rsid w:val="0005766A"/>
    <w:rsid w:val="00060AF1"/>
    <w:rsid w:val="000610C0"/>
    <w:rsid w:val="0006118D"/>
    <w:rsid w:val="000615A3"/>
    <w:rsid w:val="000618FC"/>
    <w:rsid w:val="00062404"/>
    <w:rsid w:val="00063760"/>
    <w:rsid w:val="00063DB0"/>
    <w:rsid w:val="00063DF5"/>
    <w:rsid w:val="00065251"/>
    <w:rsid w:val="00065666"/>
    <w:rsid w:val="00066743"/>
    <w:rsid w:val="00067242"/>
    <w:rsid w:val="00070D3F"/>
    <w:rsid w:val="000716C4"/>
    <w:rsid w:val="000717BC"/>
    <w:rsid w:val="000720E4"/>
    <w:rsid w:val="00072219"/>
    <w:rsid w:val="00072663"/>
    <w:rsid w:val="00072974"/>
    <w:rsid w:val="00072A37"/>
    <w:rsid w:val="00072B0D"/>
    <w:rsid w:val="0007375F"/>
    <w:rsid w:val="0007493E"/>
    <w:rsid w:val="00075118"/>
    <w:rsid w:val="00075EF5"/>
    <w:rsid w:val="00076FFB"/>
    <w:rsid w:val="00077BB9"/>
    <w:rsid w:val="000803EC"/>
    <w:rsid w:val="000807C4"/>
    <w:rsid w:val="000809C4"/>
    <w:rsid w:val="0008142C"/>
    <w:rsid w:val="000818DA"/>
    <w:rsid w:val="000826FB"/>
    <w:rsid w:val="00083ED3"/>
    <w:rsid w:val="00086988"/>
    <w:rsid w:val="00086C3E"/>
    <w:rsid w:val="00087333"/>
    <w:rsid w:val="00087737"/>
    <w:rsid w:val="0009112B"/>
    <w:rsid w:val="0009246B"/>
    <w:rsid w:val="00092943"/>
    <w:rsid w:val="00092C42"/>
    <w:rsid w:val="00092DAC"/>
    <w:rsid w:val="000937C9"/>
    <w:rsid w:val="00094033"/>
    <w:rsid w:val="00095380"/>
    <w:rsid w:val="00095684"/>
    <w:rsid w:val="00095BEF"/>
    <w:rsid w:val="00097C8D"/>
    <w:rsid w:val="00097FF5"/>
    <w:rsid w:val="000A1EEF"/>
    <w:rsid w:val="000A272C"/>
    <w:rsid w:val="000A6CC5"/>
    <w:rsid w:val="000B0DA8"/>
    <w:rsid w:val="000B21FA"/>
    <w:rsid w:val="000B37E3"/>
    <w:rsid w:val="000B3CB6"/>
    <w:rsid w:val="000B4222"/>
    <w:rsid w:val="000B56B5"/>
    <w:rsid w:val="000B5D73"/>
    <w:rsid w:val="000B64E8"/>
    <w:rsid w:val="000B6C2D"/>
    <w:rsid w:val="000B6CF9"/>
    <w:rsid w:val="000C0C7E"/>
    <w:rsid w:val="000C12E4"/>
    <w:rsid w:val="000C1EE1"/>
    <w:rsid w:val="000C2C83"/>
    <w:rsid w:val="000C3E66"/>
    <w:rsid w:val="000C445B"/>
    <w:rsid w:val="000C4C13"/>
    <w:rsid w:val="000C4D94"/>
    <w:rsid w:val="000C5C62"/>
    <w:rsid w:val="000C609A"/>
    <w:rsid w:val="000C6689"/>
    <w:rsid w:val="000C6D26"/>
    <w:rsid w:val="000D1225"/>
    <w:rsid w:val="000D1FEA"/>
    <w:rsid w:val="000D292F"/>
    <w:rsid w:val="000D302A"/>
    <w:rsid w:val="000D374E"/>
    <w:rsid w:val="000D3933"/>
    <w:rsid w:val="000D4329"/>
    <w:rsid w:val="000D49CF"/>
    <w:rsid w:val="000D50FC"/>
    <w:rsid w:val="000D5692"/>
    <w:rsid w:val="000D61D7"/>
    <w:rsid w:val="000D672F"/>
    <w:rsid w:val="000D6D59"/>
    <w:rsid w:val="000D76AA"/>
    <w:rsid w:val="000E098B"/>
    <w:rsid w:val="000E26F9"/>
    <w:rsid w:val="000E2C15"/>
    <w:rsid w:val="000E750A"/>
    <w:rsid w:val="000F0E3B"/>
    <w:rsid w:val="000F13C9"/>
    <w:rsid w:val="000F194C"/>
    <w:rsid w:val="000F1DC2"/>
    <w:rsid w:val="000F481D"/>
    <w:rsid w:val="000F5597"/>
    <w:rsid w:val="000F5F3D"/>
    <w:rsid w:val="000F677F"/>
    <w:rsid w:val="000F75EC"/>
    <w:rsid w:val="001002F7"/>
    <w:rsid w:val="0010095B"/>
    <w:rsid w:val="001031D6"/>
    <w:rsid w:val="00103827"/>
    <w:rsid w:val="00104FE4"/>
    <w:rsid w:val="001054D2"/>
    <w:rsid w:val="00105FBD"/>
    <w:rsid w:val="00107DB3"/>
    <w:rsid w:val="001101A8"/>
    <w:rsid w:val="00110922"/>
    <w:rsid w:val="00112006"/>
    <w:rsid w:val="00112352"/>
    <w:rsid w:val="0011267B"/>
    <w:rsid w:val="001132EF"/>
    <w:rsid w:val="00113B5C"/>
    <w:rsid w:val="00113C79"/>
    <w:rsid w:val="00113D19"/>
    <w:rsid w:val="0011448B"/>
    <w:rsid w:val="0011452A"/>
    <w:rsid w:val="00117147"/>
    <w:rsid w:val="00117372"/>
    <w:rsid w:val="001174BE"/>
    <w:rsid w:val="00117E8D"/>
    <w:rsid w:val="00120ECF"/>
    <w:rsid w:val="00121372"/>
    <w:rsid w:val="001218DF"/>
    <w:rsid w:val="0012224B"/>
    <w:rsid w:val="00122AAF"/>
    <w:rsid w:val="00123072"/>
    <w:rsid w:val="00123B4F"/>
    <w:rsid w:val="0012454C"/>
    <w:rsid w:val="0012685E"/>
    <w:rsid w:val="00126ACB"/>
    <w:rsid w:val="00126DE1"/>
    <w:rsid w:val="00127343"/>
    <w:rsid w:val="00131875"/>
    <w:rsid w:val="00131E9A"/>
    <w:rsid w:val="0013221A"/>
    <w:rsid w:val="00132B93"/>
    <w:rsid w:val="00132BEF"/>
    <w:rsid w:val="001346E8"/>
    <w:rsid w:val="001348BC"/>
    <w:rsid w:val="00134A79"/>
    <w:rsid w:val="00134E60"/>
    <w:rsid w:val="00135BAB"/>
    <w:rsid w:val="001373F3"/>
    <w:rsid w:val="00137D6B"/>
    <w:rsid w:val="0014151E"/>
    <w:rsid w:val="0014178C"/>
    <w:rsid w:val="00141AA8"/>
    <w:rsid w:val="0014225C"/>
    <w:rsid w:val="00142529"/>
    <w:rsid w:val="00142858"/>
    <w:rsid w:val="00143DD1"/>
    <w:rsid w:val="0014501E"/>
    <w:rsid w:val="00147CBE"/>
    <w:rsid w:val="0015137A"/>
    <w:rsid w:val="00151F36"/>
    <w:rsid w:val="001529B6"/>
    <w:rsid w:val="001540FD"/>
    <w:rsid w:val="001541F2"/>
    <w:rsid w:val="00154D7B"/>
    <w:rsid w:val="00154D84"/>
    <w:rsid w:val="001550A0"/>
    <w:rsid w:val="001551D5"/>
    <w:rsid w:val="00155A2F"/>
    <w:rsid w:val="0015634B"/>
    <w:rsid w:val="001565A0"/>
    <w:rsid w:val="00157239"/>
    <w:rsid w:val="00157ABC"/>
    <w:rsid w:val="00160600"/>
    <w:rsid w:val="00161586"/>
    <w:rsid w:val="00161758"/>
    <w:rsid w:val="0016210F"/>
    <w:rsid w:val="0016227A"/>
    <w:rsid w:val="001639CE"/>
    <w:rsid w:val="001642A7"/>
    <w:rsid w:val="0016669C"/>
    <w:rsid w:val="00166D1E"/>
    <w:rsid w:val="001671C9"/>
    <w:rsid w:val="00167E3D"/>
    <w:rsid w:val="00170489"/>
    <w:rsid w:val="00171A7A"/>
    <w:rsid w:val="00172683"/>
    <w:rsid w:val="001730E3"/>
    <w:rsid w:val="00174D93"/>
    <w:rsid w:val="0017529B"/>
    <w:rsid w:val="00175A27"/>
    <w:rsid w:val="00175D3D"/>
    <w:rsid w:val="00176AB0"/>
    <w:rsid w:val="00180389"/>
    <w:rsid w:val="001805A1"/>
    <w:rsid w:val="001806F5"/>
    <w:rsid w:val="00182574"/>
    <w:rsid w:val="001830CF"/>
    <w:rsid w:val="00184A67"/>
    <w:rsid w:val="00184BF7"/>
    <w:rsid w:val="00184D8B"/>
    <w:rsid w:val="001854CD"/>
    <w:rsid w:val="0018576D"/>
    <w:rsid w:val="001858CE"/>
    <w:rsid w:val="00185D6E"/>
    <w:rsid w:val="00185D8E"/>
    <w:rsid w:val="001866A5"/>
    <w:rsid w:val="0018749B"/>
    <w:rsid w:val="00190A03"/>
    <w:rsid w:val="00190AE9"/>
    <w:rsid w:val="00191398"/>
    <w:rsid w:val="00192A5C"/>
    <w:rsid w:val="001930E9"/>
    <w:rsid w:val="0019370C"/>
    <w:rsid w:val="001961B8"/>
    <w:rsid w:val="001975E3"/>
    <w:rsid w:val="00197C95"/>
    <w:rsid w:val="00197D6F"/>
    <w:rsid w:val="001A0A1F"/>
    <w:rsid w:val="001A0E0C"/>
    <w:rsid w:val="001A2E76"/>
    <w:rsid w:val="001A614F"/>
    <w:rsid w:val="001A65EC"/>
    <w:rsid w:val="001A6781"/>
    <w:rsid w:val="001A6D1D"/>
    <w:rsid w:val="001A7042"/>
    <w:rsid w:val="001A7242"/>
    <w:rsid w:val="001B0D0A"/>
    <w:rsid w:val="001B0D78"/>
    <w:rsid w:val="001B1154"/>
    <w:rsid w:val="001B1492"/>
    <w:rsid w:val="001B372C"/>
    <w:rsid w:val="001B3DA8"/>
    <w:rsid w:val="001B58FA"/>
    <w:rsid w:val="001C01FD"/>
    <w:rsid w:val="001C0494"/>
    <w:rsid w:val="001C0589"/>
    <w:rsid w:val="001C2183"/>
    <w:rsid w:val="001C2931"/>
    <w:rsid w:val="001C302A"/>
    <w:rsid w:val="001C307A"/>
    <w:rsid w:val="001C3B58"/>
    <w:rsid w:val="001C5D79"/>
    <w:rsid w:val="001C65AC"/>
    <w:rsid w:val="001C715E"/>
    <w:rsid w:val="001C7202"/>
    <w:rsid w:val="001D0CBD"/>
    <w:rsid w:val="001D1A39"/>
    <w:rsid w:val="001D37F0"/>
    <w:rsid w:val="001D4B47"/>
    <w:rsid w:val="001D4DB1"/>
    <w:rsid w:val="001D5555"/>
    <w:rsid w:val="001D5974"/>
    <w:rsid w:val="001E0800"/>
    <w:rsid w:val="001E0A60"/>
    <w:rsid w:val="001E1189"/>
    <w:rsid w:val="001E1A0C"/>
    <w:rsid w:val="001E2A26"/>
    <w:rsid w:val="001E4231"/>
    <w:rsid w:val="001E4E64"/>
    <w:rsid w:val="001E53A3"/>
    <w:rsid w:val="001E55BA"/>
    <w:rsid w:val="001F12A3"/>
    <w:rsid w:val="001F164D"/>
    <w:rsid w:val="001F1961"/>
    <w:rsid w:val="001F2E94"/>
    <w:rsid w:val="001F5B8D"/>
    <w:rsid w:val="001F668E"/>
    <w:rsid w:val="001F729A"/>
    <w:rsid w:val="00200DE2"/>
    <w:rsid w:val="0020121B"/>
    <w:rsid w:val="002015D2"/>
    <w:rsid w:val="00202CED"/>
    <w:rsid w:val="002034B8"/>
    <w:rsid w:val="00203BC4"/>
    <w:rsid w:val="0020402C"/>
    <w:rsid w:val="00204EA9"/>
    <w:rsid w:val="002051EF"/>
    <w:rsid w:val="00205D76"/>
    <w:rsid w:val="002068C7"/>
    <w:rsid w:val="00206B8D"/>
    <w:rsid w:val="00206E4C"/>
    <w:rsid w:val="002075AA"/>
    <w:rsid w:val="0020769B"/>
    <w:rsid w:val="00207E69"/>
    <w:rsid w:val="00211424"/>
    <w:rsid w:val="002117F7"/>
    <w:rsid w:val="0021212B"/>
    <w:rsid w:val="0021367D"/>
    <w:rsid w:val="002144BF"/>
    <w:rsid w:val="002144D8"/>
    <w:rsid w:val="002154D7"/>
    <w:rsid w:val="002173BF"/>
    <w:rsid w:val="002176BC"/>
    <w:rsid w:val="00220073"/>
    <w:rsid w:val="00220121"/>
    <w:rsid w:val="00220144"/>
    <w:rsid w:val="002201A4"/>
    <w:rsid w:val="00220452"/>
    <w:rsid w:val="0022058B"/>
    <w:rsid w:val="00220AE0"/>
    <w:rsid w:val="002227AC"/>
    <w:rsid w:val="00223D7C"/>
    <w:rsid w:val="002250FB"/>
    <w:rsid w:val="002253E9"/>
    <w:rsid w:val="00225736"/>
    <w:rsid w:val="00225770"/>
    <w:rsid w:val="00226769"/>
    <w:rsid w:val="00226E4E"/>
    <w:rsid w:val="00226EC5"/>
    <w:rsid w:val="00227C83"/>
    <w:rsid w:val="00230E96"/>
    <w:rsid w:val="0023206D"/>
    <w:rsid w:val="00235C6D"/>
    <w:rsid w:val="00235D4D"/>
    <w:rsid w:val="00235F8A"/>
    <w:rsid w:val="002365DA"/>
    <w:rsid w:val="00241432"/>
    <w:rsid w:val="00242936"/>
    <w:rsid w:val="00244A1F"/>
    <w:rsid w:val="00244E2B"/>
    <w:rsid w:val="00245150"/>
    <w:rsid w:val="00245DB6"/>
    <w:rsid w:val="00246EB3"/>
    <w:rsid w:val="002470CE"/>
    <w:rsid w:val="00247E37"/>
    <w:rsid w:val="00247FC1"/>
    <w:rsid w:val="002503EF"/>
    <w:rsid w:val="0025106E"/>
    <w:rsid w:val="00253E0A"/>
    <w:rsid w:val="00254484"/>
    <w:rsid w:val="00256F70"/>
    <w:rsid w:val="0025713F"/>
    <w:rsid w:val="0025716A"/>
    <w:rsid w:val="0025782A"/>
    <w:rsid w:val="00257A94"/>
    <w:rsid w:val="00261843"/>
    <w:rsid w:val="00262AAC"/>
    <w:rsid w:val="002640B5"/>
    <w:rsid w:val="00264725"/>
    <w:rsid w:val="00265816"/>
    <w:rsid w:val="00265C61"/>
    <w:rsid w:val="00267595"/>
    <w:rsid w:val="00270B59"/>
    <w:rsid w:val="00271337"/>
    <w:rsid w:val="002729AA"/>
    <w:rsid w:val="00272C2A"/>
    <w:rsid w:val="002765AB"/>
    <w:rsid w:val="002772A0"/>
    <w:rsid w:val="00277739"/>
    <w:rsid w:val="00277EE7"/>
    <w:rsid w:val="00280B16"/>
    <w:rsid w:val="00280D72"/>
    <w:rsid w:val="00282AFA"/>
    <w:rsid w:val="00284112"/>
    <w:rsid w:val="0028779E"/>
    <w:rsid w:val="002879AC"/>
    <w:rsid w:val="00287C46"/>
    <w:rsid w:val="0029038E"/>
    <w:rsid w:val="00291BE5"/>
    <w:rsid w:val="00291CD3"/>
    <w:rsid w:val="00292468"/>
    <w:rsid w:val="00292C72"/>
    <w:rsid w:val="00293D17"/>
    <w:rsid w:val="00296C45"/>
    <w:rsid w:val="00297A93"/>
    <w:rsid w:val="00297E38"/>
    <w:rsid w:val="002A08CF"/>
    <w:rsid w:val="002A0B47"/>
    <w:rsid w:val="002A1105"/>
    <w:rsid w:val="002A17D3"/>
    <w:rsid w:val="002A2104"/>
    <w:rsid w:val="002A410A"/>
    <w:rsid w:val="002A4144"/>
    <w:rsid w:val="002A4BE7"/>
    <w:rsid w:val="002A6151"/>
    <w:rsid w:val="002A6991"/>
    <w:rsid w:val="002A7305"/>
    <w:rsid w:val="002A7667"/>
    <w:rsid w:val="002A7EFF"/>
    <w:rsid w:val="002B0ED5"/>
    <w:rsid w:val="002B1CE9"/>
    <w:rsid w:val="002B2E7B"/>
    <w:rsid w:val="002B637B"/>
    <w:rsid w:val="002B67D4"/>
    <w:rsid w:val="002B68C5"/>
    <w:rsid w:val="002C0005"/>
    <w:rsid w:val="002C013E"/>
    <w:rsid w:val="002C0C74"/>
    <w:rsid w:val="002C1CA0"/>
    <w:rsid w:val="002C21C9"/>
    <w:rsid w:val="002C22A9"/>
    <w:rsid w:val="002C27BD"/>
    <w:rsid w:val="002C2F29"/>
    <w:rsid w:val="002C3405"/>
    <w:rsid w:val="002C359F"/>
    <w:rsid w:val="002C36EA"/>
    <w:rsid w:val="002C452B"/>
    <w:rsid w:val="002C66C6"/>
    <w:rsid w:val="002C6864"/>
    <w:rsid w:val="002C6C0A"/>
    <w:rsid w:val="002D024E"/>
    <w:rsid w:val="002D28F1"/>
    <w:rsid w:val="002D3502"/>
    <w:rsid w:val="002D57FE"/>
    <w:rsid w:val="002D58BD"/>
    <w:rsid w:val="002D6262"/>
    <w:rsid w:val="002D6ABC"/>
    <w:rsid w:val="002D74F1"/>
    <w:rsid w:val="002D77A5"/>
    <w:rsid w:val="002D7B7C"/>
    <w:rsid w:val="002E0129"/>
    <w:rsid w:val="002E04E0"/>
    <w:rsid w:val="002E0BC5"/>
    <w:rsid w:val="002E195F"/>
    <w:rsid w:val="002E2185"/>
    <w:rsid w:val="002E2CCF"/>
    <w:rsid w:val="002E3096"/>
    <w:rsid w:val="002E3E38"/>
    <w:rsid w:val="002E54C0"/>
    <w:rsid w:val="002E68EF"/>
    <w:rsid w:val="002E7B15"/>
    <w:rsid w:val="002F0633"/>
    <w:rsid w:val="002F137B"/>
    <w:rsid w:val="002F16E8"/>
    <w:rsid w:val="002F2C7B"/>
    <w:rsid w:val="002F3455"/>
    <w:rsid w:val="002F46C6"/>
    <w:rsid w:val="002F4953"/>
    <w:rsid w:val="002F7EE6"/>
    <w:rsid w:val="00301748"/>
    <w:rsid w:val="00301804"/>
    <w:rsid w:val="00301BEF"/>
    <w:rsid w:val="00301E3B"/>
    <w:rsid w:val="00303EAE"/>
    <w:rsid w:val="00303F1D"/>
    <w:rsid w:val="003045C5"/>
    <w:rsid w:val="003053DD"/>
    <w:rsid w:val="00306011"/>
    <w:rsid w:val="003063A9"/>
    <w:rsid w:val="0031132A"/>
    <w:rsid w:val="00311477"/>
    <w:rsid w:val="00312A98"/>
    <w:rsid w:val="0031307D"/>
    <w:rsid w:val="0031393B"/>
    <w:rsid w:val="00314272"/>
    <w:rsid w:val="003160A5"/>
    <w:rsid w:val="003161E7"/>
    <w:rsid w:val="003162D1"/>
    <w:rsid w:val="00316942"/>
    <w:rsid w:val="00316B52"/>
    <w:rsid w:val="00316C45"/>
    <w:rsid w:val="003202B3"/>
    <w:rsid w:val="003213B6"/>
    <w:rsid w:val="0032227C"/>
    <w:rsid w:val="003222D9"/>
    <w:rsid w:val="00323BF2"/>
    <w:rsid w:val="00325190"/>
    <w:rsid w:val="003254F6"/>
    <w:rsid w:val="00325B29"/>
    <w:rsid w:val="00326025"/>
    <w:rsid w:val="003260FE"/>
    <w:rsid w:val="0032770E"/>
    <w:rsid w:val="003305E7"/>
    <w:rsid w:val="0033072D"/>
    <w:rsid w:val="00333DE2"/>
    <w:rsid w:val="00334B85"/>
    <w:rsid w:val="00335A1D"/>
    <w:rsid w:val="003361DC"/>
    <w:rsid w:val="00340CFF"/>
    <w:rsid w:val="003431E9"/>
    <w:rsid w:val="003437FC"/>
    <w:rsid w:val="00344AD6"/>
    <w:rsid w:val="003453F1"/>
    <w:rsid w:val="0034583C"/>
    <w:rsid w:val="00345C24"/>
    <w:rsid w:val="003512A3"/>
    <w:rsid w:val="003514C1"/>
    <w:rsid w:val="00351D6C"/>
    <w:rsid w:val="00352381"/>
    <w:rsid w:val="00352BF5"/>
    <w:rsid w:val="00352E0E"/>
    <w:rsid w:val="003530F7"/>
    <w:rsid w:val="003535F9"/>
    <w:rsid w:val="003538D5"/>
    <w:rsid w:val="00353C0C"/>
    <w:rsid w:val="00353EA7"/>
    <w:rsid w:val="003547E3"/>
    <w:rsid w:val="003559C7"/>
    <w:rsid w:val="003565A8"/>
    <w:rsid w:val="003569A5"/>
    <w:rsid w:val="00356A7C"/>
    <w:rsid w:val="00357E5D"/>
    <w:rsid w:val="0036073E"/>
    <w:rsid w:val="00360E4C"/>
    <w:rsid w:val="00361A02"/>
    <w:rsid w:val="00361E33"/>
    <w:rsid w:val="00362035"/>
    <w:rsid w:val="003626F3"/>
    <w:rsid w:val="00363898"/>
    <w:rsid w:val="00363B25"/>
    <w:rsid w:val="0036470E"/>
    <w:rsid w:val="00364DE3"/>
    <w:rsid w:val="003665D1"/>
    <w:rsid w:val="0036790D"/>
    <w:rsid w:val="003720B9"/>
    <w:rsid w:val="00373EF1"/>
    <w:rsid w:val="00374AE6"/>
    <w:rsid w:val="00374F38"/>
    <w:rsid w:val="00377208"/>
    <w:rsid w:val="00377F20"/>
    <w:rsid w:val="00377F64"/>
    <w:rsid w:val="00380359"/>
    <w:rsid w:val="003805B1"/>
    <w:rsid w:val="003813FF"/>
    <w:rsid w:val="0038159B"/>
    <w:rsid w:val="00382012"/>
    <w:rsid w:val="0038265F"/>
    <w:rsid w:val="00385050"/>
    <w:rsid w:val="003863E3"/>
    <w:rsid w:val="00386D81"/>
    <w:rsid w:val="003870A9"/>
    <w:rsid w:val="0038745E"/>
    <w:rsid w:val="00387DC9"/>
    <w:rsid w:val="00390DD0"/>
    <w:rsid w:val="00391749"/>
    <w:rsid w:val="00391AFB"/>
    <w:rsid w:val="00391F23"/>
    <w:rsid w:val="003934A1"/>
    <w:rsid w:val="00393560"/>
    <w:rsid w:val="003936C6"/>
    <w:rsid w:val="00393F4E"/>
    <w:rsid w:val="003948F0"/>
    <w:rsid w:val="003961A7"/>
    <w:rsid w:val="00397022"/>
    <w:rsid w:val="00397571"/>
    <w:rsid w:val="003A10E7"/>
    <w:rsid w:val="003A1818"/>
    <w:rsid w:val="003A284D"/>
    <w:rsid w:val="003A3C73"/>
    <w:rsid w:val="003A4F63"/>
    <w:rsid w:val="003A58AA"/>
    <w:rsid w:val="003A5A67"/>
    <w:rsid w:val="003A5F71"/>
    <w:rsid w:val="003A64BF"/>
    <w:rsid w:val="003B0070"/>
    <w:rsid w:val="003B1054"/>
    <w:rsid w:val="003B114C"/>
    <w:rsid w:val="003B182E"/>
    <w:rsid w:val="003B2233"/>
    <w:rsid w:val="003B3300"/>
    <w:rsid w:val="003B3DCA"/>
    <w:rsid w:val="003B4524"/>
    <w:rsid w:val="003B4562"/>
    <w:rsid w:val="003B5411"/>
    <w:rsid w:val="003C1EA3"/>
    <w:rsid w:val="003C1FD1"/>
    <w:rsid w:val="003C2083"/>
    <w:rsid w:val="003C3688"/>
    <w:rsid w:val="003C4A84"/>
    <w:rsid w:val="003C4A92"/>
    <w:rsid w:val="003C4CF4"/>
    <w:rsid w:val="003C56B3"/>
    <w:rsid w:val="003C5F9F"/>
    <w:rsid w:val="003C7317"/>
    <w:rsid w:val="003D02B8"/>
    <w:rsid w:val="003D2524"/>
    <w:rsid w:val="003D25BB"/>
    <w:rsid w:val="003D2F00"/>
    <w:rsid w:val="003D3400"/>
    <w:rsid w:val="003D4291"/>
    <w:rsid w:val="003D446F"/>
    <w:rsid w:val="003D4887"/>
    <w:rsid w:val="003D4E4C"/>
    <w:rsid w:val="003D4F6E"/>
    <w:rsid w:val="003D4F8C"/>
    <w:rsid w:val="003D5FA7"/>
    <w:rsid w:val="003D6570"/>
    <w:rsid w:val="003D704A"/>
    <w:rsid w:val="003D7229"/>
    <w:rsid w:val="003D75F3"/>
    <w:rsid w:val="003E06BA"/>
    <w:rsid w:val="003E0943"/>
    <w:rsid w:val="003E0D87"/>
    <w:rsid w:val="003E2EAA"/>
    <w:rsid w:val="003E3084"/>
    <w:rsid w:val="003E3CBA"/>
    <w:rsid w:val="003E44A8"/>
    <w:rsid w:val="003E5303"/>
    <w:rsid w:val="003E61B0"/>
    <w:rsid w:val="003E7597"/>
    <w:rsid w:val="003E7A34"/>
    <w:rsid w:val="003F0018"/>
    <w:rsid w:val="003F144C"/>
    <w:rsid w:val="003F20F0"/>
    <w:rsid w:val="003F2600"/>
    <w:rsid w:val="003F2BE5"/>
    <w:rsid w:val="003F34F9"/>
    <w:rsid w:val="003F3C93"/>
    <w:rsid w:val="003F664D"/>
    <w:rsid w:val="003F6A98"/>
    <w:rsid w:val="003F6DA7"/>
    <w:rsid w:val="003F7949"/>
    <w:rsid w:val="003F7979"/>
    <w:rsid w:val="003F79C7"/>
    <w:rsid w:val="00400151"/>
    <w:rsid w:val="00401569"/>
    <w:rsid w:val="00401D01"/>
    <w:rsid w:val="004032A9"/>
    <w:rsid w:val="00403781"/>
    <w:rsid w:val="00403985"/>
    <w:rsid w:val="00404072"/>
    <w:rsid w:val="004042F5"/>
    <w:rsid w:val="004046B3"/>
    <w:rsid w:val="004049E3"/>
    <w:rsid w:val="00405A70"/>
    <w:rsid w:val="004074F3"/>
    <w:rsid w:val="00407B91"/>
    <w:rsid w:val="00410BE1"/>
    <w:rsid w:val="00410D48"/>
    <w:rsid w:val="00411586"/>
    <w:rsid w:val="004118D5"/>
    <w:rsid w:val="00411C0A"/>
    <w:rsid w:val="0041294C"/>
    <w:rsid w:val="004131D6"/>
    <w:rsid w:val="0041456A"/>
    <w:rsid w:val="00416C74"/>
    <w:rsid w:val="00417EA3"/>
    <w:rsid w:val="00420032"/>
    <w:rsid w:val="00420765"/>
    <w:rsid w:val="00421421"/>
    <w:rsid w:val="00421B18"/>
    <w:rsid w:val="00421EC1"/>
    <w:rsid w:val="00421F77"/>
    <w:rsid w:val="0042203F"/>
    <w:rsid w:val="00422AA6"/>
    <w:rsid w:val="00423F33"/>
    <w:rsid w:val="00425259"/>
    <w:rsid w:val="00425AC4"/>
    <w:rsid w:val="004273D5"/>
    <w:rsid w:val="004278D6"/>
    <w:rsid w:val="00430794"/>
    <w:rsid w:val="00430D3F"/>
    <w:rsid w:val="00431466"/>
    <w:rsid w:val="004314E3"/>
    <w:rsid w:val="00431534"/>
    <w:rsid w:val="00431893"/>
    <w:rsid w:val="00431B44"/>
    <w:rsid w:val="00432772"/>
    <w:rsid w:val="00434468"/>
    <w:rsid w:val="0043604C"/>
    <w:rsid w:val="00437668"/>
    <w:rsid w:val="0044033B"/>
    <w:rsid w:val="00440ED0"/>
    <w:rsid w:val="00441540"/>
    <w:rsid w:val="00441784"/>
    <w:rsid w:val="00444681"/>
    <w:rsid w:val="00444DD9"/>
    <w:rsid w:val="00445899"/>
    <w:rsid w:val="004475BF"/>
    <w:rsid w:val="004478CB"/>
    <w:rsid w:val="00447AC4"/>
    <w:rsid w:val="00447C8F"/>
    <w:rsid w:val="00450BCA"/>
    <w:rsid w:val="00450E12"/>
    <w:rsid w:val="00451661"/>
    <w:rsid w:val="00452293"/>
    <w:rsid w:val="00452F2E"/>
    <w:rsid w:val="004544C3"/>
    <w:rsid w:val="00454AC2"/>
    <w:rsid w:val="00454BD7"/>
    <w:rsid w:val="00455585"/>
    <w:rsid w:val="004558D9"/>
    <w:rsid w:val="00456701"/>
    <w:rsid w:val="004567E5"/>
    <w:rsid w:val="00456947"/>
    <w:rsid w:val="0045728D"/>
    <w:rsid w:val="004603DD"/>
    <w:rsid w:val="004606DD"/>
    <w:rsid w:val="00464C69"/>
    <w:rsid w:val="004654C5"/>
    <w:rsid w:val="00465F88"/>
    <w:rsid w:val="00467BC9"/>
    <w:rsid w:val="00467F65"/>
    <w:rsid w:val="00470983"/>
    <w:rsid w:val="0047114D"/>
    <w:rsid w:val="00472172"/>
    <w:rsid w:val="00472CD8"/>
    <w:rsid w:val="004731BC"/>
    <w:rsid w:val="00475A62"/>
    <w:rsid w:val="00475B17"/>
    <w:rsid w:val="00475D02"/>
    <w:rsid w:val="004773F6"/>
    <w:rsid w:val="00480077"/>
    <w:rsid w:val="00482789"/>
    <w:rsid w:val="0048282D"/>
    <w:rsid w:val="00482E39"/>
    <w:rsid w:val="00483B46"/>
    <w:rsid w:val="00484664"/>
    <w:rsid w:val="00484E17"/>
    <w:rsid w:val="00485AB8"/>
    <w:rsid w:val="004865B7"/>
    <w:rsid w:val="00486913"/>
    <w:rsid w:val="004869CB"/>
    <w:rsid w:val="00487443"/>
    <w:rsid w:val="00487863"/>
    <w:rsid w:val="00487B12"/>
    <w:rsid w:val="00490057"/>
    <w:rsid w:val="00490218"/>
    <w:rsid w:val="00490CB2"/>
    <w:rsid w:val="00492267"/>
    <w:rsid w:val="004927FD"/>
    <w:rsid w:val="00492C41"/>
    <w:rsid w:val="0049452E"/>
    <w:rsid w:val="00494E6C"/>
    <w:rsid w:val="004959E1"/>
    <w:rsid w:val="00496CF0"/>
    <w:rsid w:val="004979BA"/>
    <w:rsid w:val="00497A25"/>
    <w:rsid w:val="004A04E9"/>
    <w:rsid w:val="004A0858"/>
    <w:rsid w:val="004A0DF1"/>
    <w:rsid w:val="004A195A"/>
    <w:rsid w:val="004A1BA5"/>
    <w:rsid w:val="004A21A4"/>
    <w:rsid w:val="004A233C"/>
    <w:rsid w:val="004A35C5"/>
    <w:rsid w:val="004A375E"/>
    <w:rsid w:val="004A46EA"/>
    <w:rsid w:val="004A4FB2"/>
    <w:rsid w:val="004A5B1E"/>
    <w:rsid w:val="004A6A92"/>
    <w:rsid w:val="004B0136"/>
    <w:rsid w:val="004B02EA"/>
    <w:rsid w:val="004B07D2"/>
    <w:rsid w:val="004B1053"/>
    <w:rsid w:val="004B133D"/>
    <w:rsid w:val="004B147D"/>
    <w:rsid w:val="004B4129"/>
    <w:rsid w:val="004B4295"/>
    <w:rsid w:val="004B46E9"/>
    <w:rsid w:val="004B4EA8"/>
    <w:rsid w:val="004B55BB"/>
    <w:rsid w:val="004B55D9"/>
    <w:rsid w:val="004B66D2"/>
    <w:rsid w:val="004C00E5"/>
    <w:rsid w:val="004C05D6"/>
    <w:rsid w:val="004C0D11"/>
    <w:rsid w:val="004C226F"/>
    <w:rsid w:val="004C2AA6"/>
    <w:rsid w:val="004C4C1B"/>
    <w:rsid w:val="004C5E26"/>
    <w:rsid w:val="004C6692"/>
    <w:rsid w:val="004C7594"/>
    <w:rsid w:val="004C7B68"/>
    <w:rsid w:val="004C7C0B"/>
    <w:rsid w:val="004C7F53"/>
    <w:rsid w:val="004D0EC8"/>
    <w:rsid w:val="004D0FAF"/>
    <w:rsid w:val="004D0FF5"/>
    <w:rsid w:val="004D3707"/>
    <w:rsid w:val="004D3CF2"/>
    <w:rsid w:val="004D43EB"/>
    <w:rsid w:val="004D6783"/>
    <w:rsid w:val="004D7117"/>
    <w:rsid w:val="004D792A"/>
    <w:rsid w:val="004D7A77"/>
    <w:rsid w:val="004E018D"/>
    <w:rsid w:val="004E12D3"/>
    <w:rsid w:val="004E15B2"/>
    <w:rsid w:val="004E15B3"/>
    <w:rsid w:val="004E1E8E"/>
    <w:rsid w:val="004E1F3C"/>
    <w:rsid w:val="004E37F8"/>
    <w:rsid w:val="004E4323"/>
    <w:rsid w:val="004E5002"/>
    <w:rsid w:val="004E5374"/>
    <w:rsid w:val="004E5836"/>
    <w:rsid w:val="004E583E"/>
    <w:rsid w:val="004E5A7C"/>
    <w:rsid w:val="004E5D38"/>
    <w:rsid w:val="004E5DD2"/>
    <w:rsid w:val="004E6990"/>
    <w:rsid w:val="004E71AD"/>
    <w:rsid w:val="004E788C"/>
    <w:rsid w:val="004F0FDE"/>
    <w:rsid w:val="004F1154"/>
    <w:rsid w:val="004F14CE"/>
    <w:rsid w:val="004F1FF2"/>
    <w:rsid w:val="004F21DC"/>
    <w:rsid w:val="004F3985"/>
    <w:rsid w:val="004F4772"/>
    <w:rsid w:val="004F55EB"/>
    <w:rsid w:val="004F7E66"/>
    <w:rsid w:val="004F7F0D"/>
    <w:rsid w:val="00500144"/>
    <w:rsid w:val="0050103C"/>
    <w:rsid w:val="00501070"/>
    <w:rsid w:val="0050269B"/>
    <w:rsid w:val="00503C31"/>
    <w:rsid w:val="00504074"/>
    <w:rsid w:val="00505324"/>
    <w:rsid w:val="00505517"/>
    <w:rsid w:val="00505998"/>
    <w:rsid w:val="00506836"/>
    <w:rsid w:val="00506B35"/>
    <w:rsid w:val="00507C63"/>
    <w:rsid w:val="005112F4"/>
    <w:rsid w:val="00513CAC"/>
    <w:rsid w:val="00513FC4"/>
    <w:rsid w:val="00516624"/>
    <w:rsid w:val="00516DC8"/>
    <w:rsid w:val="00517BF4"/>
    <w:rsid w:val="005202C1"/>
    <w:rsid w:val="00520525"/>
    <w:rsid w:val="005207BC"/>
    <w:rsid w:val="00520998"/>
    <w:rsid w:val="00521E66"/>
    <w:rsid w:val="0052205E"/>
    <w:rsid w:val="0052257C"/>
    <w:rsid w:val="00522DF8"/>
    <w:rsid w:val="00523A7C"/>
    <w:rsid w:val="005243BD"/>
    <w:rsid w:val="00524413"/>
    <w:rsid w:val="00524D01"/>
    <w:rsid w:val="005253FD"/>
    <w:rsid w:val="00525A73"/>
    <w:rsid w:val="005263CF"/>
    <w:rsid w:val="005267ED"/>
    <w:rsid w:val="005273E7"/>
    <w:rsid w:val="0052740F"/>
    <w:rsid w:val="005274BD"/>
    <w:rsid w:val="00530541"/>
    <w:rsid w:val="005307AC"/>
    <w:rsid w:val="00531221"/>
    <w:rsid w:val="005335D6"/>
    <w:rsid w:val="0053380D"/>
    <w:rsid w:val="00533A8C"/>
    <w:rsid w:val="0053403F"/>
    <w:rsid w:val="005343C4"/>
    <w:rsid w:val="005359C1"/>
    <w:rsid w:val="00535F15"/>
    <w:rsid w:val="00535F4D"/>
    <w:rsid w:val="00536EDA"/>
    <w:rsid w:val="0053756A"/>
    <w:rsid w:val="0054046C"/>
    <w:rsid w:val="00540512"/>
    <w:rsid w:val="005411EC"/>
    <w:rsid w:val="005421A9"/>
    <w:rsid w:val="005427F2"/>
    <w:rsid w:val="005435F8"/>
    <w:rsid w:val="00543E5E"/>
    <w:rsid w:val="0054403D"/>
    <w:rsid w:val="005449E8"/>
    <w:rsid w:val="005455E9"/>
    <w:rsid w:val="005456FC"/>
    <w:rsid w:val="00547138"/>
    <w:rsid w:val="00551261"/>
    <w:rsid w:val="00553064"/>
    <w:rsid w:val="00553E7C"/>
    <w:rsid w:val="00553ED5"/>
    <w:rsid w:val="00555358"/>
    <w:rsid w:val="00555F38"/>
    <w:rsid w:val="005574D9"/>
    <w:rsid w:val="00560315"/>
    <w:rsid w:val="00560D39"/>
    <w:rsid w:val="00560E0D"/>
    <w:rsid w:val="00560EB3"/>
    <w:rsid w:val="00561067"/>
    <w:rsid w:val="00562945"/>
    <w:rsid w:val="005635B7"/>
    <w:rsid w:val="005640D7"/>
    <w:rsid w:val="00564ED8"/>
    <w:rsid w:val="0056523D"/>
    <w:rsid w:val="005673EB"/>
    <w:rsid w:val="00570305"/>
    <w:rsid w:val="00576410"/>
    <w:rsid w:val="00576B30"/>
    <w:rsid w:val="00577144"/>
    <w:rsid w:val="00577265"/>
    <w:rsid w:val="00577363"/>
    <w:rsid w:val="00577E15"/>
    <w:rsid w:val="00580610"/>
    <w:rsid w:val="00580675"/>
    <w:rsid w:val="005809B6"/>
    <w:rsid w:val="0058196D"/>
    <w:rsid w:val="0058237F"/>
    <w:rsid w:val="005832E5"/>
    <w:rsid w:val="005836C6"/>
    <w:rsid w:val="00583FA7"/>
    <w:rsid w:val="00584121"/>
    <w:rsid w:val="00584329"/>
    <w:rsid w:val="00586971"/>
    <w:rsid w:val="00586DB8"/>
    <w:rsid w:val="00590F88"/>
    <w:rsid w:val="005912BC"/>
    <w:rsid w:val="00592D6E"/>
    <w:rsid w:val="00593763"/>
    <w:rsid w:val="00593BE2"/>
    <w:rsid w:val="00593E3B"/>
    <w:rsid w:val="0059479B"/>
    <w:rsid w:val="005949FE"/>
    <w:rsid w:val="005950A5"/>
    <w:rsid w:val="005969D1"/>
    <w:rsid w:val="00596FC5"/>
    <w:rsid w:val="00596FCE"/>
    <w:rsid w:val="005A0118"/>
    <w:rsid w:val="005A01C1"/>
    <w:rsid w:val="005A199F"/>
    <w:rsid w:val="005A4A57"/>
    <w:rsid w:val="005A6A14"/>
    <w:rsid w:val="005A6FE4"/>
    <w:rsid w:val="005A7861"/>
    <w:rsid w:val="005A7C30"/>
    <w:rsid w:val="005A7CFC"/>
    <w:rsid w:val="005A7E91"/>
    <w:rsid w:val="005B1042"/>
    <w:rsid w:val="005B1B21"/>
    <w:rsid w:val="005B1CB6"/>
    <w:rsid w:val="005B4099"/>
    <w:rsid w:val="005B488B"/>
    <w:rsid w:val="005B4F2D"/>
    <w:rsid w:val="005B79B3"/>
    <w:rsid w:val="005B7DDD"/>
    <w:rsid w:val="005C4986"/>
    <w:rsid w:val="005C62AF"/>
    <w:rsid w:val="005C6545"/>
    <w:rsid w:val="005C77DD"/>
    <w:rsid w:val="005C78B7"/>
    <w:rsid w:val="005C7FFB"/>
    <w:rsid w:val="005D093C"/>
    <w:rsid w:val="005D2CFE"/>
    <w:rsid w:val="005D31A0"/>
    <w:rsid w:val="005D3584"/>
    <w:rsid w:val="005D37F1"/>
    <w:rsid w:val="005D41DB"/>
    <w:rsid w:val="005D5E66"/>
    <w:rsid w:val="005D6123"/>
    <w:rsid w:val="005D759F"/>
    <w:rsid w:val="005E123B"/>
    <w:rsid w:val="005E18EE"/>
    <w:rsid w:val="005E2224"/>
    <w:rsid w:val="005E26C3"/>
    <w:rsid w:val="005E31AE"/>
    <w:rsid w:val="005E39E3"/>
    <w:rsid w:val="005E4880"/>
    <w:rsid w:val="005E4B37"/>
    <w:rsid w:val="005E4F91"/>
    <w:rsid w:val="005E7FD3"/>
    <w:rsid w:val="005F0498"/>
    <w:rsid w:val="005F072C"/>
    <w:rsid w:val="005F0A8D"/>
    <w:rsid w:val="005F1AE5"/>
    <w:rsid w:val="005F3C79"/>
    <w:rsid w:val="005F3E3B"/>
    <w:rsid w:val="005F42F9"/>
    <w:rsid w:val="005F43D3"/>
    <w:rsid w:val="005F4563"/>
    <w:rsid w:val="005F499C"/>
    <w:rsid w:val="005F5244"/>
    <w:rsid w:val="005F556B"/>
    <w:rsid w:val="005F5AAB"/>
    <w:rsid w:val="005F5B9F"/>
    <w:rsid w:val="005F5F37"/>
    <w:rsid w:val="005F609F"/>
    <w:rsid w:val="005F652A"/>
    <w:rsid w:val="005F7DAE"/>
    <w:rsid w:val="00601BA5"/>
    <w:rsid w:val="00602639"/>
    <w:rsid w:val="006027D5"/>
    <w:rsid w:val="00602826"/>
    <w:rsid w:val="00603C28"/>
    <w:rsid w:val="006049DC"/>
    <w:rsid w:val="0060579C"/>
    <w:rsid w:val="00605C7B"/>
    <w:rsid w:val="00605CA7"/>
    <w:rsid w:val="00607740"/>
    <w:rsid w:val="006100E6"/>
    <w:rsid w:val="006101BD"/>
    <w:rsid w:val="00610464"/>
    <w:rsid w:val="006109E2"/>
    <w:rsid w:val="00611B53"/>
    <w:rsid w:val="0061220D"/>
    <w:rsid w:val="006123CC"/>
    <w:rsid w:val="00613E83"/>
    <w:rsid w:val="00614275"/>
    <w:rsid w:val="00614DB1"/>
    <w:rsid w:val="00614E76"/>
    <w:rsid w:val="006166A8"/>
    <w:rsid w:val="00616F7F"/>
    <w:rsid w:val="0062008E"/>
    <w:rsid w:val="00620098"/>
    <w:rsid w:val="0062046D"/>
    <w:rsid w:val="006208A8"/>
    <w:rsid w:val="00622049"/>
    <w:rsid w:val="00622191"/>
    <w:rsid w:val="00622F8B"/>
    <w:rsid w:val="006242BD"/>
    <w:rsid w:val="0062555E"/>
    <w:rsid w:val="0062597A"/>
    <w:rsid w:val="00625CFE"/>
    <w:rsid w:val="00625F95"/>
    <w:rsid w:val="006275AA"/>
    <w:rsid w:val="006300A5"/>
    <w:rsid w:val="0063030E"/>
    <w:rsid w:val="00630796"/>
    <w:rsid w:val="00631123"/>
    <w:rsid w:val="006334AD"/>
    <w:rsid w:val="0063367D"/>
    <w:rsid w:val="0063408D"/>
    <w:rsid w:val="00634705"/>
    <w:rsid w:val="006358DF"/>
    <w:rsid w:val="00635941"/>
    <w:rsid w:val="00635DD2"/>
    <w:rsid w:val="00635E40"/>
    <w:rsid w:val="00636170"/>
    <w:rsid w:val="006374B4"/>
    <w:rsid w:val="00637507"/>
    <w:rsid w:val="0063775A"/>
    <w:rsid w:val="00640108"/>
    <w:rsid w:val="006408D0"/>
    <w:rsid w:val="006413B8"/>
    <w:rsid w:val="00641AE3"/>
    <w:rsid w:val="006424CB"/>
    <w:rsid w:val="00642CAF"/>
    <w:rsid w:val="00644000"/>
    <w:rsid w:val="0064522D"/>
    <w:rsid w:val="006455E9"/>
    <w:rsid w:val="00646D48"/>
    <w:rsid w:val="00647E5C"/>
    <w:rsid w:val="0065046C"/>
    <w:rsid w:val="006521AC"/>
    <w:rsid w:val="00652481"/>
    <w:rsid w:val="0065289D"/>
    <w:rsid w:val="006528E0"/>
    <w:rsid w:val="00652D8E"/>
    <w:rsid w:val="00654051"/>
    <w:rsid w:val="006541E7"/>
    <w:rsid w:val="00654C3C"/>
    <w:rsid w:val="00655149"/>
    <w:rsid w:val="00655505"/>
    <w:rsid w:val="00656510"/>
    <w:rsid w:val="00657CF9"/>
    <w:rsid w:val="00660E3B"/>
    <w:rsid w:val="00661DC5"/>
    <w:rsid w:val="00662928"/>
    <w:rsid w:val="0066306D"/>
    <w:rsid w:val="00664509"/>
    <w:rsid w:val="00664742"/>
    <w:rsid w:val="00666438"/>
    <w:rsid w:val="00667374"/>
    <w:rsid w:val="00667A73"/>
    <w:rsid w:val="00670A07"/>
    <w:rsid w:val="006712BF"/>
    <w:rsid w:val="00671BFF"/>
    <w:rsid w:val="00671CF3"/>
    <w:rsid w:val="00673713"/>
    <w:rsid w:val="00673CB4"/>
    <w:rsid w:val="00674120"/>
    <w:rsid w:val="00674220"/>
    <w:rsid w:val="00674AAC"/>
    <w:rsid w:val="00675898"/>
    <w:rsid w:val="00676385"/>
    <w:rsid w:val="00677050"/>
    <w:rsid w:val="006802BB"/>
    <w:rsid w:val="00680975"/>
    <w:rsid w:val="00681891"/>
    <w:rsid w:val="006829E9"/>
    <w:rsid w:val="00682C2B"/>
    <w:rsid w:val="0068347B"/>
    <w:rsid w:val="00683763"/>
    <w:rsid w:val="006849DE"/>
    <w:rsid w:val="00684EAD"/>
    <w:rsid w:val="006853A6"/>
    <w:rsid w:val="0068550D"/>
    <w:rsid w:val="0068586D"/>
    <w:rsid w:val="0068660D"/>
    <w:rsid w:val="00686CF9"/>
    <w:rsid w:val="0069242D"/>
    <w:rsid w:val="00692866"/>
    <w:rsid w:val="00694247"/>
    <w:rsid w:val="00695081"/>
    <w:rsid w:val="00695868"/>
    <w:rsid w:val="0069619E"/>
    <w:rsid w:val="0069628A"/>
    <w:rsid w:val="006A0A2B"/>
    <w:rsid w:val="006A0B7D"/>
    <w:rsid w:val="006A1DA5"/>
    <w:rsid w:val="006A36EF"/>
    <w:rsid w:val="006A459C"/>
    <w:rsid w:val="006A4D7E"/>
    <w:rsid w:val="006A59C7"/>
    <w:rsid w:val="006A5A72"/>
    <w:rsid w:val="006A7257"/>
    <w:rsid w:val="006A7396"/>
    <w:rsid w:val="006A7620"/>
    <w:rsid w:val="006B1275"/>
    <w:rsid w:val="006B1BCF"/>
    <w:rsid w:val="006B29FD"/>
    <w:rsid w:val="006B3149"/>
    <w:rsid w:val="006B428F"/>
    <w:rsid w:val="006B45D0"/>
    <w:rsid w:val="006B4EED"/>
    <w:rsid w:val="006B562F"/>
    <w:rsid w:val="006B58A7"/>
    <w:rsid w:val="006B76C9"/>
    <w:rsid w:val="006B7E25"/>
    <w:rsid w:val="006C14A6"/>
    <w:rsid w:val="006C2B40"/>
    <w:rsid w:val="006C5679"/>
    <w:rsid w:val="006C67A6"/>
    <w:rsid w:val="006C6BCB"/>
    <w:rsid w:val="006C6C18"/>
    <w:rsid w:val="006C7749"/>
    <w:rsid w:val="006D021E"/>
    <w:rsid w:val="006D0A37"/>
    <w:rsid w:val="006D30F4"/>
    <w:rsid w:val="006D3E64"/>
    <w:rsid w:val="006D6440"/>
    <w:rsid w:val="006D6F89"/>
    <w:rsid w:val="006D70E6"/>
    <w:rsid w:val="006E1968"/>
    <w:rsid w:val="006E3604"/>
    <w:rsid w:val="006E3D94"/>
    <w:rsid w:val="006E6469"/>
    <w:rsid w:val="006E69A4"/>
    <w:rsid w:val="006E6BB5"/>
    <w:rsid w:val="006F06B5"/>
    <w:rsid w:val="006F076A"/>
    <w:rsid w:val="006F1990"/>
    <w:rsid w:val="006F1D38"/>
    <w:rsid w:val="006F245C"/>
    <w:rsid w:val="006F346E"/>
    <w:rsid w:val="006F3D01"/>
    <w:rsid w:val="006F4B55"/>
    <w:rsid w:val="006F674A"/>
    <w:rsid w:val="006F69B2"/>
    <w:rsid w:val="00700767"/>
    <w:rsid w:val="00700DF7"/>
    <w:rsid w:val="00702331"/>
    <w:rsid w:val="0070309A"/>
    <w:rsid w:val="00704357"/>
    <w:rsid w:val="00704412"/>
    <w:rsid w:val="007059BE"/>
    <w:rsid w:val="00705D2D"/>
    <w:rsid w:val="00706620"/>
    <w:rsid w:val="00707F8A"/>
    <w:rsid w:val="007103FB"/>
    <w:rsid w:val="00710424"/>
    <w:rsid w:val="00710A6B"/>
    <w:rsid w:val="00710C80"/>
    <w:rsid w:val="00710E7A"/>
    <w:rsid w:val="00712205"/>
    <w:rsid w:val="00712707"/>
    <w:rsid w:val="00713505"/>
    <w:rsid w:val="00713A80"/>
    <w:rsid w:val="0071426C"/>
    <w:rsid w:val="00714462"/>
    <w:rsid w:val="0071483C"/>
    <w:rsid w:val="00715B59"/>
    <w:rsid w:val="00716D13"/>
    <w:rsid w:val="00717357"/>
    <w:rsid w:val="0071738A"/>
    <w:rsid w:val="00717AB6"/>
    <w:rsid w:val="00720E2E"/>
    <w:rsid w:val="00721B3D"/>
    <w:rsid w:val="00721D1F"/>
    <w:rsid w:val="00721F9A"/>
    <w:rsid w:val="00722BE6"/>
    <w:rsid w:val="00723891"/>
    <w:rsid w:val="00723C32"/>
    <w:rsid w:val="00724265"/>
    <w:rsid w:val="00724761"/>
    <w:rsid w:val="00726805"/>
    <w:rsid w:val="00727788"/>
    <w:rsid w:val="00730AEA"/>
    <w:rsid w:val="00730C78"/>
    <w:rsid w:val="00730E47"/>
    <w:rsid w:val="00731943"/>
    <w:rsid w:val="007326F6"/>
    <w:rsid w:val="007331DD"/>
    <w:rsid w:val="00733E58"/>
    <w:rsid w:val="007352CC"/>
    <w:rsid w:val="007373CC"/>
    <w:rsid w:val="00737929"/>
    <w:rsid w:val="00740349"/>
    <w:rsid w:val="00740A0E"/>
    <w:rsid w:val="007410B2"/>
    <w:rsid w:val="00742FA5"/>
    <w:rsid w:val="007431F4"/>
    <w:rsid w:val="00746734"/>
    <w:rsid w:val="00747AFE"/>
    <w:rsid w:val="00747E76"/>
    <w:rsid w:val="00750EC9"/>
    <w:rsid w:val="00751AF3"/>
    <w:rsid w:val="00752306"/>
    <w:rsid w:val="00753986"/>
    <w:rsid w:val="00753DC2"/>
    <w:rsid w:val="007548E1"/>
    <w:rsid w:val="007557E0"/>
    <w:rsid w:val="00756A9F"/>
    <w:rsid w:val="0075718D"/>
    <w:rsid w:val="00757B7C"/>
    <w:rsid w:val="007602F5"/>
    <w:rsid w:val="00760832"/>
    <w:rsid w:val="00761009"/>
    <w:rsid w:val="007611CB"/>
    <w:rsid w:val="007618CC"/>
    <w:rsid w:val="0076299B"/>
    <w:rsid w:val="007634F8"/>
    <w:rsid w:val="00763501"/>
    <w:rsid w:val="007640B4"/>
    <w:rsid w:val="007644CE"/>
    <w:rsid w:val="007645D4"/>
    <w:rsid w:val="00765DC5"/>
    <w:rsid w:val="0076678F"/>
    <w:rsid w:val="00766F1B"/>
    <w:rsid w:val="00767BD3"/>
    <w:rsid w:val="0077078D"/>
    <w:rsid w:val="00772921"/>
    <w:rsid w:val="007731E1"/>
    <w:rsid w:val="00773AD2"/>
    <w:rsid w:val="00773FA0"/>
    <w:rsid w:val="007743EC"/>
    <w:rsid w:val="00775D01"/>
    <w:rsid w:val="00776107"/>
    <w:rsid w:val="00777DAB"/>
    <w:rsid w:val="0078007E"/>
    <w:rsid w:val="007811FE"/>
    <w:rsid w:val="0078224E"/>
    <w:rsid w:val="007833F8"/>
    <w:rsid w:val="00783B23"/>
    <w:rsid w:val="00787E01"/>
    <w:rsid w:val="00787EC9"/>
    <w:rsid w:val="00790758"/>
    <w:rsid w:val="00791D1F"/>
    <w:rsid w:val="00792336"/>
    <w:rsid w:val="007925B0"/>
    <w:rsid w:val="007926B3"/>
    <w:rsid w:val="00792A20"/>
    <w:rsid w:val="007939E5"/>
    <w:rsid w:val="00793A34"/>
    <w:rsid w:val="0079446D"/>
    <w:rsid w:val="007948D7"/>
    <w:rsid w:val="007952F6"/>
    <w:rsid w:val="00795758"/>
    <w:rsid w:val="007960FD"/>
    <w:rsid w:val="00796BFA"/>
    <w:rsid w:val="007971E2"/>
    <w:rsid w:val="00797667"/>
    <w:rsid w:val="007A1445"/>
    <w:rsid w:val="007A1A46"/>
    <w:rsid w:val="007A24CE"/>
    <w:rsid w:val="007A3EFB"/>
    <w:rsid w:val="007A506D"/>
    <w:rsid w:val="007A599E"/>
    <w:rsid w:val="007B0CAB"/>
    <w:rsid w:val="007B16D0"/>
    <w:rsid w:val="007B3305"/>
    <w:rsid w:val="007B392C"/>
    <w:rsid w:val="007B45D6"/>
    <w:rsid w:val="007B5682"/>
    <w:rsid w:val="007B5EBF"/>
    <w:rsid w:val="007B5FB9"/>
    <w:rsid w:val="007B7573"/>
    <w:rsid w:val="007B7F93"/>
    <w:rsid w:val="007C01E6"/>
    <w:rsid w:val="007C0AA2"/>
    <w:rsid w:val="007C1D4B"/>
    <w:rsid w:val="007C393C"/>
    <w:rsid w:val="007C4A4A"/>
    <w:rsid w:val="007C59E4"/>
    <w:rsid w:val="007C5EF5"/>
    <w:rsid w:val="007D0CD5"/>
    <w:rsid w:val="007D0FE6"/>
    <w:rsid w:val="007D2D49"/>
    <w:rsid w:val="007D312D"/>
    <w:rsid w:val="007D3972"/>
    <w:rsid w:val="007D4404"/>
    <w:rsid w:val="007D5007"/>
    <w:rsid w:val="007D5E8E"/>
    <w:rsid w:val="007D6B1A"/>
    <w:rsid w:val="007E0D4B"/>
    <w:rsid w:val="007E1000"/>
    <w:rsid w:val="007E122A"/>
    <w:rsid w:val="007E1F6B"/>
    <w:rsid w:val="007E2B49"/>
    <w:rsid w:val="007E46B3"/>
    <w:rsid w:val="007E4980"/>
    <w:rsid w:val="007E4ABB"/>
    <w:rsid w:val="007E5115"/>
    <w:rsid w:val="007E62B4"/>
    <w:rsid w:val="007E67AE"/>
    <w:rsid w:val="007E6AF4"/>
    <w:rsid w:val="007E731D"/>
    <w:rsid w:val="007F07B3"/>
    <w:rsid w:val="007F1029"/>
    <w:rsid w:val="007F198D"/>
    <w:rsid w:val="007F48B8"/>
    <w:rsid w:val="007F5D57"/>
    <w:rsid w:val="007F65BC"/>
    <w:rsid w:val="007F76AB"/>
    <w:rsid w:val="007F7ED3"/>
    <w:rsid w:val="0080059C"/>
    <w:rsid w:val="00800CCC"/>
    <w:rsid w:val="008020AC"/>
    <w:rsid w:val="008033D0"/>
    <w:rsid w:val="0080630E"/>
    <w:rsid w:val="008075DE"/>
    <w:rsid w:val="008101DE"/>
    <w:rsid w:val="00811C2B"/>
    <w:rsid w:val="00812022"/>
    <w:rsid w:val="0081245F"/>
    <w:rsid w:val="00812FF1"/>
    <w:rsid w:val="0081376D"/>
    <w:rsid w:val="0081471D"/>
    <w:rsid w:val="0081491B"/>
    <w:rsid w:val="00815C85"/>
    <w:rsid w:val="00815DD7"/>
    <w:rsid w:val="00817360"/>
    <w:rsid w:val="008179E2"/>
    <w:rsid w:val="00820842"/>
    <w:rsid w:val="0082225A"/>
    <w:rsid w:val="00822ABC"/>
    <w:rsid w:val="00822AFD"/>
    <w:rsid w:val="00823630"/>
    <w:rsid w:val="008237C7"/>
    <w:rsid w:val="0082437B"/>
    <w:rsid w:val="00824691"/>
    <w:rsid w:val="008258BF"/>
    <w:rsid w:val="00827F61"/>
    <w:rsid w:val="00830A26"/>
    <w:rsid w:val="008312DD"/>
    <w:rsid w:val="00831CAA"/>
    <w:rsid w:val="008321FF"/>
    <w:rsid w:val="008328E2"/>
    <w:rsid w:val="00836645"/>
    <w:rsid w:val="008405F2"/>
    <w:rsid w:val="008409DD"/>
    <w:rsid w:val="0084105C"/>
    <w:rsid w:val="00842A95"/>
    <w:rsid w:val="00843F61"/>
    <w:rsid w:val="008440A4"/>
    <w:rsid w:val="008450EC"/>
    <w:rsid w:val="00845FC9"/>
    <w:rsid w:val="00847604"/>
    <w:rsid w:val="008476F7"/>
    <w:rsid w:val="008478E2"/>
    <w:rsid w:val="008503D9"/>
    <w:rsid w:val="00852113"/>
    <w:rsid w:val="00853393"/>
    <w:rsid w:val="00854013"/>
    <w:rsid w:val="008548EE"/>
    <w:rsid w:val="008556F9"/>
    <w:rsid w:val="00855ADD"/>
    <w:rsid w:val="00856060"/>
    <w:rsid w:val="00856086"/>
    <w:rsid w:val="00856402"/>
    <w:rsid w:val="00856905"/>
    <w:rsid w:val="00856981"/>
    <w:rsid w:val="00857280"/>
    <w:rsid w:val="0086098A"/>
    <w:rsid w:val="0086250C"/>
    <w:rsid w:val="00863547"/>
    <w:rsid w:val="00864224"/>
    <w:rsid w:val="00865764"/>
    <w:rsid w:val="00866902"/>
    <w:rsid w:val="008675DA"/>
    <w:rsid w:val="008677D7"/>
    <w:rsid w:val="00867B4D"/>
    <w:rsid w:val="00870958"/>
    <w:rsid w:val="00870E00"/>
    <w:rsid w:val="008715ED"/>
    <w:rsid w:val="00871A75"/>
    <w:rsid w:val="00871DFD"/>
    <w:rsid w:val="00871E4A"/>
    <w:rsid w:val="00872622"/>
    <w:rsid w:val="00872D75"/>
    <w:rsid w:val="00874AFD"/>
    <w:rsid w:val="008762C0"/>
    <w:rsid w:val="0087689F"/>
    <w:rsid w:val="00877AF8"/>
    <w:rsid w:val="0088043A"/>
    <w:rsid w:val="0088059B"/>
    <w:rsid w:val="00881AC5"/>
    <w:rsid w:val="0088215B"/>
    <w:rsid w:val="008823E6"/>
    <w:rsid w:val="00882440"/>
    <w:rsid w:val="008833FD"/>
    <w:rsid w:val="00887C05"/>
    <w:rsid w:val="0089044B"/>
    <w:rsid w:val="00890E2C"/>
    <w:rsid w:val="00891692"/>
    <w:rsid w:val="0089255A"/>
    <w:rsid w:val="00892E90"/>
    <w:rsid w:val="00893960"/>
    <w:rsid w:val="00893B01"/>
    <w:rsid w:val="0089402B"/>
    <w:rsid w:val="00894282"/>
    <w:rsid w:val="00894B6E"/>
    <w:rsid w:val="00894D83"/>
    <w:rsid w:val="00895177"/>
    <w:rsid w:val="00895909"/>
    <w:rsid w:val="00895EA5"/>
    <w:rsid w:val="00897BB7"/>
    <w:rsid w:val="008A0511"/>
    <w:rsid w:val="008A06AA"/>
    <w:rsid w:val="008A0BA6"/>
    <w:rsid w:val="008A290A"/>
    <w:rsid w:val="008A3089"/>
    <w:rsid w:val="008A3330"/>
    <w:rsid w:val="008A74B6"/>
    <w:rsid w:val="008A7674"/>
    <w:rsid w:val="008B078B"/>
    <w:rsid w:val="008B0C05"/>
    <w:rsid w:val="008B16BE"/>
    <w:rsid w:val="008B36BD"/>
    <w:rsid w:val="008B3CB0"/>
    <w:rsid w:val="008B3D2F"/>
    <w:rsid w:val="008B4158"/>
    <w:rsid w:val="008B492D"/>
    <w:rsid w:val="008B63B2"/>
    <w:rsid w:val="008B7562"/>
    <w:rsid w:val="008B7AA1"/>
    <w:rsid w:val="008B7DE0"/>
    <w:rsid w:val="008C0DCA"/>
    <w:rsid w:val="008C18A7"/>
    <w:rsid w:val="008C2312"/>
    <w:rsid w:val="008C3894"/>
    <w:rsid w:val="008C465E"/>
    <w:rsid w:val="008C4673"/>
    <w:rsid w:val="008C5745"/>
    <w:rsid w:val="008C5FA3"/>
    <w:rsid w:val="008D0160"/>
    <w:rsid w:val="008D113E"/>
    <w:rsid w:val="008D12AF"/>
    <w:rsid w:val="008D1C60"/>
    <w:rsid w:val="008D24D9"/>
    <w:rsid w:val="008D2C4A"/>
    <w:rsid w:val="008D4024"/>
    <w:rsid w:val="008D43AA"/>
    <w:rsid w:val="008D5998"/>
    <w:rsid w:val="008D5EC4"/>
    <w:rsid w:val="008E17F4"/>
    <w:rsid w:val="008E44B4"/>
    <w:rsid w:val="008E44FB"/>
    <w:rsid w:val="008E476B"/>
    <w:rsid w:val="008E4C8C"/>
    <w:rsid w:val="008E4EB4"/>
    <w:rsid w:val="008E4F1B"/>
    <w:rsid w:val="008E5EBF"/>
    <w:rsid w:val="008E7EB4"/>
    <w:rsid w:val="008F017B"/>
    <w:rsid w:val="008F1569"/>
    <w:rsid w:val="008F43C0"/>
    <w:rsid w:val="008F5133"/>
    <w:rsid w:val="008F720A"/>
    <w:rsid w:val="008F7604"/>
    <w:rsid w:val="00900059"/>
    <w:rsid w:val="009006D6"/>
    <w:rsid w:val="00901B4F"/>
    <w:rsid w:val="00901BF6"/>
    <w:rsid w:val="00902078"/>
    <w:rsid w:val="00903213"/>
    <w:rsid w:val="0090557B"/>
    <w:rsid w:val="00907A4D"/>
    <w:rsid w:val="0091268A"/>
    <w:rsid w:val="0091301B"/>
    <w:rsid w:val="00914872"/>
    <w:rsid w:val="00914F88"/>
    <w:rsid w:val="00914F8C"/>
    <w:rsid w:val="009159B6"/>
    <w:rsid w:val="00915A0E"/>
    <w:rsid w:val="00917118"/>
    <w:rsid w:val="009173EF"/>
    <w:rsid w:val="00917698"/>
    <w:rsid w:val="009209C8"/>
    <w:rsid w:val="00921E1E"/>
    <w:rsid w:val="00922A30"/>
    <w:rsid w:val="00922F73"/>
    <w:rsid w:val="00923278"/>
    <w:rsid w:val="0092345A"/>
    <w:rsid w:val="00924C3D"/>
    <w:rsid w:val="00926F60"/>
    <w:rsid w:val="0092728B"/>
    <w:rsid w:val="00927897"/>
    <w:rsid w:val="009319D7"/>
    <w:rsid w:val="00933E26"/>
    <w:rsid w:val="009355F0"/>
    <w:rsid w:val="00940D1B"/>
    <w:rsid w:val="00941407"/>
    <w:rsid w:val="00941532"/>
    <w:rsid w:val="009417DC"/>
    <w:rsid w:val="00941C6D"/>
    <w:rsid w:val="00942D0C"/>
    <w:rsid w:val="009437D5"/>
    <w:rsid w:val="00944D74"/>
    <w:rsid w:val="00946AE4"/>
    <w:rsid w:val="00946D10"/>
    <w:rsid w:val="00946E33"/>
    <w:rsid w:val="009502EA"/>
    <w:rsid w:val="0095035F"/>
    <w:rsid w:val="00950988"/>
    <w:rsid w:val="00951B69"/>
    <w:rsid w:val="00952F9E"/>
    <w:rsid w:val="00953388"/>
    <w:rsid w:val="0095369B"/>
    <w:rsid w:val="009547A1"/>
    <w:rsid w:val="009547F7"/>
    <w:rsid w:val="009555DD"/>
    <w:rsid w:val="00955A27"/>
    <w:rsid w:val="00955F0C"/>
    <w:rsid w:val="00956F44"/>
    <w:rsid w:val="00957ED0"/>
    <w:rsid w:val="00957F5B"/>
    <w:rsid w:val="00960599"/>
    <w:rsid w:val="00961D73"/>
    <w:rsid w:val="00961DF0"/>
    <w:rsid w:val="00962B77"/>
    <w:rsid w:val="00962F02"/>
    <w:rsid w:val="00963BBC"/>
    <w:rsid w:val="0096573A"/>
    <w:rsid w:val="00965C44"/>
    <w:rsid w:val="00965DF1"/>
    <w:rsid w:val="0096641A"/>
    <w:rsid w:val="00967B0C"/>
    <w:rsid w:val="00967B1D"/>
    <w:rsid w:val="00970167"/>
    <w:rsid w:val="00970202"/>
    <w:rsid w:val="0097094B"/>
    <w:rsid w:val="0097135F"/>
    <w:rsid w:val="00971D10"/>
    <w:rsid w:val="00971D8A"/>
    <w:rsid w:val="0097210B"/>
    <w:rsid w:val="00972437"/>
    <w:rsid w:val="00972B75"/>
    <w:rsid w:val="00972B80"/>
    <w:rsid w:val="00972F7E"/>
    <w:rsid w:val="00974435"/>
    <w:rsid w:val="00974E01"/>
    <w:rsid w:val="00974FB3"/>
    <w:rsid w:val="00975341"/>
    <w:rsid w:val="00975E75"/>
    <w:rsid w:val="009773C9"/>
    <w:rsid w:val="0097786D"/>
    <w:rsid w:val="00977EB6"/>
    <w:rsid w:val="0098024D"/>
    <w:rsid w:val="00982048"/>
    <w:rsid w:val="00982A39"/>
    <w:rsid w:val="00982CFE"/>
    <w:rsid w:val="00984DB6"/>
    <w:rsid w:val="0098532F"/>
    <w:rsid w:val="00985E4B"/>
    <w:rsid w:val="009862F6"/>
    <w:rsid w:val="0098682F"/>
    <w:rsid w:val="00987D60"/>
    <w:rsid w:val="009902B4"/>
    <w:rsid w:val="00990415"/>
    <w:rsid w:val="00992395"/>
    <w:rsid w:val="0099289F"/>
    <w:rsid w:val="00993A79"/>
    <w:rsid w:val="00994DF9"/>
    <w:rsid w:val="00995E6F"/>
    <w:rsid w:val="009960CE"/>
    <w:rsid w:val="00996945"/>
    <w:rsid w:val="009971EF"/>
    <w:rsid w:val="009978E6"/>
    <w:rsid w:val="009A1443"/>
    <w:rsid w:val="009A1EBE"/>
    <w:rsid w:val="009A2BCB"/>
    <w:rsid w:val="009A4401"/>
    <w:rsid w:val="009A459F"/>
    <w:rsid w:val="009A460D"/>
    <w:rsid w:val="009A4C55"/>
    <w:rsid w:val="009A55E9"/>
    <w:rsid w:val="009A5C7D"/>
    <w:rsid w:val="009A5FED"/>
    <w:rsid w:val="009A720E"/>
    <w:rsid w:val="009A7278"/>
    <w:rsid w:val="009A72AD"/>
    <w:rsid w:val="009B0700"/>
    <w:rsid w:val="009B0C27"/>
    <w:rsid w:val="009B1D75"/>
    <w:rsid w:val="009B1FBF"/>
    <w:rsid w:val="009B2C78"/>
    <w:rsid w:val="009B324D"/>
    <w:rsid w:val="009B3ED3"/>
    <w:rsid w:val="009B3FB7"/>
    <w:rsid w:val="009B423D"/>
    <w:rsid w:val="009B45DB"/>
    <w:rsid w:val="009B4E75"/>
    <w:rsid w:val="009B4F68"/>
    <w:rsid w:val="009B5C23"/>
    <w:rsid w:val="009B5D53"/>
    <w:rsid w:val="009B5E4B"/>
    <w:rsid w:val="009B60B5"/>
    <w:rsid w:val="009B659F"/>
    <w:rsid w:val="009B7B38"/>
    <w:rsid w:val="009C0C39"/>
    <w:rsid w:val="009C10F7"/>
    <w:rsid w:val="009C2D17"/>
    <w:rsid w:val="009C2F67"/>
    <w:rsid w:val="009C389F"/>
    <w:rsid w:val="009C52F8"/>
    <w:rsid w:val="009C58F5"/>
    <w:rsid w:val="009C650A"/>
    <w:rsid w:val="009C6840"/>
    <w:rsid w:val="009C6E5B"/>
    <w:rsid w:val="009D0302"/>
    <w:rsid w:val="009D0732"/>
    <w:rsid w:val="009D0B45"/>
    <w:rsid w:val="009D10CF"/>
    <w:rsid w:val="009D1505"/>
    <w:rsid w:val="009D3EC3"/>
    <w:rsid w:val="009D3F70"/>
    <w:rsid w:val="009D490E"/>
    <w:rsid w:val="009D538F"/>
    <w:rsid w:val="009D5E9D"/>
    <w:rsid w:val="009D742F"/>
    <w:rsid w:val="009E1295"/>
    <w:rsid w:val="009E167D"/>
    <w:rsid w:val="009E1E67"/>
    <w:rsid w:val="009E220F"/>
    <w:rsid w:val="009E23B1"/>
    <w:rsid w:val="009E35D1"/>
    <w:rsid w:val="009E39F6"/>
    <w:rsid w:val="009E3BD3"/>
    <w:rsid w:val="009E3E6C"/>
    <w:rsid w:val="009E700A"/>
    <w:rsid w:val="009E7CFC"/>
    <w:rsid w:val="009E7F9A"/>
    <w:rsid w:val="009F0F93"/>
    <w:rsid w:val="009F1077"/>
    <w:rsid w:val="009F2439"/>
    <w:rsid w:val="009F2F62"/>
    <w:rsid w:val="009F360D"/>
    <w:rsid w:val="009F3D7F"/>
    <w:rsid w:val="009F5066"/>
    <w:rsid w:val="009F5587"/>
    <w:rsid w:val="009F6520"/>
    <w:rsid w:val="009F6690"/>
    <w:rsid w:val="009F7E27"/>
    <w:rsid w:val="009F7E5F"/>
    <w:rsid w:val="00A00BBD"/>
    <w:rsid w:val="00A016D6"/>
    <w:rsid w:val="00A0179A"/>
    <w:rsid w:val="00A01BBB"/>
    <w:rsid w:val="00A021A9"/>
    <w:rsid w:val="00A02C60"/>
    <w:rsid w:val="00A02D20"/>
    <w:rsid w:val="00A03505"/>
    <w:rsid w:val="00A038C3"/>
    <w:rsid w:val="00A03A7E"/>
    <w:rsid w:val="00A042F9"/>
    <w:rsid w:val="00A04A22"/>
    <w:rsid w:val="00A054EC"/>
    <w:rsid w:val="00A0639C"/>
    <w:rsid w:val="00A102C7"/>
    <w:rsid w:val="00A10678"/>
    <w:rsid w:val="00A1108D"/>
    <w:rsid w:val="00A120F8"/>
    <w:rsid w:val="00A12250"/>
    <w:rsid w:val="00A13646"/>
    <w:rsid w:val="00A14204"/>
    <w:rsid w:val="00A15156"/>
    <w:rsid w:val="00A15A1A"/>
    <w:rsid w:val="00A166CD"/>
    <w:rsid w:val="00A1692E"/>
    <w:rsid w:val="00A17DBB"/>
    <w:rsid w:val="00A20228"/>
    <w:rsid w:val="00A21DDF"/>
    <w:rsid w:val="00A224B8"/>
    <w:rsid w:val="00A22D6F"/>
    <w:rsid w:val="00A22E37"/>
    <w:rsid w:val="00A23030"/>
    <w:rsid w:val="00A24329"/>
    <w:rsid w:val="00A24791"/>
    <w:rsid w:val="00A2481C"/>
    <w:rsid w:val="00A24BBE"/>
    <w:rsid w:val="00A24D4F"/>
    <w:rsid w:val="00A2652A"/>
    <w:rsid w:val="00A265A5"/>
    <w:rsid w:val="00A2666B"/>
    <w:rsid w:val="00A26AF6"/>
    <w:rsid w:val="00A2720B"/>
    <w:rsid w:val="00A31478"/>
    <w:rsid w:val="00A3330C"/>
    <w:rsid w:val="00A3442B"/>
    <w:rsid w:val="00A3460C"/>
    <w:rsid w:val="00A34D98"/>
    <w:rsid w:val="00A350EF"/>
    <w:rsid w:val="00A3649B"/>
    <w:rsid w:val="00A3685A"/>
    <w:rsid w:val="00A36EF7"/>
    <w:rsid w:val="00A37C11"/>
    <w:rsid w:val="00A37E15"/>
    <w:rsid w:val="00A42218"/>
    <w:rsid w:val="00A45B43"/>
    <w:rsid w:val="00A46564"/>
    <w:rsid w:val="00A472DB"/>
    <w:rsid w:val="00A47BD6"/>
    <w:rsid w:val="00A50987"/>
    <w:rsid w:val="00A5335D"/>
    <w:rsid w:val="00A54365"/>
    <w:rsid w:val="00A5469E"/>
    <w:rsid w:val="00A5542C"/>
    <w:rsid w:val="00A56739"/>
    <w:rsid w:val="00A569B2"/>
    <w:rsid w:val="00A56B27"/>
    <w:rsid w:val="00A611AB"/>
    <w:rsid w:val="00A6147F"/>
    <w:rsid w:val="00A61712"/>
    <w:rsid w:val="00A623D0"/>
    <w:rsid w:val="00A625CF"/>
    <w:rsid w:val="00A640C7"/>
    <w:rsid w:val="00A643E6"/>
    <w:rsid w:val="00A64AD2"/>
    <w:rsid w:val="00A64FA8"/>
    <w:rsid w:val="00A6623D"/>
    <w:rsid w:val="00A666EA"/>
    <w:rsid w:val="00A66E96"/>
    <w:rsid w:val="00A7042C"/>
    <w:rsid w:val="00A7081E"/>
    <w:rsid w:val="00A70F9E"/>
    <w:rsid w:val="00A71438"/>
    <w:rsid w:val="00A715B3"/>
    <w:rsid w:val="00A72930"/>
    <w:rsid w:val="00A72AA1"/>
    <w:rsid w:val="00A733B7"/>
    <w:rsid w:val="00A7368A"/>
    <w:rsid w:val="00A7419B"/>
    <w:rsid w:val="00A74FBF"/>
    <w:rsid w:val="00A75959"/>
    <w:rsid w:val="00A76A19"/>
    <w:rsid w:val="00A76A76"/>
    <w:rsid w:val="00A76CA6"/>
    <w:rsid w:val="00A805F0"/>
    <w:rsid w:val="00A80E8C"/>
    <w:rsid w:val="00A811D1"/>
    <w:rsid w:val="00A81350"/>
    <w:rsid w:val="00A815A7"/>
    <w:rsid w:val="00A822B9"/>
    <w:rsid w:val="00A83342"/>
    <w:rsid w:val="00A8381A"/>
    <w:rsid w:val="00A86B47"/>
    <w:rsid w:val="00A87A0B"/>
    <w:rsid w:val="00A9032A"/>
    <w:rsid w:val="00A906AE"/>
    <w:rsid w:val="00A917B0"/>
    <w:rsid w:val="00A93275"/>
    <w:rsid w:val="00A9373C"/>
    <w:rsid w:val="00A93DFC"/>
    <w:rsid w:val="00A93F40"/>
    <w:rsid w:val="00A94150"/>
    <w:rsid w:val="00A95C31"/>
    <w:rsid w:val="00A960F3"/>
    <w:rsid w:val="00A97411"/>
    <w:rsid w:val="00A97DDE"/>
    <w:rsid w:val="00AA28BB"/>
    <w:rsid w:val="00AA6F22"/>
    <w:rsid w:val="00AA7B55"/>
    <w:rsid w:val="00AB01A8"/>
    <w:rsid w:val="00AB0A15"/>
    <w:rsid w:val="00AB0AEA"/>
    <w:rsid w:val="00AB0C30"/>
    <w:rsid w:val="00AB11AF"/>
    <w:rsid w:val="00AB2A5C"/>
    <w:rsid w:val="00AB2A83"/>
    <w:rsid w:val="00AB2E5E"/>
    <w:rsid w:val="00AB31EE"/>
    <w:rsid w:val="00AB33E6"/>
    <w:rsid w:val="00AB3F76"/>
    <w:rsid w:val="00AB4311"/>
    <w:rsid w:val="00AB4443"/>
    <w:rsid w:val="00AB4E12"/>
    <w:rsid w:val="00AB513D"/>
    <w:rsid w:val="00AB5999"/>
    <w:rsid w:val="00AB5F4C"/>
    <w:rsid w:val="00AB7AD5"/>
    <w:rsid w:val="00AC000F"/>
    <w:rsid w:val="00AC0484"/>
    <w:rsid w:val="00AC1DD1"/>
    <w:rsid w:val="00AC1FA1"/>
    <w:rsid w:val="00AC3B5D"/>
    <w:rsid w:val="00AC3FBD"/>
    <w:rsid w:val="00AC445F"/>
    <w:rsid w:val="00AC533E"/>
    <w:rsid w:val="00AC5F47"/>
    <w:rsid w:val="00AC62D8"/>
    <w:rsid w:val="00AC6AC2"/>
    <w:rsid w:val="00AD0185"/>
    <w:rsid w:val="00AD04F5"/>
    <w:rsid w:val="00AD4E26"/>
    <w:rsid w:val="00AD51F3"/>
    <w:rsid w:val="00AD57CF"/>
    <w:rsid w:val="00AD5C39"/>
    <w:rsid w:val="00AE032C"/>
    <w:rsid w:val="00AE14FD"/>
    <w:rsid w:val="00AE17F6"/>
    <w:rsid w:val="00AE1CB8"/>
    <w:rsid w:val="00AE1E18"/>
    <w:rsid w:val="00AE2175"/>
    <w:rsid w:val="00AE3A73"/>
    <w:rsid w:val="00AE3AC8"/>
    <w:rsid w:val="00AE4C61"/>
    <w:rsid w:val="00AE5A7C"/>
    <w:rsid w:val="00AF1058"/>
    <w:rsid w:val="00AF2ED8"/>
    <w:rsid w:val="00AF2F01"/>
    <w:rsid w:val="00AF4686"/>
    <w:rsid w:val="00AF47D1"/>
    <w:rsid w:val="00AF5FFC"/>
    <w:rsid w:val="00AF61C8"/>
    <w:rsid w:val="00AF7424"/>
    <w:rsid w:val="00B00404"/>
    <w:rsid w:val="00B00759"/>
    <w:rsid w:val="00B009EA"/>
    <w:rsid w:val="00B00E01"/>
    <w:rsid w:val="00B01BC5"/>
    <w:rsid w:val="00B03090"/>
    <w:rsid w:val="00B03205"/>
    <w:rsid w:val="00B036EA"/>
    <w:rsid w:val="00B0464D"/>
    <w:rsid w:val="00B04C02"/>
    <w:rsid w:val="00B04EE2"/>
    <w:rsid w:val="00B05151"/>
    <w:rsid w:val="00B062AB"/>
    <w:rsid w:val="00B065D1"/>
    <w:rsid w:val="00B06B33"/>
    <w:rsid w:val="00B07030"/>
    <w:rsid w:val="00B07F73"/>
    <w:rsid w:val="00B11A93"/>
    <w:rsid w:val="00B11C8D"/>
    <w:rsid w:val="00B11DB3"/>
    <w:rsid w:val="00B1233A"/>
    <w:rsid w:val="00B12A9D"/>
    <w:rsid w:val="00B138E5"/>
    <w:rsid w:val="00B15BE0"/>
    <w:rsid w:val="00B15CAC"/>
    <w:rsid w:val="00B1607B"/>
    <w:rsid w:val="00B166E9"/>
    <w:rsid w:val="00B16BD5"/>
    <w:rsid w:val="00B2009C"/>
    <w:rsid w:val="00B233C7"/>
    <w:rsid w:val="00B23DA7"/>
    <w:rsid w:val="00B23F66"/>
    <w:rsid w:val="00B251E1"/>
    <w:rsid w:val="00B2535C"/>
    <w:rsid w:val="00B25C5B"/>
    <w:rsid w:val="00B261FB"/>
    <w:rsid w:val="00B2669F"/>
    <w:rsid w:val="00B27381"/>
    <w:rsid w:val="00B27701"/>
    <w:rsid w:val="00B31391"/>
    <w:rsid w:val="00B31447"/>
    <w:rsid w:val="00B32146"/>
    <w:rsid w:val="00B326BD"/>
    <w:rsid w:val="00B338AE"/>
    <w:rsid w:val="00B34141"/>
    <w:rsid w:val="00B36E55"/>
    <w:rsid w:val="00B36EA1"/>
    <w:rsid w:val="00B40D2B"/>
    <w:rsid w:val="00B40E74"/>
    <w:rsid w:val="00B4205C"/>
    <w:rsid w:val="00B42DB0"/>
    <w:rsid w:val="00B42FCB"/>
    <w:rsid w:val="00B43B95"/>
    <w:rsid w:val="00B441AE"/>
    <w:rsid w:val="00B44297"/>
    <w:rsid w:val="00B4457D"/>
    <w:rsid w:val="00B44B79"/>
    <w:rsid w:val="00B454A9"/>
    <w:rsid w:val="00B4573B"/>
    <w:rsid w:val="00B45890"/>
    <w:rsid w:val="00B4668C"/>
    <w:rsid w:val="00B46806"/>
    <w:rsid w:val="00B46F07"/>
    <w:rsid w:val="00B473CF"/>
    <w:rsid w:val="00B47E69"/>
    <w:rsid w:val="00B50178"/>
    <w:rsid w:val="00B509DD"/>
    <w:rsid w:val="00B518AA"/>
    <w:rsid w:val="00B527C2"/>
    <w:rsid w:val="00B52985"/>
    <w:rsid w:val="00B54C38"/>
    <w:rsid w:val="00B54C72"/>
    <w:rsid w:val="00B55099"/>
    <w:rsid w:val="00B55457"/>
    <w:rsid w:val="00B57240"/>
    <w:rsid w:val="00B579D0"/>
    <w:rsid w:val="00B57F06"/>
    <w:rsid w:val="00B60112"/>
    <w:rsid w:val="00B608DA"/>
    <w:rsid w:val="00B60A29"/>
    <w:rsid w:val="00B60AB3"/>
    <w:rsid w:val="00B60E95"/>
    <w:rsid w:val="00B61578"/>
    <w:rsid w:val="00B62462"/>
    <w:rsid w:val="00B62FE0"/>
    <w:rsid w:val="00B63272"/>
    <w:rsid w:val="00B63AF1"/>
    <w:rsid w:val="00B64377"/>
    <w:rsid w:val="00B649AA"/>
    <w:rsid w:val="00B65338"/>
    <w:rsid w:val="00B65E6F"/>
    <w:rsid w:val="00B678F9"/>
    <w:rsid w:val="00B7029C"/>
    <w:rsid w:val="00B71A1D"/>
    <w:rsid w:val="00B723FA"/>
    <w:rsid w:val="00B7384D"/>
    <w:rsid w:val="00B74603"/>
    <w:rsid w:val="00B7523A"/>
    <w:rsid w:val="00B75811"/>
    <w:rsid w:val="00B76102"/>
    <w:rsid w:val="00B7630C"/>
    <w:rsid w:val="00B76A7E"/>
    <w:rsid w:val="00B77096"/>
    <w:rsid w:val="00B77379"/>
    <w:rsid w:val="00B80DD3"/>
    <w:rsid w:val="00B810B7"/>
    <w:rsid w:val="00B8114F"/>
    <w:rsid w:val="00B81360"/>
    <w:rsid w:val="00B8253F"/>
    <w:rsid w:val="00B82561"/>
    <w:rsid w:val="00B84AE1"/>
    <w:rsid w:val="00B85C10"/>
    <w:rsid w:val="00B8618D"/>
    <w:rsid w:val="00B862DF"/>
    <w:rsid w:val="00B86E67"/>
    <w:rsid w:val="00B87302"/>
    <w:rsid w:val="00B87A9F"/>
    <w:rsid w:val="00B87D6D"/>
    <w:rsid w:val="00B9039F"/>
    <w:rsid w:val="00B919C8"/>
    <w:rsid w:val="00B91C0E"/>
    <w:rsid w:val="00B9264B"/>
    <w:rsid w:val="00B9298B"/>
    <w:rsid w:val="00B94FC7"/>
    <w:rsid w:val="00B957D4"/>
    <w:rsid w:val="00B95914"/>
    <w:rsid w:val="00B96237"/>
    <w:rsid w:val="00B9715B"/>
    <w:rsid w:val="00B97BEE"/>
    <w:rsid w:val="00BA04BF"/>
    <w:rsid w:val="00BA0A77"/>
    <w:rsid w:val="00BA2A14"/>
    <w:rsid w:val="00BA400C"/>
    <w:rsid w:val="00BA5B83"/>
    <w:rsid w:val="00BA70E5"/>
    <w:rsid w:val="00BA79A6"/>
    <w:rsid w:val="00BA7B3A"/>
    <w:rsid w:val="00BA7FCE"/>
    <w:rsid w:val="00BB0D1A"/>
    <w:rsid w:val="00BB0E31"/>
    <w:rsid w:val="00BB0FF2"/>
    <w:rsid w:val="00BB122D"/>
    <w:rsid w:val="00BB1739"/>
    <w:rsid w:val="00BB1A2C"/>
    <w:rsid w:val="00BB27F5"/>
    <w:rsid w:val="00BB4DB7"/>
    <w:rsid w:val="00BB5B17"/>
    <w:rsid w:val="00BB6914"/>
    <w:rsid w:val="00BB73DD"/>
    <w:rsid w:val="00BB7E5F"/>
    <w:rsid w:val="00BC04C6"/>
    <w:rsid w:val="00BC0564"/>
    <w:rsid w:val="00BC0B40"/>
    <w:rsid w:val="00BC1069"/>
    <w:rsid w:val="00BC179B"/>
    <w:rsid w:val="00BC1F72"/>
    <w:rsid w:val="00BC32AC"/>
    <w:rsid w:val="00BC3C04"/>
    <w:rsid w:val="00BC429D"/>
    <w:rsid w:val="00BC7898"/>
    <w:rsid w:val="00BD0033"/>
    <w:rsid w:val="00BD047C"/>
    <w:rsid w:val="00BD0F36"/>
    <w:rsid w:val="00BD1490"/>
    <w:rsid w:val="00BD1B9C"/>
    <w:rsid w:val="00BD216D"/>
    <w:rsid w:val="00BD33AD"/>
    <w:rsid w:val="00BD35D3"/>
    <w:rsid w:val="00BD360F"/>
    <w:rsid w:val="00BD3D71"/>
    <w:rsid w:val="00BD627E"/>
    <w:rsid w:val="00BD7C9C"/>
    <w:rsid w:val="00BE00AD"/>
    <w:rsid w:val="00BE0394"/>
    <w:rsid w:val="00BE060B"/>
    <w:rsid w:val="00BE22BA"/>
    <w:rsid w:val="00BE2BF2"/>
    <w:rsid w:val="00BE30A9"/>
    <w:rsid w:val="00BE3D5B"/>
    <w:rsid w:val="00BE525A"/>
    <w:rsid w:val="00BE5554"/>
    <w:rsid w:val="00BE61CC"/>
    <w:rsid w:val="00BE6E27"/>
    <w:rsid w:val="00BE76D3"/>
    <w:rsid w:val="00BE7C1C"/>
    <w:rsid w:val="00BF0A13"/>
    <w:rsid w:val="00BF2E8F"/>
    <w:rsid w:val="00BF5D39"/>
    <w:rsid w:val="00BF5D52"/>
    <w:rsid w:val="00BF674D"/>
    <w:rsid w:val="00BF71D1"/>
    <w:rsid w:val="00BF7690"/>
    <w:rsid w:val="00BF7E8E"/>
    <w:rsid w:val="00C00D8A"/>
    <w:rsid w:val="00C01709"/>
    <w:rsid w:val="00C01ADA"/>
    <w:rsid w:val="00C0318D"/>
    <w:rsid w:val="00C031D7"/>
    <w:rsid w:val="00C0389F"/>
    <w:rsid w:val="00C049E5"/>
    <w:rsid w:val="00C05167"/>
    <w:rsid w:val="00C0559A"/>
    <w:rsid w:val="00C05733"/>
    <w:rsid w:val="00C11BC4"/>
    <w:rsid w:val="00C11C55"/>
    <w:rsid w:val="00C12233"/>
    <w:rsid w:val="00C127A9"/>
    <w:rsid w:val="00C139B4"/>
    <w:rsid w:val="00C14E11"/>
    <w:rsid w:val="00C2012B"/>
    <w:rsid w:val="00C20585"/>
    <w:rsid w:val="00C20D7F"/>
    <w:rsid w:val="00C21F90"/>
    <w:rsid w:val="00C2344F"/>
    <w:rsid w:val="00C23B63"/>
    <w:rsid w:val="00C247E9"/>
    <w:rsid w:val="00C248E8"/>
    <w:rsid w:val="00C2678C"/>
    <w:rsid w:val="00C26FDB"/>
    <w:rsid w:val="00C27202"/>
    <w:rsid w:val="00C3097C"/>
    <w:rsid w:val="00C30FBB"/>
    <w:rsid w:val="00C32B72"/>
    <w:rsid w:val="00C3445E"/>
    <w:rsid w:val="00C34A03"/>
    <w:rsid w:val="00C360E5"/>
    <w:rsid w:val="00C3662D"/>
    <w:rsid w:val="00C36B82"/>
    <w:rsid w:val="00C37AC7"/>
    <w:rsid w:val="00C37E5E"/>
    <w:rsid w:val="00C426D8"/>
    <w:rsid w:val="00C43C16"/>
    <w:rsid w:val="00C458B4"/>
    <w:rsid w:val="00C47258"/>
    <w:rsid w:val="00C507AA"/>
    <w:rsid w:val="00C50BB6"/>
    <w:rsid w:val="00C52181"/>
    <w:rsid w:val="00C532A7"/>
    <w:rsid w:val="00C53954"/>
    <w:rsid w:val="00C53BBB"/>
    <w:rsid w:val="00C54101"/>
    <w:rsid w:val="00C54133"/>
    <w:rsid w:val="00C5453C"/>
    <w:rsid w:val="00C5466F"/>
    <w:rsid w:val="00C54A36"/>
    <w:rsid w:val="00C55257"/>
    <w:rsid w:val="00C55BE0"/>
    <w:rsid w:val="00C55E16"/>
    <w:rsid w:val="00C56295"/>
    <w:rsid w:val="00C577CE"/>
    <w:rsid w:val="00C57A0E"/>
    <w:rsid w:val="00C607AC"/>
    <w:rsid w:val="00C6148A"/>
    <w:rsid w:val="00C6197D"/>
    <w:rsid w:val="00C62A7C"/>
    <w:rsid w:val="00C63378"/>
    <w:rsid w:val="00C63A06"/>
    <w:rsid w:val="00C64150"/>
    <w:rsid w:val="00C64A37"/>
    <w:rsid w:val="00C64B8B"/>
    <w:rsid w:val="00C64D32"/>
    <w:rsid w:val="00C65567"/>
    <w:rsid w:val="00C65CCC"/>
    <w:rsid w:val="00C66577"/>
    <w:rsid w:val="00C66D6D"/>
    <w:rsid w:val="00C67304"/>
    <w:rsid w:val="00C702F3"/>
    <w:rsid w:val="00C713DA"/>
    <w:rsid w:val="00C717A1"/>
    <w:rsid w:val="00C72A4F"/>
    <w:rsid w:val="00C73389"/>
    <w:rsid w:val="00C739E2"/>
    <w:rsid w:val="00C73AA4"/>
    <w:rsid w:val="00C74CB2"/>
    <w:rsid w:val="00C77065"/>
    <w:rsid w:val="00C808A5"/>
    <w:rsid w:val="00C809CC"/>
    <w:rsid w:val="00C81195"/>
    <w:rsid w:val="00C815EE"/>
    <w:rsid w:val="00C8165C"/>
    <w:rsid w:val="00C816E7"/>
    <w:rsid w:val="00C817AE"/>
    <w:rsid w:val="00C81CDE"/>
    <w:rsid w:val="00C8383D"/>
    <w:rsid w:val="00C848D4"/>
    <w:rsid w:val="00C85295"/>
    <w:rsid w:val="00C870CA"/>
    <w:rsid w:val="00C90478"/>
    <w:rsid w:val="00C9092D"/>
    <w:rsid w:val="00C920F3"/>
    <w:rsid w:val="00C93C55"/>
    <w:rsid w:val="00C940F2"/>
    <w:rsid w:val="00C9477C"/>
    <w:rsid w:val="00C967B1"/>
    <w:rsid w:val="00C97125"/>
    <w:rsid w:val="00C97CC0"/>
    <w:rsid w:val="00C97F3E"/>
    <w:rsid w:val="00CA1460"/>
    <w:rsid w:val="00CA2152"/>
    <w:rsid w:val="00CA312A"/>
    <w:rsid w:val="00CA42CE"/>
    <w:rsid w:val="00CA4923"/>
    <w:rsid w:val="00CA5425"/>
    <w:rsid w:val="00CA6160"/>
    <w:rsid w:val="00CA7210"/>
    <w:rsid w:val="00CB0C04"/>
    <w:rsid w:val="00CB43F4"/>
    <w:rsid w:val="00CB4836"/>
    <w:rsid w:val="00CB5618"/>
    <w:rsid w:val="00CB6263"/>
    <w:rsid w:val="00CB64F1"/>
    <w:rsid w:val="00CB7227"/>
    <w:rsid w:val="00CC16A8"/>
    <w:rsid w:val="00CC2A5A"/>
    <w:rsid w:val="00CC3711"/>
    <w:rsid w:val="00CC38AA"/>
    <w:rsid w:val="00CC4556"/>
    <w:rsid w:val="00CC5C70"/>
    <w:rsid w:val="00CC62C6"/>
    <w:rsid w:val="00CC708E"/>
    <w:rsid w:val="00CC752F"/>
    <w:rsid w:val="00CC7F9E"/>
    <w:rsid w:val="00CD1BFA"/>
    <w:rsid w:val="00CD22C3"/>
    <w:rsid w:val="00CD30AB"/>
    <w:rsid w:val="00CD446F"/>
    <w:rsid w:val="00CD456D"/>
    <w:rsid w:val="00CD5006"/>
    <w:rsid w:val="00CD5A74"/>
    <w:rsid w:val="00CD611E"/>
    <w:rsid w:val="00CD68F4"/>
    <w:rsid w:val="00CD6AFF"/>
    <w:rsid w:val="00CD7251"/>
    <w:rsid w:val="00CD7361"/>
    <w:rsid w:val="00CD7956"/>
    <w:rsid w:val="00CE080C"/>
    <w:rsid w:val="00CE0B12"/>
    <w:rsid w:val="00CE25DB"/>
    <w:rsid w:val="00CE2723"/>
    <w:rsid w:val="00CE28F5"/>
    <w:rsid w:val="00CE2B5D"/>
    <w:rsid w:val="00CE33AA"/>
    <w:rsid w:val="00CE438D"/>
    <w:rsid w:val="00CE4E21"/>
    <w:rsid w:val="00CE66C9"/>
    <w:rsid w:val="00CE6F4B"/>
    <w:rsid w:val="00CE736F"/>
    <w:rsid w:val="00CE7843"/>
    <w:rsid w:val="00CE7D38"/>
    <w:rsid w:val="00CE7E10"/>
    <w:rsid w:val="00CF12FF"/>
    <w:rsid w:val="00CF140A"/>
    <w:rsid w:val="00CF34CB"/>
    <w:rsid w:val="00CF34EE"/>
    <w:rsid w:val="00CF36BE"/>
    <w:rsid w:val="00CF42A2"/>
    <w:rsid w:val="00CF527F"/>
    <w:rsid w:val="00CF5709"/>
    <w:rsid w:val="00CF6F06"/>
    <w:rsid w:val="00CF73CC"/>
    <w:rsid w:val="00CF742C"/>
    <w:rsid w:val="00CF7693"/>
    <w:rsid w:val="00D010B1"/>
    <w:rsid w:val="00D018B9"/>
    <w:rsid w:val="00D01B0D"/>
    <w:rsid w:val="00D03210"/>
    <w:rsid w:val="00D034E5"/>
    <w:rsid w:val="00D0367F"/>
    <w:rsid w:val="00D0466A"/>
    <w:rsid w:val="00D04BAF"/>
    <w:rsid w:val="00D05091"/>
    <w:rsid w:val="00D06665"/>
    <w:rsid w:val="00D101E0"/>
    <w:rsid w:val="00D10492"/>
    <w:rsid w:val="00D111D6"/>
    <w:rsid w:val="00D12C55"/>
    <w:rsid w:val="00D12E91"/>
    <w:rsid w:val="00D12EE0"/>
    <w:rsid w:val="00D13DAD"/>
    <w:rsid w:val="00D15C4B"/>
    <w:rsid w:val="00D16548"/>
    <w:rsid w:val="00D17E37"/>
    <w:rsid w:val="00D20DC8"/>
    <w:rsid w:val="00D21062"/>
    <w:rsid w:val="00D21181"/>
    <w:rsid w:val="00D22083"/>
    <w:rsid w:val="00D22902"/>
    <w:rsid w:val="00D24D1C"/>
    <w:rsid w:val="00D250A1"/>
    <w:rsid w:val="00D2723F"/>
    <w:rsid w:val="00D2767B"/>
    <w:rsid w:val="00D27783"/>
    <w:rsid w:val="00D2784A"/>
    <w:rsid w:val="00D27AE9"/>
    <w:rsid w:val="00D3022D"/>
    <w:rsid w:val="00D30E55"/>
    <w:rsid w:val="00D32F08"/>
    <w:rsid w:val="00D336BF"/>
    <w:rsid w:val="00D33968"/>
    <w:rsid w:val="00D33E0F"/>
    <w:rsid w:val="00D3558B"/>
    <w:rsid w:val="00D36255"/>
    <w:rsid w:val="00D374C2"/>
    <w:rsid w:val="00D377D9"/>
    <w:rsid w:val="00D378C6"/>
    <w:rsid w:val="00D37981"/>
    <w:rsid w:val="00D418EA"/>
    <w:rsid w:val="00D42C95"/>
    <w:rsid w:val="00D434CE"/>
    <w:rsid w:val="00D4494B"/>
    <w:rsid w:val="00D44B20"/>
    <w:rsid w:val="00D47BA2"/>
    <w:rsid w:val="00D5087F"/>
    <w:rsid w:val="00D50DFC"/>
    <w:rsid w:val="00D51BBC"/>
    <w:rsid w:val="00D52C50"/>
    <w:rsid w:val="00D52FC2"/>
    <w:rsid w:val="00D5363A"/>
    <w:rsid w:val="00D53D79"/>
    <w:rsid w:val="00D55C50"/>
    <w:rsid w:val="00D56195"/>
    <w:rsid w:val="00D56362"/>
    <w:rsid w:val="00D56C27"/>
    <w:rsid w:val="00D57172"/>
    <w:rsid w:val="00D577A0"/>
    <w:rsid w:val="00D57DC8"/>
    <w:rsid w:val="00D603F5"/>
    <w:rsid w:val="00D607B4"/>
    <w:rsid w:val="00D608E5"/>
    <w:rsid w:val="00D60A9B"/>
    <w:rsid w:val="00D60CA3"/>
    <w:rsid w:val="00D60D16"/>
    <w:rsid w:val="00D61DFF"/>
    <w:rsid w:val="00D637F3"/>
    <w:rsid w:val="00D643AF"/>
    <w:rsid w:val="00D651AA"/>
    <w:rsid w:val="00D658EB"/>
    <w:rsid w:val="00D65EA9"/>
    <w:rsid w:val="00D6663C"/>
    <w:rsid w:val="00D70908"/>
    <w:rsid w:val="00D711A0"/>
    <w:rsid w:val="00D7178E"/>
    <w:rsid w:val="00D72FE2"/>
    <w:rsid w:val="00D73076"/>
    <w:rsid w:val="00D7335D"/>
    <w:rsid w:val="00D73A33"/>
    <w:rsid w:val="00D741A5"/>
    <w:rsid w:val="00D75853"/>
    <w:rsid w:val="00D75DD2"/>
    <w:rsid w:val="00D75E79"/>
    <w:rsid w:val="00D77D82"/>
    <w:rsid w:val="00D83C62"/>
    <w:rsid w:val="00D84485"/>
    <w:rsid w:val="00D845DA"/>
    <w:rsid w:val="00D853E0"/>
    <w:rsid w:val="00D85ECE"/>
    <w:rsid w:val="00D86000"/>
    <w:rsid w:val="00D87ED0"/>
    <w:rsid w:val="00D9068B"/>
    <w:rsid w:val="00D91D96"/>
    <w:rsid w:val="00D921D8"/>
    <w:rsid w:val="00D926AB"/>
    <w:rsid w:val="00D92A4B"/>
    <w:rsid w:val="00D930DF"/>
    <w:rsid w:val="00D93B28"/>
    <w:rsid w:val="00D94707"/>
    <w:rsid w:val="00D964F4"/>
    <w:rsid w:val="00D973AD"/>
    <w:rsid w:val="00DA0708"/>
    <w:rsid w:val="00DA10A7"/>
    <w:rsid w:val="00DA14F8"/>
    <w:rsid w:val="00DA19A8"/>
    <w:rsid w:val="00DA2A47"/>
    <w:rsid w:val="00DA2C95"/>
    <w:rsid w:val="00DA4326"/>
    <w:rsid w:val="00DA4655"/>
    <w:rsid w:val="00DA598A"/>
    <w:rsid w:val="00DA6E55"/>
    <w:rsid w:val="00DA7402"/>
    <w:rsid w:val="00DB0109"/>
    <w:rsid w:val="00DB1E90"/>
    <w:rsid w:val="00DB24CC"/>
    <w:rsid w:val="00DB4514"/>
    <w:rsid w:val="00DB4DE4"/>
    <w:rsid w:val="00DB5824"/>
    <w:rsid w:val="00DB5A15"/>
    <w:rsid w:val="00DB5FE7"/>
    <w:rsid w:val="00DB669D"/>
    <w:rsid w:val="00DB6E1D"/>
    <w:rsid w:val="00DB72FB"/>
    <w:rsid w:val="00DB7C89"/>
    <w:rsid w:val="00DC045D"/>
    <w:rsid w:val="00DC0A93"/>
    <w:rsid w:val="00DC12D3"/>
    <w:rsid w:val="00DC178C"/>
    <w:rsid w:val="00DC1DF3"/>
    <w:rsid w:val="00DC2BA7"/>
    <w:rsid w:val="00DC3775"/>
    <w:rsid w:val="00DC3D40"/>
    <w:rsid w:val="00DC49F3"/>
    <w:rsid w:val="00DC5DE2"/>
    <w:rsid w:val="00DC68BE"/>
    <w:rsid w:val="00DC6E72"/>
    <w:rsid w:val="00DD0A49"/>
    <w:rsid w:val="00DD1556"/>
    <w:rsid w:val="00DD196A"/>
    <w:rsid w:val="00DD2C3E"/>
    <w:rsid w:val="00DD3CF2"/>
    <w:rsid w:val="00DD6885"/>
    <w:rsid w:val="00DD6B28"/>
    <w:rsid w:val="00DD6B68"/>
    <w:rsid w:val="00DD6DA8"/>
    <w:rsid w:val="00DD6FEE"/>
    <w:rsid w:val="00DD7DC2"/>
    <w:rsid w:val="00DD7E3D"/>
    <w:rsid w:val="00DD7F85"/>
    <w:rsid w:val="00DE00B0"/>
    <w:rsid w:val="00DE03A1"/>
    <w:rsid w:val="00DE07B0"/>
    <w:rsid w:val="00DE1CEE"/>
    <w:rsid w:val="00DE3467"/>
    <w:rsid w:val="00DE373D"/>
    <w:rsid w:val="00DE524D"/>
    <w:rsid w:val="00DE5E5E"/>
    <w:rsid w:val="00DE6A34"/>
    <w:rsid w:val="00DE7592"/>
    <w:rsid w:val="00DE75C8"/>
    <w:rsid w:val="00DE7E67"/>
    <w:rsid w:val="00DF0C65"/>
    <w:rsid w:val="00DF1DF0"/>
    <w:rsid w:val="00DF2DBE"/>
    <w:rsid w:val="00DF4561"/>
    <w:rsid w:val="00DF4A02"/>
    <w:rsid w:val="00DF562D"/>
    <w:rsid w:val="00DF591E"/>
    <w:rsid w:val="00DF5B66"/>
    <w:rsid w:val="00DF5BE7"/>
    <w:rsid w:val="00DF5F49"/>
    <w:rsid w:val="00DF74B6"/>
    <w:rsid w:val="00DF7CAB"/>
    <w:rsid w:val="00E0185E"/>
    <w:rsid w:val="00E02F96"/>
    <w:rsid w:val="00E05C71"/>
    <w:rsid w:val="00E07379"/>
    <w:rsid w:val="00E10679"/>
    <w:rsid w:val="00E1113D"/>
    <w:rsid w:val="00E12E42"/>
    <w:rsid w:val="00E12E45"/>
    <w:rsid w:val="00E136BD"/>
    <w:rsid w:val="00E13DE8"/>
    <w:rsid w:val="00E1404B"/>
    <w:rsid w:val="00E15D8A"/>
    <w:rsid w:val="00E16025"/>
    <w:rsid w:val="00E162C0"/>
    <w:rsid w:val="00E16461"/>
    <w:rsid w:val="00E16908"/>
    <w:rsid w:val="00E16DD0"/>
    <w:rsid w:val="00E17F2C"/>
    <w:rsid w:val="00E201A6"/>
    <w:rsid w:val="00E21DE7"/>
    <w:rsid w:val="00E21EAE"/>
    <w:rsid w:val="00E21F52"/>
    <w:rsid w:val="00E21FD3"/>
    <w:rsid w:val="00E22AE2"/>
    <w:rsid w:val="00E22FCC"/>
    <w:rsid w:val="00E247E8"/>
    <w:rsid w:val="00E26473"/>
    <w:rsid w:val="00E26C36"/>
    <w:rsid w:val="00E26D67"/>
    <w:rsid w:val="00E27690"/>
    <w:rsid w:val="00E27A5D"/>
    <w:rsid w:val="00E30569"/>
    <w:rsid w:val="00E30713"/>
    <w:rsid w:val="00E316B4"/>
    <w:rsid w:val="00E3341A"/>
    <w:rsid w:val="00E34545"/>
    <w:rsid w:val="00E368B2"/>
    <w:rsid w:val="00E375CA"/>
    <w:rsid w:val="00E37797"/>
    <w:rsid w:val="00E37DD6"/>
    <w:rsid w:val="00E409BF"/>
    <w:rsid w:val="00E41106"/>
    <w:rsid w:val="00E41448"/>
    <w:rsid w:val="00E42C56"/>
    <w:rsid w:val="00E43188"/>
    <w:rsid w:val="00E43B40"/>
    <w:rsid w:val="00E43D68"/>
    <w:rsid w:val="00E46040"/>
    <w:rsid w:val="00E4626F"/>
    <w:rsid w:val="00E46E80"/>
    <w:rsid w:val="00E5001F"/>
    <w:rsid w:val="00E506CE"/>
    <w:rsid w:val="00E51F70"/>
    <w:rsid w:val="00E52EF4"/>
    <w:rsid w:val="00E545FF"/>
    <w:rsid w:val="00E5475B"/>
    <w:rsid w:val="00E56161"/>
    <w:rsid w:val="00E56297"/>
    <w:rsid w:val="00E56870"/>
    <w:rsid w:val="00E56CD0"/>
    <w:rsid w:val="00E56F5A"/>
    <w:rsid w:val="00E56FF4"/>
    <w:rsid w:val="00E575FA"/>
    <w:rsid w:val="00E57F5F"/>
    <w:rsid w:val="00E61780"/>
    <w:rsid w:val="00E62123"/>
    <w:rsid w:val="00E62156"/>
    <w:rsid w:val="00E621A8"/>
    <w:rsid w:val="00E62B14"/>
    <w:rsid w:val="00E64260"/>
    <w:rsid w:val="00E646E5"/>
    <w:rsid w:val="00E64944"/>
    <w:rsid w:val="00E64F78"/>
    <w:rsid w:val="00E65864"/>
    <w:rsid w:val="00E659A9"/>
    <w:rsid w:val="00E6659B"/>
    <w:rsid w:val="00E674BC"/>
    <w:rsid w:val="00E67B9B"/>
    <w:rsid w:val="00E70D9A"/>
    <w:rsid w:val="00E719BB"/>
    <w:rsid w:val="00E72874"/>
    <w:rsid w:val="00E732FA"/>
    <w:rsid w:val="00E7364E"/>
    <w:rsid w:val="00E73AA4"/>
    <w:rsid w:val="00E73F2B"/>
    <w:rsid w:val="00E74FF1"/>
    <w:rsid w:val="00E75CB3"/>
    <w:rsid w:val="00E77ECA"/>
    <w:rsid w:val="00E81DE3"/>
    <w:rsid w:val="00E854FE"/>
    <w:rsid w:val="00E85E01"/>
    <w:rsid w:val="00E8667C"/>
    <w:rsid w:val="00E867E7"/>
    <w:rsid w:val="00E86C1B"/>
    <w:rsid w:val="00E873A7"/>
    <w:rsid w:val="00E87A4F"/>
    <w:rsid w:val="00E91BFF"/>
    <w:rsid w:val="00E926E1"/>
    <w:rsid w:val="00E92FF9"/>
    <w:rsid w:val="00E932D1"/>
    <w:rsid w:val="00E944E8"/>
    <w:rsid w:val="00E9673A"/>
    <w:rsid w:val="00E96791"/>
    <w:rsid w:val="00E97520"/>
    <w:rsid w:val="00E97CBC"/>
    <w:rsid w:val="00E97EE2"/>
    <w:rsid w:val="00EA09A7"/>
    <w:rsid w:val="00EA0C85"/>
    <w:rsid w:val="00EA1B2C"/>
    <w:rsid w:val="00EA205A"/>
    <w:rsid w:val="00EA2ECF"/>
    <w:rsid w:val="00EA35AA"/>
    <w:rsid w:val="00EA37B3"/>
    <w:rsid w:val="00EA37F6"/>
    <w:rsid w:val="00EA3804"/>
    <w:rsid w:val="00EA55FE"/>
    <w:rsid w:val="00EA6378"/>
    <w:rsid w:val="00EA6F84"/>
    <w:rsid w:val="00EA762E"/>
    <w:rsid w:val="00EB1BDA"/>
    <w:rsid w:val="00EB2E52"/>
    <w:rsid w:val="00EB43E3"/>
    <w:rsid w:val="00EB45E9"/>
    <w:rsid w:val="00EB52F3"/>
    <w:rsid w:val="00EB64CA"/>
    <w:rsid w:val="00EB6C6F"/>
    <w:rsid w:val="00EB7311"/>
    <w:rsid w:val="00EC091A"/>
    <w:rsid w:val="00EC095D"/>
    <w:rsid w:val="00EC0A2A"/>
    <w:rsid w:val="00EC0C25"/>
    <w:rsid w:val="00EC16DD"/>
    <w:rsid w:val="00EC181B"/>
    <w:rsid w:val="00EC1E34"/>
    <w:rsid w:val="00EC4D68"/>
    <w:rsid w:val="00EC71ED"/>
    <w:rsid w:val="00ED05B8"/>
    <w:rsid w:val="00ED098A"/>
    <w:rsid w:val="00ED0C04"/>
    <w:rsid w:val="00ED0C12"/>
    <w:rsid w:val="00ED1192"/>
    <w:rsid w:val="00ED11EC"/>
    <w:rsid w:val="00ED29F9"/>
    <w:rsid w:val="00ED35D5"/>
    <w:rsid w:val="00ED4ED1"/>
    <w:rsid w:val="00ED57E9"/>
    <w:rsid w:val="00ED581E"/>
    <w:rsid w:val="00ED5D79"/>
    <w:rsid w:val="00ED6E43"/>
    <w:rsid w:val="00EE00BA"/>
    <w:rsid w:val="00EE01EA"/>
    <w:rsid w:val="00EE090B"/>
    <w:rsid w:val="00EE1C7B"/>
    <w:rsid w:val="00EE2C41"/>
    <w:rsid w:val="00EE5ED7"/>
    <w:rsid w:val="00EE6AC3"/>
    <w:rsid w:val="00EE6E4A"/>
    <w:rsid w:val="00EE748B"/>
    <w:rsid w:val="00EF0297"/>
    <w:rsid w:val="00EF0963"/>
    <w:rsid w:val="00EF1104"/>
    <w:rsid w:val="00EF27CF"/>
    <w:rsid w:val="00EF2ACB"/>
    <w:rsid w:val="00EF2F77"/>
    <w:rsid w:val="00EF4342"/>
    <w:rsid w:val="00EF44C7"/>
    <w:rsid w:val="00EF552E"/>
    <w:rsid w:val="00EF6619"/>
    <w:rsid w:val="00EF6788"/>
    <w:rsid w:val="00EF6812"/>
    <w:rsid w:val="00EF693A"/>
    <w:rsid w:val="00EF75A4"/>
    <w:rsid w:val="00EF7B46"/>
    <w:rsid w:val="00F00000"/>
    <w:rsid w:val="00F00AAC"/>
    <w:rsid w:val="00F01150"/>
    <w:rsid w:val="00F017ED"/>
    <w:rsid w:val="00F02839"/>
    <w:rsid w:val="00F0298D"/>
    <w:rsid w:val="00F02C6F"/>
    <w:rsid w:val="00F02FE8"/>
    <w:rsid w:val="00F03F25"/>
    <w:rsid w:val="00F05050"/>
    <w:rsid w:val="00F05556"/>
    <w:rsid w:val="00F06E11"/>
    <w:rsid w:val="00F07553"/>
    <w:rsid w:val="00F0761B"/>
    <w:rsid w:val="00F07A25"/>
    <w:rsid w:val="00F1022E"/>
    <w:rsid w:val="00F11279"/>
    <w:rsid w:val="00F112ED"/>
    <w:rsid w:val="00F12213"/>
    <w:rsid w:val="00F1248D"/>
    <w:rsid w:val="00F13A12"/>
    <w:rsid w:val="00F13E14"/>
    <w:rsid w:val="00F148E2"/>
    <w:rsid w:val="00F14B53"/>
    <w:rsid w:val="00F14C6A"/>
    <w:rsid w:val="00F157D9"/>
    <w:rsid w:val="00F15B28"/>
    <w:rsid w:val="00F15EE2"/>
    <w:rsid w:val="00F16769"/>
    <w:rsid w:val="00F1751D"/>
    <w:rsid w:val="00F17EA7"/>
    <w:rsid w:val="00F2059D"/>
    <w:rsid w:val="00F20EF7"/>
    <w:rsid w:val="00F24389"/>
    <w:rsid w:val="00F25CB9"/>
    <w:rsid w:val="00F264ED"/>
    <w:rsid w:val="00F265C9"/>
    <w:rsid w:val="00F26D4B"/>
    <w:rsid w:val="00F270D7"/>
    <w:rsid w:val="00F27342"/>
    <w:rsid w:val="00F30723"/>
    <w:rsid w:val="00F31117"/>
    <w:rsid w:val="00F315F4"/>
    <w:rsid w:val="00F31A16"/>
    <w:rsid w:val="00F31C14"/>
    <w:rsid w:val="00F31D82"/>
    <w:rsid w:val="00F31DB7"/>
    <w:rsid w:val="00F340E5"/>
    <w:rsid w:val="00F3456F"/>
    <w:rsid w:val="00F352A0"/>
    <w:rsid w:val="00F360B2"/>
    <w:rsid w:val="00F362FB"/>
    <w:rsid w:val="00F36C5E"/>
    <w:rsid w:val="00F37111"/>
    <w:rsid w:val="00F37D28"/>
    <w:rsid w:val="00F37E27"/>
    <w:rsid w:val="00F37FA6"/>
    <w:rsid w:val="00F41FEA"/>
    <w:rsid w:val="00F4415D"/>
    <w:rsid w:val="00F44A16"/>
    <w:rsid w:val="00F451BC"/>
    <w:rsid w:val="00F457C9"/>
    <w:rsid w:val="00F460CC"/>
    <w:rsid w:val="00F46292"/>
    <w:rsid w:val="00F4723D"/>
    <w:rsid w:val="00F4726A"/>
    <w:rsid w:val="00F4761E"/>
    <w:rsid w:val="00F50512"/>
    <w:rsid w:val="00F5130D"/>
    <w:rsid w:val="00F51D08"/>
    <w:rsid w:val="00F52991"/>
    <w:rsid w:val="00F536E5"/>
    <w:rsid w:val="00F53715"/>
    <w:rsid w:val="00F550A0"/>
    <w:rsid w:val="00F55F26"/>
    <w:rsid w:val="00F561E5"/>
    <w:rsid w:val="00F56271"/>
    <w:rsid w:val="00F567E9"/>
    <w:rsid w:val="00F56BE2"/>
    <w:rsid w:val="00F60D84"/>
    <w:rsid w:val="00F61656"/>
    <w:rsid w:val="00F617AB"/>
    <w:rsid w:val="00F61B05"/>
    <w:rsid w:val="00F61EC5"/>
    <w:rsid w:val="00F623EC"/>
    <w:rsid w:val="00F63502"/>
    <w:rsid w:val="00F6374A"/>
    <w:rsid w:val="00F64178"/>
    <w:rsid w:val="00F64362"/>
    <w:rsid w:val="00F64A3A"/>
    <w:rsid w:val="00F65C9A"/>
    <w:rsid w:val="00F66008"/>
    <w:rsid w:val="00F66115"/>
    <w:rsid w:val="00F6765A"/>
    <w:rsid w:val="00F70204"/>
    <w:rsid w:val="00F7238A"/>
    <w:rsid w:val="00F731E6"/>
    <w:rsid w:val="00F73613"/>
    <w:rsid w:val="00F73813"/>
    <w:rsid w:val="00F74138"/>
    <w:rsid w:val="00F75661"/>
    <w:rsid w:val="00F75A36"/>
    <w:rsid w:val="00F76A20"/>
    <w:rsid w:val="00F76E0E"/>
    <w:rsid w:val="00F7770D"/>
    <w:rsid w:val="00F77738"/>
    <w:rsid w:val="00F8092C"/>
    <w:rsid w:val="00F818DF"/>
    <w:rsid w:val="00F81AC5"/>
    <w:rsid w:val="00F81B6A"/>
    <w:rsid w:val="00F820D4"/>
    <w:rsid w:val="00F828AE"/>
    <w:rsid w:val="00F82B10"/>
    <w:rsid w:val="00F8367F"/>
    <w:rsid w:val="00F836F7"/>
    <w:rsid w:val="00F83E9A"/>
    <w:rsid w:val="00F84051"/>
    <w:rsid w:val="00F84364"/>
    <w:rsid w:val="00F84511"/>
    <w:rsid w:val="00F85625"/>
    <w:rsid w:val="00F87E44"/>
    <w:rsid w:val="00F92AA7"/>
    <w:rsid w:val="00F9358D"/>
    <w:rsid w:val="00F93AC3"/>
    <w:rsid w:val="00F94C0D"/>
    <w:rsid w:val="00F95E3B"/>
    <w:rsid w:val="00FA1486"/>
    <w:rsid w:val="00FA339A"/>
    <w:rsid w:val="00FA3872"/>
    <w:rsid w:val="00FA4A6F"/>
    <w:rsid w:val="00FA4AEF"/>
    <w:rsid w:val="00FA5096"/>
    <w:rsid w:val="00FA59EA"/>
    <w:rsid w:val="00FA5A28"/>
    <w:rsid w:val="00FA71FA"/>
    <w:rsid w:val="00FA7D55"/>
    <w:rsid w:val="00FB02F1"/>
    <w:rsid w:val="00FB1D71"/>
    <w:rsid w:val="00FB34E0"/>
    <w:rsid w:val="00FB36DC"/>
    <w:rsid w:val="00FB467B"/>
    <w:rsid w:val="00FB674B"/>
    <w:rsid w:val="00FB68C7"/>
    <w:rsid w:val="00FB6A05"/>
    <w:rsid w:val="00FB6F3B"/>
    <w:rsid w:val="00FB76FF"/>
    <w:rsid w:val="00FB7B3E"/>
    <w:rsid w:val="00FC0989"/>
    <w:rsid w:val="00FC0EDD"/>
    <w:rsid w:val="00FC148E"/>
    <w:rsid w:val="00FC412A"/>
    <w:rsid w:val="00FC5135"/>
    <w:rsid w:val="00FC5823"/>
    <w:rsid w:val="00FC5A4B"/>
    <w:rsid w:val="00FC60BC"/>
    <w:rsid w:val="00FC6312"/>
    <w:rsid w:val="00FD00E2"/>
    <w:rsid w:val="00FD0109"/>
    <w:rsid w:val="00FD0789"/>
    <w:rsid w:val="00FD0811"/>
    <w:rsid w:val="00FD28FA"/>
    <w:rsid w:val="00FD415A"/>
    <w:rsid w:val="00FD6AC2"/>
    <w:rsid w:val="00FD7BDF"/>
    <w:rsid w:val="00FE06A0"/>
    <w:rsid w:val="00FE0903"/>
    <w:rsid w:val="00FE0CEA"/>
    <w:rsid w:val="00FE21DB"/>
    <w:rsid w:val="00FE2216"/>
    <w:rsid w:val="00FE2255"/>
    <w:rsid w:val="00FE2D82"/>
    <w:rsid w:val="00FE3071"/>
    <w:rsid w:val="00FE4DC4"/>
    <w:rsid w:val="00FE4DCC"/>
    <w:rsid w:val="00FE5B73"/>
    <w:rsid w:val="00FE5BD7"/>
    <w:rsid w:val="00FE72D9"/>
    <w:rsid w:val="00FE74DB"/>
    <w:rsid w:val="00FE76BC"/>
    <w:rsid w:val="00FE77E7"/>
    <w:rsid w:val="00FF04E1"/>
    <w:rsid w:val="00FF04EE"/>
    <w:rsid w:val="00FF1591"/>
    <w:rsid w:val="00FF2790"/>
    <w:rsid w:val="00FF2CA3"/>
    <w:rsid w:val="00FF2DB3"/>
    <w:rsid w:val="00FF31EA"/>
    <w:rsid w:val="00FF323D"/>
    <w:rsid w:val="00FF49C9"/>
    <w:rsid w:val="00FF4D12"/>
    <w:rsid w:val="00FF50F7"/>
    <w:rsid w:val="00FF5218"/>
    <w:rsid w:val="00FF6301"/>
    <w:rsid w:val="00FF75B4"/>
  </w:rsids>
  <m:mathPr>
    <m:mathFont m:val="Cambria Math"/>
    <m:brkBin m:val="before"/>
    <m:brkBinSub m:val="--"/>
    <m:smallFrac/>
    <m:dispDef/>
    <m:lMargin m:val="0"/>
    <m:rMargin m:val="0"/>
    <m:defJc m:val="centerGroup"/>
    <m:wrapIndent m:val="1440"/>
    <m:intLim m:val="subSup"/>
    <m:naryLim m:val="undOvr"/>
  </m:mathPr>
  <w:themeFontLang w:val="es-ES"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9DDB6"/>
  <w15:docId w15:val="{9F756A78-9B55-406F-9B82-84693E12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44B"/>
    <w:pPr>
      <w:spacing w:after="200" w:line="276" w:lineRule="auto"/>
    </w:pPr>
    <w:rPr>
      <w:rFonts w:ascii="Arial" w:hAnsi="Arial"/>
      <w:sz w:val="22"/>
      <w:szCs w:val="22"/>
    </w:rPr>
  </w:style>
  <w:style w:type="paragraph" w:styleId="Ttol1">
    <w:name w:val="heading 1"/>
    <w:basedOn w:val="Normal"/>
    <w:next w:val="Normal"/>
    <w:link w:val="Ttol1Car"/>
    <w:qFormat/>
    <w:rsid w:val="00871E4A"/>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nhideWhenUsed/>
    <w:qFormat/>
    <w:rsid w:val="00871E4A"/>
    <w:pPr>
      <w:keepNext/>
      <w:spacing w:before="240" w:after="60" w:line="240" w:lineRule="auto"/>
      <w:outlineLvl w:val="1"/>
    </w:pPr>
    <w:rPr>
      <w:rFonts w:ascii="Cambria" w:hAnsi="Cambria"/>
      <w:b/>
      <w:bCs/>
      <w:i/>
      <w:iCs/>
      <w:sz w:val="28"/>
      <w:szCs w:val="28"/>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unhideWhenUsed/>
    <w:rsid w:val="00BB0E31"/>
    <w:pPr>
      <w:tabs>
        <w:tab w:val="center" w:pos="4252"/>
        <w:tab w:val="right" w:pos="8504"/>
      </w:tabs>
      <w:spacing w:after="0" w:line="240" w:lineRule="auto"/>
    </w:pPr>
  </w:style>
  <w:style w:type="character" w:customStyle="1" w:styleId="CapaleraCar">
    <w:name w:val="Capçalera Car"/>
    <w:aliases w:val="INDEX- PLEC Car,ho Car,header odd Car"/>
    <w:basedOn w:val="Lletraperdefectedelpargraf"/>
    <w:link w:val="Capalera"/>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rsid w:val="00BB0E31"/>
    <w:rPr>
      <w:rFonts w:ascii="Tahoma" w:hAnsi="Tahoma" w:cs="Tahoma"/>
      <w:sz w:val="16"/>
      <w:szCs w:val="16"/>
    </w:rPr>
  </w:style>
  <w:style w:type="character" w:customStyle="1" w:styleId="Ttol1Car">
    <w:name w:val="Títol 1 Car"/>
    <w:basedOn w:val="Lletraperdefectedelpargraf"/>
    <w:link w:val="Ttol1"/>
    <w:rsid w:val="00871E4A"/>
    <w:rPr>
      <w:rFonts w:ascii="Arial" w:hAnsi="Arial"/>
      <w:b/>
      <w:bCs/>
      <w:snapToGrid w:val="0"/>
      <w:sz w:val="24"/>
      <w:lang w:eastAsia="es-ES"/>
    </w:rPr>
  </w:style>
  <w:style w:type="character" w:customStyle="1" w:styleId="Ttol2Car">
    <w:name w:val="Títol 2 Car"/>
    <w:basedOn w:val="Lletraperdefectedelpargraf"/>
    <w:link w:val="Ttol2"/>
    <w:rsid w:val="00871E4A"/>
    <w:rPr>
      <w:rFonts w:ascii="Cambria" w:hAnsi="Cambria"/>
      <w:b/>
      <w:bCs/>
      <w:i/>
      <w:iCs/>
      <w:sz w:val="28"/>
      <w:szCs w:val="28"/>
      <w:lang w:eastAsia="es-ES"/>
    </w:rPr>
  </w:style>
  <w:style w:type="numbering" w:customStyle="1" w:styleId="Sensellista1">
    <w:name w:val="Sense llista1"/>
    <w:next w:val="Sensellista"/>
    <w:uiPriority w:val="99"/>
    <w:semiHidden/>
    <w:unhideWhenUsed/>
    <w:rsid w:val="00871E4A"/>
  </w:style>
  <w:style w:type="paragraph" w:styleId="Textindependent">
    <w:name w:val="Body Text"/>
    <w:basedOn w:val="Normal"/>
    <w:link w:val="TextindependentCar"/>
    <w:rsid w:val="00871E4A"/>
    <w:pPr>
      <w:spacing w:after="0" w:line="240" w:lineRule="auto"/>
      <w:jc w:val="both"/>
    </w:pPr>
    <w:rPr>
      <w:snapToGrid w:val="0"/>
      <w:sz w:val="23"/>
      <w:szCs w:val="20"/>
      <w:lang w:val="es-ES" w:eastAsia="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rsid w:val="00871E4A"/>
    <w:rPr>
      <w:rFonts w:ascii="Times New Roman" w:hAnsi="Times New Roman"/>
      <w:lang w:eastAsia="es-ES"/>
    </w:rPr>
  </w:style>
  <w:style w:type="character" w:styleId="Refernciadenotaapeudepgina">
    <w:name w:val="footnote reference"/>
    <w:semiHidden/>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aliases w:val="Lista sin Numerar,Párrafo de lista - cat,Llista pics,Párrafo Numerado,Bullet,List Paragraph compact,Normal bullet 2,Paragraphe de liste 2,Reference list,Bullet list,Numbered List,List Paragraph1,1st level - Bullet List Paragraph"/>
    <w:basedOn w:val="Normal"/>
    <w:link w:val="PargrafdellistaCar"/>
    <w:uiPriority w:val="1"/>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semiHidden/>
    <w:unhideWhenUsed/>
    <w:rsid w:val="0071738A"/>
    <w:rPr>
      <w:sz w:val="16"/>
      <w:szCs w:val="16"/>
    </w:rPr>
  </w:style>
  <w:style w:type="paragraph" w:styleId="Textdecomentari">
    <w:name w:val="annotation text"/>
    <w:basedOn w:val="Normal"/>
    <w:link w:val="TextdecomentariCar"/>
    <w:uiPriority w:val="99"/>
    <w:semiHidden/>
    <w:unhideWhenUsed/>
    <w:rsid w:val="0071738A"/>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rsid w:val="006F4B55"/>
    <w:pPr>
      <w:spacing w:after="100"/>
    </w:pPr>
  </w:style>
  <w:style w:type="paragraph" w:styleId="IDC2">
    <w:name w:val="toc 2"/>
    <w:basedOn w:val="Normal"/>
    <w:next w:val="Normal"/>
    <w:autoRedefine/>
    <w:uiPriority w:val="39"/>
    <w:unhideWhenUsed/>
    <w:rsid w:val="006F4B55"/>
    <w:pPr>
      <w:spacing w:after="100"/>
      <w:ind w:left="220"/>
    </w:pPr>
  </w:style>
  <w:style w:type="character" w:customStyle="1" w:styleId="PargrafdellistaCar">
    <w:name w:val="Paràgraf de llista Car"/>
    <w:aliases w:val="Lista sin Numerar Car,Párrafo de lista - cat Car,Llista pics Car,Párrafo Numerado Car,Bullet Car,List Paragraph compact Car,Normal bullet 2 Car,Paragraphe de liste 2 Car,Reference list Car,Bullet list Car,Numbered List Car"/>
    <w:link w:val="Pargrafdellista"/>
    <w:uiPriority w:val="1"/>
    <w:qFormat/>
    <w:locked/>
    <w:rsid w:val="004A0DF1"/>
    <w:rPr>
      <w:rFonts w:ascii="Times New Roman" w:hAnsi="Times New Roman"/>
      <w:sz w:val="24"/>
      <w:szCs w:val="24"/>
      <w:lang w:eastAsia="es-ES"/>
    </w:rPr>
  </w:style>
  <w:style w:type="paragraph" w:customStyle="1" w:styleId="CM25">
    <w:name w:val="CM25"/>
    <w:basedOn w:val="Default"/>
    <w:next w:val="Default"/>
    <w:rsid w:val="004A0DF1"/>
    <w:pPr>
      <w:widowControl w:val="0"/>
      <w:spacing w:after="290"/>
    </w:pPr>
    <w:rPr>
      <w:rFonts w:cs="Times New Roman"/>
      <w:color w:val="auto"/>
    </w:rPr>
  </w:style>
  <w:style w:type="paragraph" w:customStyle="1" w:styleId="CM13">
    <w:name w:val="CM13"/>
    <w:basedOn w:val="Default"/>
    <w:next w:val="Default"/>
    <w:rsid w:val="004A0DF1"/>
    <w:pPr>
      <w:widowControl w:val="0"/>
      <w:spacing w:line="278" w:lineRule="atLeast"/>
    </w:pPr>
    <w:rPr>
      <w:rFonts w:cs="Times New Roman"/>
      <w:color w:val="auto"/>
    </w:rPr>
  </w:style>
  <w:style w:type="paragraph" w:customStyle="1" w:styleId="paragraph">
    <w:name w:val="paragraph"/>
    <w:basedOn w:val="Normal"/>
    <w:rsid w:val="00901B4F"/>
    <w:pPr>
      <w:spacing w:before="100" w:beforeAutospacing="1" w:after="100" w:afterAutospacing="1" w:line="240" w:lineRule="auto"/>
    </w:pPr>
    <w:rPr>
      <w:rFonts w:ascii="Times New Roman" w:hAnsi="Times New Roman"/>
      <w:sz w:val="24"/>
      <w:szCs w:val="24"/>
      <w:lang w:val="es-ES" w:eastAsia="es-ES"/>
    </w:rPr>
  </w:style>
  <w:style w:type="character" w:customStyle="1" w:styleId="normaltextrun">
    <w:name w:val="normaltextrun"/>
    <w:basedOn w:val="Lletraperdefectedelpargraf"/>
    <w:rsid w:val="00901B4F"/>
  </w:style>
  <w:style w:type="character" w:customStyle="1" w:styleId="eop">
    <w:name w:val="eop"/>
    <w:basedOn w:val="Lletraperdefectedelpargraf"/>
    <w:rsid w:val="00901B4F"/>
  </w:style>
  <w:style w:type="character" w:customStyle="1" w:styleId="spellingerror">
    <w:name w:val="spellingerror"/>
    <w:basedOn w:val="Lletraperdefectedelpargraf"/>
    <w:rsid w:val="00D51BBC"/>
  </w:style>
  <w:style w:type="table" w:styleId="Taulaambquadrcula">
    <w:name w:val="Table Grid"/>
    <w:basedOn w:val="Taulanormal"/>
    <w:uiPriority w:val="59"/>
    <w:rsid w:val="00787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lutaci1">
    <w:name w:val="Salutació1"/>
    <w:basedOn w:val="Normal"/>
    <w:rsid w:val="00D01B0D"/>
    <w:pPr>
      <w:spacing w:after="0" w:line="240" w:lineRule="auto"/>
      <w:jc w:val="both"/>
    </w:pPr>
    <w:rPr>
      <w:sz w:val="20"/>
      <w:szCs w:val="20"/>
      <w:lang w:eastAsia="es-ES"/>
    </w:rPr>
  </w:style>
  <w:style w:type="paragraph" w:customStyle="1" w:styleId="TableParagraph">
    <w:name w:val="Table Paragraph"/>
    <w:basedOn w:val="Normal"/>
    <w:uiPriority w:val="1"/>
    <w:qFormat/>
    <w:rsid w:val="00F561E5"/>
    <w:pPr>
      <w:widowControl w:val="0"/>
      <w:autoSpaceDE w:val="0"/>
      <w:autoSpaceDN w:val="0"/>
      <w:spacing w:after="0" w:line="240" w:lineRule="auto"/>
    </w:pPr>
    <w:rPr>
      <w:rFonts w:eastAsia="Arial" w:cs="Arial"/>
      <w:lang w:bidi="ca-ES"/>
    </w:rPr>
  </w:style>
  <w:style w:type="table" w:customStyle="1" w:styleId="TableNormal">
    <w:name w:val="Table Normal"/>
    <w:uiPriority w:val="2"/>
    <w:semiHidden/>
    <w:qFormat/>
    <w:rsid w:val="00F561E5"/>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eGrid">
    <w:name w:val="TableGrid"/>
    <w:rsid w:val="00657C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Textdelcontenidor">
    <w:name w:val="Placeholder Text"/>
    <w:basedOn w:val="Lletraperdefectedelpargraf"/>
    <w:uiPriority w:val="99"/>
    <w:semiHidden/>
    <w:rsid w:val="00C20D7F"/>
    <w:rPr>
      <w:color w:val="808080"/>
    </w:rPr>
  </w:style>
  <w:style w:type="table" w:customStyle="1" w:styleId="TableNormal1">
    <w:name w:val="Table Normal1"/>
    <w:uiPriority w:val="2"/>
    <w:semiHidden/>
    <w:unhideWhenUsed/>
    <w:qFormat/>
    <w:rsid w:val="007E4AB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extindependent21">
    <w:name w:val="Text independent 21"/>
    <w:basedOn w:val="Normal"/>
    <w:rsid w:val="0086250C"/>
    <w:pPr>
      <w:widowControl w:val="0"/>
      <w:suppressAutoHyphens/>
      <w:spacing w:after="120" w:line="480" w:lineRule="auto"/>
    </w:pPr>
    <w:rPr>
      <w:rFonts w:ascii="Times New Roman" w:eastAsia="SimSun" w:hAnsi="Times New Roman" w:cs="Mangal"/>
      <w:kern w:val="1"/>
      <w:sz w:val="24"/>
      <w:szCs w:val="24"/>
      <w:lang w:val="es-ES" w:eastAsia="hi-IN" w:bidi="hi-IN"/>
    </w:rPr>
  </w:style>
  <w:style w:type="paragraph" w:styleId="NormalWeb">
    <w:name w:val="Normal (Web)"/>
    <w:basedOn w:val="Normal"/>
    <w:uiPriority w:val="99"/>
    <w:rsid w:val="0086250C"/>
    <w:pPr>
      <w:widowControl w:val="0"/>
      <w:suppressAutoHyphens/>
      <w:spacing w:before="100" w:after="119" w:line="100" w:lineRule="atLeast"/>
    </w:pPr>
    <w:rPr>
      <w:rFonts w:ascii="Times New Roman" w:eastAsia="SimSun" w:hAnsi="Times New Roman" w:cs="Mangal"/>
      <w:kern w:val="1"/>
      <w:sz w:val="24"/>
      <w:szCs w:val="24"/>
      <w:lang w:val="es-ES" w:eastAsia="hi-IN" w:bidi="hi-IN"/>
    </w:rPr>
  </w:style>
  <w:style w:type="character" w:customStyle="1" w:styleId="contextualspellingandgrammarerror">
    <w:name w:val="contextualspellingandgrammarerror"/>
    <w:basedOn w:val="Lletraperdefectedelpargraf"/>
    <w:rsid w:val="00CF73CC"/>
  </w:style>
  <w:style w:type="character" w:customStyle="1" w:styleId="ui-provider">
    <w:name w:val="ui-provider"/>
    <w:basedOn w:val="Lletraperdefectedelpargraf"/>
    <w:rsid w:val="00735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3764">
      <w:bodyDiv w:val="1"/>
      <w:marLeft w:val="0"/>
      <w:marRight w:val="0"/>
      <w:marTop w:val="0"/>
      <w:marBottom w:val="0"/>
      <w:divBdr>
        <w:top w:val="none" w:sz="0" w:space="0" w:color="auto"/>
        <w:left w:val="none" w:sz="0" w:space="0" w:color="auto"/>
        <w:bottom w:val="none" w:sz="0" w:space="0" w:color="auto"/>
        <w:right w:val="none" w:sz="0" w:space="0" w:color="auto"/>
      </w:divBdr>
      <w:divsChild>
        <w:div w:id="2089188360">
          <w:marLeft w:val="0"/>
          <w:marRight w:val="0"/>
          <w:marTop w:val="0"/>
          <w:marBottom w:val="0"/>
          <w:divBdr>
            <w:top w:val="none" w:sz="0" w:space="0" w:color="auto"/>
            <w:left w:val="none" w:sz="0" w:space="0" w:color="auto"/>
            <w:bottom w:val="none" w:sz="0" w:space="0" w:color="auto"/>
            <w:right w:val="none" w:sz="0" w:space="0" w:color="auto"/>
          </w:divBdr>
        </w:div>
        <w:div w:id="2028628451">
          <w:marLeft w:val="0"/>
          <w:marRight w:val="0"/>
          <w:marTop w:val="0"/>
          <w:marBottom w:val="0"/>
          <w:divBdr>
            <w:top w:val="none" w:sz="0" w:space="0" w:color="auto"/>
            <w:left w:val="none" w:sz="0" w:space="0" w:color="auto"/>
            <w:bottom w:val="none" w:sz="0" w:space="0" w:color="auto"/>
            <w:right w:val="none" w:sz="0" w:space="0" w:color="auto"/>
          </w:divBdr>
        </w:div>
        <w:div w:id="1084035594">
          <w:marLeft w:val="0"/>
          <w:marRight w:val="0"/>
          <w:marTop w:val="0"/>
          <w:marBottom w:val="0"/>
          <w:divBdr>
            <w:top w:val="none" w:sz="0" w:space="0" w:color="auto"/>
            <w:left w:val="none" w:sz="0" w:space="0" w:color="auto"/>
            <w:bottom w:val="none" w:sz="0" w:space="0" w:color="auto"/>
            <w:right w:val="none" w:sz="0" w:space="0" w:color="auto"/>
          </w:divBdr>
        </w:div>
      </w:divsChild>
    </w:div>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170265594">
      <w:bodyDiv w:val="1"/>
      <w:marLeft w:val="0"/>
      <w:marRight w:val="0"/>
      <w:marTop w:val="0"/>
      <w:marBottom w:val="0"/>
      <w:divBdr>
        <w:top w:val="none" w:sz="0" w:space="0" w:color="auto"/>
        <w:left w:val="none" w:sz="0" w:space="0" w:color="auto"/>
        <w:bottom w:val="none" w:sz="0" w:space="0" w:color="auto"/>
        <w:right w:val="none" w:sz="0" w:space="0" w:color="auto"/>
      </w:divBdr>
    </w:div>
    <w:div w:id="389615177">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795832107">
      <w:bodyDiv w:val="1"/>
      <w:marLeft w:val="0"/>
      <w:marRight w:val="0"/>
      <w:marTop w:val="0"/>
      <w:marBottom w:val="0"/>
      <w:divBdr>
        <w:top w:val="none" w:sz="0" w:space="0" w:color="auto"/>
        <w:left w:val="none" w:sz="0" w:space="0" w:color="auto"/>
        <w:bottom w:val="none" w:sz="0" w:space="0" w:color="auto"/>
        <w:right w:val="none" w:sz="0" w:space="0" w:color="auto"/>
      </w:divBdr>
      <w:divsChild>
        <w:div w:id="456484352">
          <w:marLeft w:val="0"/>
          <w:marRight w:val="0"/>
          <w:marTop w:val="0"/>
          <w:marBottom w:val="0"/>
          <w:divBdr>
            <w:top w:val="none" w:sz="0" w:space="0" w:color="auto"/>
            <w:left w:val="none" w:sz="0" w:space="0" w:color="auto"/>
            <w:bottom w:val="none" w:sz="0" w:space="0" w:color="auto"/>
            <w:right w:val="none" w:sz="0" w:space="0" w:color="auto"/>
          </w:divBdr>
        </w:div>
        <w:div w:id="860439194">
          <w:marLeft w:val="0"/>
          <w:marRight w:val="0"/>
          <w:marTop w:val="0"/>
          <w:marBottom w:val="0"/>
          <w:divBdr>
            <w:top w:val="none" w:sz="0" w:space="0" w:color="auto"/>
            <w:left w:val="none" w:sz="0" w:space="0" w:color="auto"/>
            <w:bottom w:val="none" w:sz="0" w:space="0" w:color="auto"/>
            <w:right w:val="none" w:sz="0" w:space="0" w:color="auto"/>
          </w:divBdr>
        </w:div>
        <w:div w:id="909268510">
          <w:marLeft w:val="0"/>
          <w:marRight w:val="0"/>
          <w:marTop w:val="0"/>
          <w:marBottom w:val="0"/>
          <w:divBdr>
            <w:top w:val="none" w:sz="0" w:space="0" w:color="auto"/>
            <w:left w:val="none" w:sz="0" w:space="0" w:color="auto"/>
            <w:bottom w:val="none" w:sz="0" w:space="0" w:color="auto"/>
            <w:right w:val="none" w:sz="0" w:space="0" w:color="auto"/>
          </w:divBdr>
        </w:div>
        <w:div w:id="1368945342">
          <w:marLeft w:val="0"/>
          <w:marRight w:val="0"/>
          <w:marTop w:val="0"/>
          <w:marBottom w:val="0"/>
          <w:divBdr>
            <w:top w:val="none" w:sz="0" w:space="0" w:color="auto"/>
            <w:left w:val="none" w:sz="0" w:space="0" w:color="auto"/>
            <w:bottom w:val="none" w:sz="0" w:space="0" w:color="auto"/>
            <w:right w:val="none" w:sz="0" w:space="0" w:color="auto"/>
          </w:divBdr>
        </w:div>
        <w:div w:id="425422787">
          <w:marLeft w:val="0"/>
          <w:marRight w:val="0"/>
          <w:marTop w:val="0"/>
          <w:marBottom w:val="0"/>
          <w:divBdr>
            <w:top w:val="none" w:sz="0" w:space="0" w:color="auto"/>
            <w:left w:val="none" w:sz="0" w:space="0" w:color="auto"/>
            <w:bottom w:val="none" w:sz="0" w:space="0" w:color="auto"/>
            <w:right w:val="none" w:sz="0" w:space="0" w:color="auto"/>
          </w:divBdr>
        </w:div>
      </w:divsChild>
    </w:div>
    <w:div w:id="1019890389">
      <w:bodyDiv w:val="1"/>
      <w:marLeft w:val="0"/>
      <w:marRight w:val="0"/>
      <w:marTop w:val="0"/>
      <w:marBottom w:val="0"/>
      <w:divBdr>
        <w:top w:val="none" w:sz="0" w:space="0" w:color="auto"/>
        <w:left w:val="none" w:sz="0" w:space="0" w:color="auto"/>
        <w:bottom w:val="none" w:sz="0" w:space="0" w:color="auto"/>
        <w:right w:val="none" w:sz="0" w:space="0" w:color="auto"/>
      </w:divBdr>
    </w:div>
    <w:div w:id="1081289720">
      <w:bodyDiv w:val="1"/>
      <w:marLeft w:val="0"/>
      <w:marRight w:val="0"/>
      <w:marTop w:val="0"/>
      <w:marBottom w:val="0"/>
      <w:divBdr>
        <w:top w:val="none" w:sz="0" w:space="0" w:color="auto"/>
        <w:left w:val="none" w:sz="0" w:space="0" w:color="auto"/>
        <w:bottom w:val="none" w:sz="0" w:space="0" w:color="auto"/>
        <w:right w:val="none" w:sz="0" w:space="0" w:color="auto"/>
      </w:divBdr>
      <w:divsChild>
        <w:div w:id="955522599">
          <w:marLeft w:val="0"/>
          <w:marRight w:val="0"/>
          <w:marTop w:val="0"/>
          <w:marBottom w:val="0"/>
          <w:divBdr>
            <w:top w:val="none" w:sz="0" w:space="0" w:color="auto"/>
            <w:left w:val="none" w:sz="0" w:space="0" w:color="auto"/>
            <w:bottom w:val="none" w:sz="0" w:space="0" w:color="auto"/>
            <w:right w:val="none" w:sz="0" w:space="0" w:color="auto"/>
          </w:divBdr>
        </w:div>
        <w:div w:id="1315337933">
          <w:marLeft w:val="0"/>
          <w:marRight w:val="0"/>
          <w:marTop w:val="0"/>
          <w:marBottom w:val="0"/>
          <w:divBdr>
            <w:top w:val="none" w:sz="0" w:space="0" w:color="auto"/>
            <w:left w:val="none" w:sz="0" w:space="0" w:color="auto"/>
            <w:bottom w:val="none" w:sz="0" w:space="0" w:color="auto"/>
            <w:right w:val="none" w:sz="0" w:space="0" w:color="auto"/>
          </w:divBdr>
        </w:div>
      </w:divsChild>
    </w:div>
    <w:div w:id="1394355685">
      <w:bodyDiv w:val="1"/>
      <w:marLeft w:val="0"/>
      <w:marRight w:val="0"/>
      <w:marTop w:val="0"/>
      <w:marBottom w:val="0"/>
      <w:divBdr>
        <w:top w:val="none" w:sz="0" w:space="0" w:color="auto"/>
        <w:left w:val="none" w:sz="0" w:space="0" w:color="auto"/>
        <w:bottom w:val="none" w:sz="0" w:space="0" w:color="auto"/>
        <w:right w:val="none" w:sz="0" w:space="0" w:color="auto"/>
      </w:divBdr>
      <w:divsChild>
        <w:div w:id="1503663261">
          <w:marLeft w:val="0"/>
          <w:marRight w:val="0"/>
          <w:marTop w:val="0"/>
          <w:marBottom w:val="0"/>
          <w:divBdr>
            <w:top w:val="none" w:sz="0" w:space="0" w:color="auto"/>
            <w:left w:val="none" w:sz="0" w:space="0" w:color="auto"/>
            <w:bottom w:val="none" w:sz="0" w:space="0" w:color="auto"/>
            <w:right w:val="none" w:sz="0" w:space="0" w:color="auto"/>
          </w:divBdr>
          <w:divsChild>
            <w:div w:id="1242643219">
              <w:marLeft w:val="0"/>
              <w:marRight w:val="0"/>
              <w:marTop w:val="0"/>
              <w:marBottom w:val="0"/>
              <w:divBdr>
                <w:top w:val="none" w:sz="0" w:space="0" w:color="auto"/>
                <w:left w:val="none" w:sz="0" w:space="0" w:color="auto"/>
                <w:bottom w:val="none" w:sz="0" w:space="0" w:color="auto"/>
                <w:right w:val="none" w:sz="0" w:space="0" w:color="auto"/>
              </w:divBdr>
              <w:divsChild>
                <w:div w:id="1684093371">
                  <w:marLeft w:val="0"/>
                  <w:marRight w:val="0"/>
                  <w:marTop w:val="0"/>
                  <w:marBottom w:val="120"/>
                  <w:divBdr>
                    <w:top w:val="none" w:sz="0" w:space="0" w:color="auto"/>
                    <w:left w:val="none" w:sz="0" w:space="0" w:color="auto"/>
                    <w:bottom w:val="none" w:sz="0" w:space="0" w:color="auto"/>
                    <w:right w:val="none" w:sz="0" w:space="0" w:color="auto"/>
                  </w:divBdr>
                  <w:divsChild>
                    <w:div w:id="1048727714">
                      <w:marLeft w:val="23"/>
                      <w:marRight w:val="0"/>
                      <w:marTop w:val="0"/>
                      <w:marBottom w:val="0"/>
                      <w:divBdr>
                        <w:top w:val="none" w:sz="0" w:space="0" w:color="auto"/>
                        <w:left w:val="none" w:sz="0" w:space="0" w:color="auto"/>
                        <w:bottom w:val="none" w:sz="0" w:space="0" w:color="auto"/>
                        <w:right w:val="none" w:sz="0" w:space="0" w:color="auto"/>
                      </w:divBdr>
                      <w:divsChild>
                        <w:div w:id="576286089">
                          <w:marLeft w:val="0"/>
                          <w:marRight w:val="0"/>
                          <w:marTop w:val="0"/>
                          <w:marBottom w:val="0"/>
                          <w:divBdr>
                            <w:top w:val="none" w:sz="0" w:space="0" w:color="auto"/>
                            <w:left w:val="none" w:sz="0" w:space="0" w:color="auto"/>
                            <w:bottom w:val="none" w:sz="0" w:space="0" w:color="auto"/>
                            <w:right w:val="none" w:sz="0" w:space="0" w:color="auto"/>
                          </w:divBdr>
                          <w:divsChild>
                            <w:div w:id="1778519639">
                              <w:marLeft w:val="0"/>
                              <w:marRight w:val="0"/>
                              <w:marTop w:val="0"/>
                              <w:marBottom w:val="0"/>
                              <w:divBdr>
                                <w:top w:val="none" w:sz="0" w:space="0" w:color="auto"/>
                                <w:left w:val="none" w:sz="0" w:space="0" w:color="auto"/>
                                <w:bottom w:val="none" w:sz="0" w:space="0" w:color="auto"/>
                                <w:right w:val="none" w:sz="0" w:space="0" w:color="auto"/>
                              </w:divBdr>
                              <w:divsChild>
                                <w:div w:id="934168123">
                                  <w:marLeft w:val="0"/>
                                  <w:marRight w:val="0"/>
                                  <w:marTop w:val="0"/>
                                  <w:marBottom w:val="0"/>
                                  <w:divBdr>
                                    <w:top w:val="none" w:sz="0" w:space="0" w:color="auto"/>
                                    <w:left w:val="none" w:sz="0" w:space="0" w:color="auto"/>
                                    <w:bottom w:val="none" w:sz="0" w:space="0" w:color="auto"/>
                                    <w:right w:val="none" w:sz="0" w:space="0" w:color="auto"/>
                                  </w:divBdr>
                                  <w:divsChild>
                                    <w:div w:id="1222904948">
                                      <w:marLeft w:val="0"/>
                                      <w:marRight w:val="0"/>
                                      <w:marTop w:val="0"/>
                                      <w:marBottom w:val="0"/>
                                      <w:divBdr>
                                        <w:top w:val="none" w:sz="0" w:space="0" w:color="auto"/>
                                        <w:left w:val="none" w:sz="0" w:space="0" w:color="auto"/>
                                        <w:bottom w:val="none" w:sz="0" w:space="0" w:color="auto"/>
                                        <w:right w:val="none" w:sz="0" w:space="0" w:color="auto"/>
                                      </w:divBdr>
                                      <w:divsChild>
                                        <w:div w:id="122120875">
                                          <w:marLeft w:val="45"/>
                                          <w:marRight w:val="0"/>
                                          <w:marTop w:val="0"/>
                                          <w:marBottom w:val="0"/>
                                          <w:divBdr>
                                            <w:top w:val="none" w:sz="0" w:space="0" w:color="auto"/>
                                            <w:left w:val="none" w:sz="0" w:space="0" w:color="auto"/>
                                            <w:bottom w:val="none" w:sz="0" w:space="0" w:color="auto"/>
                                            <w:right w:val="none" w:sz="0" w:space="0" w:color="auto"/>
                                          </w:divBdr>
                                          <w:divsChild>
                                            <w:div w:id="1714429100">
                                              <w:marLeft w:val="0"/>
                                              <w:marRight w:val="0"/>
                                              <w:marTop w:val="0"/>
                                              <w:marBottom w:val="0"/>
                                              <w:divBdr>
                                                <w:top w:val="none" w:sz="0" w:space="0" w:color="auto"/>
                                                <w:left w:val="none" w:sz="0" w:space="0" w:color="auto"/>
                                                <w:bottom w:val="none" w:sz="0" w:space="0" w:color="auto"/>
                                                <w:right w:val="none" w:sz="0" w:space="0" w:color="auto"/>
                                              </w:divBdr>
                                              <w:divsChild>
                                                <w:div w:id="983003110">
                                                  <w:marLeft w:val="0"/>
                                                  <w:marRight w:val="0"/>
                                                  <w:marTop w:val="0"/>
                                                  <w:marBottom w:val="0"/>
                                                  <w:divBdr>
                                                    <w:top w:val="none" w:sz="0" w:space="0" w:color="auto"/>
                                                    <w:left w:val="none" w:sz="0" w:space="0" w:color="auto"/>
                                                    <w:bottom w:val="none" w:sz="0" w:space="0" w:color="auto"/>
                                                    <w:right w:val="none" w:sz="0" w:space="0" w:color="auto"/>
                                                  </w:divBdr>
                                                  <w:divsChild>
                                                    <w:div w:id="1413889844">
                                                      <w:marLeft w:val="0"/>
                                                      <w:marRight w:val="0"/>
                                                      <w:marTop w:val="0"/>
                                                      <w:marBottom w:val="0"/>
                                                      <w:divBdr>
                                                        <w:top w:val="none" w:sz="0" w:space="0" w:color="auto"/>
                                                        <w:left w:val="none" w:sz="0" w:space="0" w:color="auto"/>
                                                        <w:bottom w:val="none" w:sz="0" w:space="0" w:color="auto"/>
                                                        <w:right w:val="none" w:sz="0" w:space="0" w:color="auto"/>
                                                      </w:divBdr>
                                                      <w:divsChild>
                                                        <w:div w:id="1577664535">
                                                          <w:marLeft w:val="0"/>
                                                          <w:marRight w:val="0"/>
                                                          <w:marTop w:val="0"/>
                                                          <w:marBottom w:val="0"/>
                                                          <w:divBdr>
                                                            <w:top w:val="none" w:sz="0" w:space="0" w:color="auto"/>
                                                            <w:left w:val="none" w:sz="0" w:space="0" w:color="auto"/>
                                                            <w:bottom w:val="none" w:sz="0" w:space="0" w:color="auto"/>
                                                            <w:right w:val="none" w:sz="0" w:space="0" w:color="auto"/>
                                                          </w:divBdr>
                                                          <w:divsChild>
                                                            <w:div w:id="1609393081">
                                                              <w:marLeft w:val="0"/>
                                                              <w:marRight w:val="0"/>
                                                              <w:marTop w:val="0"/>
                                                              <w:marBottom w:val="0"/>
                                                              <w:divBdr>
                                                                <w:top w:val="none" w:sz="0" w:space="0" w:color="auto"/>
                                                                <w:left w:val="none" w:sz="0" w:space="0" w:color="auto"/>
                                                                <w:bottom w:val="none" w:sz="0" w:space="0" w:color="auto"/>
                                                                <w:right w:val="none" w:sz="0" w:space="0" w:color="auto"/>
                                                              </w:divBdr>
                                                              <w:divsChild>
                                                                <w:div w:id="1745253330">
                                                                  <w:marLeft w:val="0"/>
                                                                  <w:marRight w:val="0"/>
                                                                  <w:marTop w:val="0"/>
                                                                  <w:marBottom w:val="0"/>
                                                                  <w:divBdr>
                                                                    <w:top w:val="none" w:sz="0" w:space="0" w:color="auto"/>
                                                                    <w:left w:val="none" w:sz="0" w:space="0" w:color="auto"/>
                                                                    <w:bottom w:val="none" w:sz="0" w:space="0" w:color="auto"/>
                                                                    <w:right w:val="none" w:sz="0" w:space="0" w:color="auto"/>
                                                                  </w:divBdr>
                                                                  <w:divsChild>
                                                                    <w:div w:id="1675574876">
                                                                      <w:marLeft w:val="0"/>
                                                                      <w:marRight w:val="0"/>
                                                                      <w:marTop w:val="0"/>
                                                                      <w:marBottom w:val="300"/>
                                                                      <w:divBdr>
                                                                        <w:top w:val="none" w:sz="0" w:space="0" w:color="auto"/>
                                                                        <w:left w:val="none" w:sz="0" w:space="0" w:color="auto"/>
                                                                        <w:bottom w:val="none" w:sz="0" w:space="0" w:color="auto"/>
                                                                        <w:right w:val="none" w:sz="0" w:space="0" w:color="auto"/>
                                                                      </w:divBdr>
                                                                      <w:divsChild>
                                                                        <w:div w:id="559633560">
                                                                          <w:marLeft w:val="0"/>
                                                                          <w:marRight w:val="0"/>
                                                                          <w:marTop w:val="0"/>
                                                                          <w:marBottom w:val="0"/>
                                                                          <w:divBdr>
                                                                            <w:top w:val="none" w:sz="0" w:space="0" w:color="auto"/>
                                                                            <w:left w:val="none" w:sz="0" w:space="0" w:color="auto"/>
                                                                            <w:bottom w:val="none" w:sz="0" w:space="0" w:color="auto"/>
                                                                            <w:right w:val="none" w:sz="0" w:space="0" w:color="auto"/>
                                                                          </w:divBdr>
                                                                          <w:divsChild>
                                                                            <w:div w:id="1770537379">
                                                                              <w:marLeft w:val="0"/>
                                                                              <w:marRight w:val="0"/>
                                                                              <w:marTop w:val="0"/>
                                                                              <w:marBottom w:val="0"/>
                                                                              <w:divBdr>
                                                                                <w:top w:val="none" w:sz="0" w:space="0" w:color="auto"/>
                                                                                <w:left w:val="none" w:sz="0" w:space="0" w:color="auto"/>
                                                                                <w:bottom w:val="none" w:sz="0" w:space="0" w:color="auto"/>
                                                                                <w:right w:val="none" w:sz="0" w:space="0" w:color="auto"/>
                                                                              </w:divBdr>
                                                                              <w:divsChild>
                                                                                <w:div w:id="21134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518079778">
      <w:bodyDiv w:val="1"/>
      <w:marLeft w:val="0"/>
      <w:marRight w:val="0"/>
      <w:marTop w:val="0"/>
      <w:marBottom w:val="0"/>
      <w:divBdr>
        <w:top w:val="none" w:sz="0" w:space="0" w:color="auto"/>
        <w:left w:val="none" w:sz="0" w:space="0" w:color="auto"/>
        <w:bottom w:val="none" w:sz="0" w:space="0" w:color="auto"/>
        <w:right w:val="none" w:sz="0" w:space="0" w:color="auto"/>
      </w:divBdr>
      <w:divsChild>
        <w:div w:id="1082334058">
          <w:marLeft w:val="0"/>
          <w:marRight w:val="0"/>
          <w:marTop w:val="0"/>
          <w:marBottom w:val="0"/>
          <w:divBdr>
            <w:top w:val="none" w:sz="0" w:space="0" w:color="auto"/>
            <w:left w:val="none" w:sz="0" w:space="0" w:color="auto"/>
            <w:bottom w:val="none" w:sz="0" w:space="0" w:color="auto"/>
            <w:right w:val="none" w:sz="0" w:space="0" w:color="auto"/>
          </w:divBdr>
          <w:divsChild>
            <w:div w:id="1071080111">
              <w:marLeft w:val="0"/>
              <w:marRight w:val="0"/>
              <w:marTop w:val="0"/>
              <w:marBottom w:val="0"/>
              <w:divBdr>
                <w:top w:val="none" w:sz="0" w:space="0" w:color="auto"/>
                <w:left w:val="none" w:sz="0" w:space="0" w:color="auto"/>
                <w:bottom w:val="none" w:sz="0" w:space="0" w:color="auto"/>
                <w:right w:val="none" w:sz="0" w:space="0" w:color="auto"/>
              </w:divBdr>
            </w:div>
            <w:div w:id="2138718028">
              <w:marLeft w:val="0"/>
              <w:marRight w:val="0"/>
              <w:marTop w:val="0"/>
              <w:marBottom w:val="0"/>
              <w:divBdr>
                <w:top w:val="none" w:sz="0" w:space="0" w:color="auto"/>
                <w:left w:val="none" w:sz="0" w:space="0" w:color="auto"/>
                <w:bottom w:val="none" w:sz="0" w:space="0" w:color="auto"/>
                <w:right w:val="none" w:sz="0" w:space="0" w:color="auto"/>
              </w:divBdr>
            </w:div>
            <w:div w:id="1175994741">
              <w:marLeft w:val="0"/>
              <w:marRight w:val="0"/>
              <w:marTop w:val="0"/>
              <w:marBottom w:val="0"/>
              <w:divBdr>
                <w:top w:val="none" w:sz="0" w:space="0" w:color="auto"/>
                <w:left w:val="none" w:sz="0" w:space="0" w:color="auto"/>
                <w:bottom w:val="none" w:sz="0" w:space="0" w:color="auto"/>
                <w:right w:val="none" w:sz="0" w:space="0" w:color="auto"/>
              </w:divBdr>
            </w:div>
            <w:div w:id="1272786982">
              <w:marLeft w:val="0"/>
              <w:marRight w:val="0"/>
              <w:marTop w:val="0"/>
              <w:marBottom w:val="0"/>
              <w:divBdr>
                <w:top w:val="none" w:sz="0" w:space="0" w:color="auto"/>
                <w:left w:val="none" w:sz="0" w:space="0" w:color="auto"/>
                <w:bottom w:val="none" w:sz="0" w:space="0" w:color="auto"/>
                <w:right w:val="none" w:sz="0" w:space="0" w:color="auto"/>
              </w:divBdr>
            </w:div>
          </w:divsChild>
        </w:div>
        <w:div w:id="1881089920">
          <w:marLeft w:val="0"/>
          <w:marRight w:val="0"/>
          <w:marTop w:val="0"/>
          <w:marBottom w:val="0"/>
          <w:divBdr>
            <w:top w:val="none" w:sz="0" w:space="0" w:color="auto"/>
            <w:left w:val="none" w:sz="0" w:space="0" w:color="auto"/>
            <w:bottom w:val="none" w:sz="0" w:space="0" w:color="auto"/>
            <w:right w:val="none" w:sz="0" w:space="0" w:color="auto"/>
          </w:divBdr>
          <w:divsChild>
            <w:div w:id="1371109342">
              <w:marLeft w:val="0"/>
              <w:marRight w:val="0"/>
              <w:marTop w:val="0"/>
              <w:marBottom w:val="0"/>
              <w:divBdr>
                <w:top w:val="none" w:sz="0" w:space="0" w:color="auto"/>
                <w:left w:val="none" w:sz="0" w:space="0" w:color="auto"/>
                <w:bottom w:val="none" w:sz="0" w:space="0" w:color="auto"/>
                <w:right w:val="none" w:sz="0" w:space="0" w:color="auto"/>
              </w:divBdr>
            </w:div>
            <w:div w:id="899948300">
              <w:marLeft w:val="0"/>
              <w:marRight w:val="0"/>
              <w:marTop w:val="0"/>
              <w:marBottom w:val="0"/>
              <w:divBdr>
                <w:top w:val="none" w:sz="0" w:space="0" w:color="auto"/>
                <w:left w:val="none" w:sz="0" w:space="0" w:color="auto"/>
                <w:bottom w:val="none" w:sz="0" w:space="0" w:color="auto"/>
                <w:right w:val="none" w:sz="0" w:space="0" w:color="auto"/>
              </w:divBdr>
            </w:div>
            <w:div w:id="930894862">
              <w:marLeft w:val="0"/>
              <w:marRight w:val="0"/>
              <w:marTop w:val="0"/>
              <w:marBottom w:val="0"/>
              <w:divBdr>
                <w:top w:val="none" w:sz="0" w:space="0" w:color="auto"/>
                <w:left w:val="none" w:sz="0" w:space="0" w:color="auto"/>
                <w:bottom w:val="none" w:sz="0" w:space="0" w:color="auto"/>
                <w:right w:val="none" w:sz="0" w:space="0" w:color="auto"/>
              </w:divBdr>
            </w:div>
            <w:div w:id="918056218">
              <w:marLeft w:val="0"/>
              <w:marRight w:val="0"/>
              <w:marTop w:val="0"/>
              <w:marBottom w:val="0"/>
              <w:divBdr>
                <w:top w:val="none" w:sz="0" w:space="0" w:color="auto"/>
                <w:left w:val="none" w:sz="0" w:space="0" w:color="auto"/>
                <w:bottom w:val="none" w:sz="0" w:space="0" w:color="auto"/>
                <w:right w:val="none" w:sz="0" w:space="0" w:color="auto"/>
              </w:divBdr>
            </w:div>
            <w:div w:id="7688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631588372">
      <w:bodyDiv w:val="1"/>
      <w:marLeft w:val="0"/>
      <w:marRight w:val="0"/>
      <w:marTop w:val="0"/>
      <w:marBottom w:val="0"/>
      <w:divBdr>
        <w:top w:val="none" w:sz="0" w:space="0" w:color="auto"/>
        <w:left w:val="none" w:sz="0" w:space="0" w:color="auto"/>
        <w:bottom w:val="none" w:sz="0" w:space="0" w:color="auto"/>
        <w:right w:val="none" w:sz="0" w:space="0" w:color="auto"/>
      </w:divBdr>
    </w:div>
    <w:div w:id="1890072634">
      <w:bodyDiv w:val="1"/>
      <w:marLeft w:val="0"/>
      <w:marRight w:val="0"/>
      <w:marTop w:val="0"/>
      <w:marBottom w:val="0"/>
      <w:divBdr>
        <w:top w:val="none" w:sz="0" w:space="0" w:color="auto"/>
        <w:left w:val="none" w:sz="0" w:space="0" w:color="auto"/>
        <w:bottom w:val="none" w:sz="0" w:space="0" w:color="auto"/>
        <w:right w:val="none" w:sz="0" w:space="0" w:color="auto"/>
      </w:divBdr>
    </w:div>
    <w:div w:id="1931350366">
      <w:bodyDiv w:val="1"/>
      <w:marLeft w:val="0"/>
      <w:marRight w:val="0"/>
      <w:marTop w:val="0"/>
      <w:marBottom w:val="0"/>
      <w:divBdr>
        <w:top w:val="none" w:sz="0" w:space="0" w:color="auto"/>
        <w:left w:val="none" w:sz="0" w:space="0" w:color="auto"/>
        <w:bottom w:val="none" w:sz="0" w:space="0" w:color="auto"/>
        <w:right w:val="none" w:sz="0" w:space="0" w:color="auto"/>
      </w:divBdr>
    </w:div>
    <w:div w:id="1936941230">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1954895486">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1309942265">
          <w:marLeft w:val="1267"/>
          <w:marRight w:val="0"/>
          <w:marTop w:val="0"/>
          <w:marBottom w:val="0"/>
          <w:divBdr>
            <w:top w:val="none" w:sz="0" w:space="0" w:color="auto"/>
            <w:left w:val="none" w:sz="0" w:space="0" w:color="auto"/>
            <w:bottom w:val="none" w:sz="0" w:space="0" w:color="auto"/>
            <w:right w:val="none" w:sz="0" w:space="0" w:color="auto"/>
          </w:divBdr>
        </w:div>
        <w:div w:id="750278668">
          <w:marLeft w:val="1267"/>
          <w:marRight w:val="0"/>
          <w:marTop w:val="0"/>
          <w:marBottom w:val="0"/>
          <w:divBdr>
            <w:top w:val="none" w:sz="0" w:space="0" w:color="auto"/>
            <w:left w:val="none" w:sz="0" w:space="0" w:color="auto"/>
            <w:bottom w:val="none" w:sz="0" w:space="0" w:color="auto"/>
            <w:right w:val="none" w:sz="0" w:space="0" w:color="auto"/>
          </w:divBdr>
        </w:div>
      </w:divsChild>
    </w:div>
    <w:div w:id="2017460745">
      <w:bodyDiv w:val="1"/>
      <w:marLeft w:val="0"/>
      <w:marRight w:val="0"/>
      <w:marTop w:val="0"/>
      <w:marBottom w:val="0"/>
      <w:divBdr>
        <w:top w:val="none" w:sz="0" w:space="0" w:color="auto"/>
        <w:left w:val="none" w:sz="0" w:space="0" w:color="auto"/>
        <w:bottom w:val="none" w:sz="0" w:space="0" w:color="auto"/>
        <w:right w:val="none" w:sz="0" w:space="0" w:color="auto"/>
      </w:divBdr>
      <w:divsChild>
        <w:div w:id="2043556886">
          <w:marLeft w:val="0"/>
          <w:marRight w:val="0"/>
          <w:marTop w:val="0"/>
          <w:marBottom w:val="0"/>
          <w:divBdr>
            <w:top w:val="none" w:sz="0" w:space="0" w:color="auto"/>
            <w:left w:val="none" w:sz="0" w:space="0" w:color="auto"/>
            <w:bottom w:val="none" w:sz="0" w:space="0" w:color="auto"/>
            <w:right w:val="none" w:sz="0" w:space="0" w:color="auto"/>
          </w:divBdr>
        </w:div>
        <w:div w:id="1083457664">
          <w:marLeft w:val="0"/>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 w:id="2107262162">
      <w:bodyDiv w:val="1"/>
      <w:marLeft w:val="0"/>
      <w:marRight w:val="0"/>
      <w:marTop w:val="0"/>
      <w:marBottom w:val="0"/>
      <w:divBdr>
        <w:top w:val="none" w:sz="0" w:space="0" w:color="auto"/>
        <w:left w:val="none" w:sz="0" w:space="0" w:color="auto"/>
        <w:bottom w:val="none" w:sz="0" w:space="0" w:color="auto"/>
        <w:right w:val="none" w:sz="0" w:space="0" w:color="auto"/>
      </w:divBdr>
    </w:div>
    <w:div w:id="2119134089">
      <w:bodyDiv w:val="1"/>
      <w:marLeft w:val="0"/>
      <w:marRight w:val="0"/>
      <w:marTop w:val="0"/>
      <w:marBottom w:val="0"/>
      <w:divBdr>
        <w:top w:val="none" w:sz="0" w:space="0" w:color="auto"/>
        <w:left w:val="none" w:sz="0" w:space="0" w:color="auto"/>
        <w:bottom w:val="none" w:sz="0" w:space="0" w:color="auto"/>
        <w:right w:val="none" w:sz="0" w:space="0" w:color="auto"/>
      </w:divBdr>
      <w:divsChild>
        <w:div w:id="184828224">
          <w:marLeft w:val="0"/>
          <w:marRight w:val="0"/>
          <w:marTop w:val="0"/>
          <w:marBottom w:val="0"/>
          <w:divBdr>
            <w:top w:val="none" w:sz="0" w:space="0" w:color="auto"/>
            <w:left w:val="none" w:sz="0" w:space="0" w:color="auto"/>
            <w:bottom w:val="none" w:sz="0" w:space="0" w:color="auto"/>
            <w:right w:val="none" w:sz="0" w:space="0" w:color="auto"/>
          </w:divBdr>
        </w:div>
        <w:div w:id="1516307655">
          <w:marLeft w:val="0"/>
          <w:marRight w:val="0"/>
          <w:marTop w:val="0"/>
          <w:marBottom w:val="0"/>
          <w:divBdr>
            <w:top w:val="none" w:sz="0" w:space="0" w:color="auto"/>
            <w:left w:val="none" w:sz="0" w:space="0" w:color="auto"/>
            <w:bottom w:val="none" w:sz="0" w:space="0" w:color="auto"/>
            <w:right w:val="none" w:sz="0" w:space="0" w:color="auto"/>
          </w:divBdr>
        </w:div>
        <w:div w:id="1374842103">
          <w:marLeft w:val="0"/>
          <w:marRight w:val="0"/>
          <w:marTop w:val="0"/>
          <w:marBottom w:val="0"/>
          <w:divBdr>
            <w:top w:val="none" w:sz="0" w:space="0" w:color="auto"/>
            <w:left w:val="none" w:sz="0" w:space="0" w:color="auto"/>
            <w:bottom w:val="none" w:sz="0" w:space="0" w:color="auto"/>
            <w:right w:val="none" w:sz="0" w:space="0" w:color="auto"/>
          </w:divBdr>
        </w:div>
        <w:div w:id="2006740885">
          <w:marLeft w:val="0"/>
          <w:marRight w:val="0"/>
          <w:marTop w:val="0"/>
          <w:marBottom w:val="0"/>
          <w:divBdr>
            <w:top w:val="none" w:sz="0" w:space="0" w:color="auto"/>
            <w:left w:val="none" w:sz="0" w:space="0" w:color="auto"/>
            <w:bottom w:val="none" w:sz="0" w:space="0" w:color="auto"/>
            <w:right w:val="none" w:sz="0" w:space="0" w:color="auto"/>
          </w:divBdr>
        </w:div>
        <w:div w:id="1566909815">
          <w:marLeft w:val="0"/>
          <w:marRight w:val="0"/>
          <w:marTop w:val="0"/>
          <w:marBottom w:val="0"/>
          <w:divBdr>
            <w:top w:val="none" w:sz="0" w:space="0" w:color="auto"/>
            <w:left w:val="none" w:sz="0" w:space="0" w:color="auto"/>
            <w:bottom w:val="none" w:sz="0" w:space="0" w:color="auto"/>
            <w:right w:val="none" w:sz="0" w:space="0" w:color="auto"/>
          </w:divBdr>
        </w:div>
        <w:div w:id="1452896863">
          <w:marLeft w:val="0"/>
          <w:marRight w:val="0"/>
          <w:marTop w:val="0"/>
          <w:marBottom w:val="0"/>
          <w:divBdr>
            <w:top w:val="none" w:sz="0" w:space="0" w:color="auto"/>
            <w:left w:val="none" w:sz="0" w:space="0" w:color="auto"/>
            <w:bottom w:val="none" w:sz="0" w:space="0" w:color="auto"/>
            <w:right w:val="none" w:sz="0" w:space="0" w:color="auto"/>
          </w:divBdr>
        </w:div>
        <w:div w:id="9379398">
          <w:marLeft w:val="0"/>
          <w:marRight w:val="0"/>
          <w:marTop w:val="0"/>
          <w:marBottom w:val="0"/>
          <w:divBdr>
            <w:top w:val="none" w:sz="0" w:space="0" w:color="auto"/>
            <w:left w:val="none" w:sz="0" w:space="0" w:color="auto"/>
            <w:bottom w:val="none" w:sz="0" w:space="0" w:color="auto"/>
            <w:right w:val="none" w:sz="0" w:space="0" w:color="auto"/>
          </w:divBdr>
          <w:divsChild>
            <w:div w:id="234976045">
              <w:marLeft w:val="0"/>
              <w:marRight w:val="0"/>
              <w:marTop w:val="0"/>
              <w:marBottom w:val="0"/>
              <w:divBdr>
                <w:top w:val="none" w:sz="0" w:space="0" w:color="auto"/>
                <w:left w:val="none" w:sz="0" w:space="0" w:color="auto"/>
                <w:bottom w:val="none" w:sz="0" w:space="0" w:color="auto"/>
                <w:right w:val="none" w:sz="0" w:space="0" w:color="auto"/>
              </w:divBdr>
            </w:div>
            <w:div w:id="10421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6420">
      <w:bodyDiv w:val="1"/>
      <w:marLeft w:val="0"/>
      <w:marRight w:val="0"/>
      <w:marTop w:val="0"/>
      <w:marBottom w:val="0"/>
      <w:divBdr>
        <w:top w:val="none" w:sz="0" w:space="0" w:color="auto"/>
        <w:left w:val="none" w:sz="0" w:space="0" w:color="auto"/>
        <w:bottom w:val="none" w:sz="0" w:space="0" w:color="auto"/>
        <w:right w:val="none" w:sz="0" w:space="0" w:color="auto"/>
      </w:divBdr>
      <w:divsChild>
        <w:div w:id="49617890">
          <w:marLeft w:val="0"/>
          <w:marRight w:val="0"/>
          <w:marTop w:val="0"/>
          <w:marBottom w:val="0"/>
          <w:divBdr>
            <w:top w:val="none" w:sz="0" w:space="0" w:color="auto"/>
            <w:left w:val="none" w:sz="0" w:space="0" w:color="auto"/>
            <w:bottom w:val="none" w:sz="0" w:space="0" w:color="auto"/>
            <w:right w:val="none" w:sz="0" w:space="0" w:color="auto"/>
          </w:divBdr>
        </w:div>
        <w:div w:id="1131904896">
          <w:marLeft w:val="0"/>
          <w:marRight w:val="0"/>
          <w:marTop w:val="0"/>
          <w:marBottom w:val="0"/>
          <w:divBdr>
            <w:top w:val="none" w:sz="0" w:space="0" w:color="auto"/>
            <w:left w:val="none" w:sz="0" w:space="0" w:color="auto"/>
            <w:bottom w:val="none" w:sz="0" w:space="0" w:color="auto"/>
            <w:right w:val="none" w:sz="0" w:space="0" w:color="auto"/>
          </w:divBdr>
        </w:div>
        <w:div w:id="1416779320">
          <w:marLeft w:val="0"/>
          <w:marRight w:val="0"/>
          <w:marTop w:val="0"/>
          <w:marBottom w:val="0"/>
          <w:divBdr>
            <w:top w:val="none" w:sz="0" w:space="0" w:color="auto"/>
            <w:left w:val="none" w:sz="0" w:space="0" w:color="auto"/>
            <w:bottom w:val="none" w:sz="0" w:space="0" w:color="auto"/>
            <w:right w:val="none" w:sz="0" w:space="0" w:color="auto"/>
          </w:divBdr>
          <w:divsChild>
            <w:div w:id="1321959181">
              <w:marLeft w:val="-68"/>
              <w:marRight w:val="0"/>
              <w:marTop w:val="27"/>
              <w:marBottom w:val="27"/>
              <w:divBdr>
                <w:top w:val="none" w:sz="0" w:space="0" w:color="auto"/>
                <w:left w:val="none" w:sz="0" w:space="0" w:color="auto"/>
                <w:bottom w:val="none" w:sz="0" w:space="0" w:color="auto"/>
                <w:right w:val="none" w:sz="0" w:space="0" w:color="auto"/>
              </w:divBdr>
              <w:divsChild>
                <w:div w:id="717509428">
                  <w:marLeft w:val="0"/>
                  <w:marRight w:val="0"/>
                  <w:marTop w:val="0"/>
                  <w:marBottom w:val="0"/>
                  <w:divBdr>
                    <w:top w:val="none" w:sz="0" w:space="0" w:color="auto"/>
                    <w:left w:val="none" w:sz="0" w:space="0" w:color="auto"/>
                    <w:bottom w:val="none" w:sz="0" w:space="0" w:color="auto"/>
                    <w:right w:val="none" w:sz="0" w:space="0" w:color="auto"/>
                  </w:divBdr>
                  <w:divsChild>
                    <w:div w:id="232157917">
                      <w:marLeft w:val="0"/>
                      <w:marRight w:val="0"/>
                      <w:marTop w:val="0"/>
                      <w:marBottom w:val="0"/>
                      <w:divBdr>
                        <w:top w:val="none" w:sz="0" w:space="0" w:color="auto"/>
                        <w:left w:val="none" w:sz="0" w:space="0" w:color="auto"/>
                        <w:bottom w:val="none" w:sz="0" w:space="0" w:color="auto"/>
                        <w:right w:val="none" w:sz="0" w:space="0" w:color="auto"/>
                      </w:divBdr>
                    </w:div>
                  </w:divsChild>
                </w:div>
                <w:div w:id="775323180">
                  <w:marLeft w:val="0"/>
                  <w:marRight w:val="0"/>
                  <w:marTop w:val="0"/>
                  <w:marBottom w:val="0"/>
                  <w:divBdr>
                    <w:top w:val="none" w:sz="0" w:space="0" w:color="auto"/>
                    <w:left w:val="none" w:sz="0" w:space="0" w:color="auto"/>
                    <w:bottom w:val="none" w:sz="0" w:space="0" w:color="auto"/>
                    <w:right w:val="none" w:sz="0" w:space="0" w:color="auto"/>
                  </w:divBdr>
                  <w:divsChild>
                    <w:div w:id="128864593">
                      <w:marLeft w:val="0"/>
                      <w:marRight w:val="0"/>
                      <w:marTop w:val="0"/>
                      <w:marBottom w:val="0"/>
                      <w:divBdr>
                        <w:top w:val="none" w:sz="0" w:space="0" w:color="auto"/>
                        <w:left w:val="none" w:sz="0" w:space="0" w:color="auto"/>
                        <w:bottom w:val="none" w:sz="0" w:space="0" w:color="auto"/>
                        <w:right w:val="none" w:sz="0" w:space="0" w:color="auto"/>
                      </w:divBdr>
                    </w:div>
                  </w:divsChild>
                </w:div>
                <w:div w:id="1936942653">
                  <w:marLeft w:val="0"/>
                  <w:marRight w:val="0"/>
                  <w:marTop w:val="0"/>
                  <w:marBottom w:val="0"/>
                  <w:divBdr>
                    <w:top w:val="none" w:sz="0" w:space="0" w:color="auto"/>
                    <w:left w:val="none" w:sz="0" w:space="0" w:color="auto"/>
                    <w:bottom w:val="none" w:sz="0" w:space="0" w:color="auto"/>
                    <w:right w:val="none" w:sz="0" w:space="0" w:color="auto"/>
                  </w:divBdr>
                  <w:divsChild>
                    <w:div w:id="413169378">
                      <w:marLeft w:val="0"/>
                      <w:marRight w:val="0"/>
                      <w:marTop w:val="0"/>
                      <w:marBottom w:val="0"/>
                      <w:divBdr>
                        <w:top w:val="none" w:sz="0" w:space="0" w:color="auto"/>
                        <w:left w:val="none" w:sz="0" w:space="0" w:color="auto"/>
                        <w:bottom w:val="none" w:sz="0" w:space="0" w:color="auto"/>
                        <w:right w:val="none" w:sz="0" w:space="0" w:color="auto"/>
                      </w:divBdr>
                    </w:div>
                  </w:divsChild>
                </w:div>
                <w:div w:id="711002210">
                  <w:marLeft w:val="0"/>
                  <w:marRight w:val="0"/>
                  <w:marTop w:val="0"/>
                  <w:marBottom w:val="0"/>
                  <w:divBdr>
                    <w:top w:val="none" w:sz="0" w:space="0" w:color="auto"/>
                    <w:left w:val="none" w:sz="0" w:space="0" w:color="auto"/>
                    <w:bottom w:val="none" w:sz="0" w:space="0" w:color="auto"/>
                    <w:right w:val="none" w:sz="0" w:space="0" w:color="auto"/>
                  </w:divBdr>
                  <w:divsChild>
                    <w:div w:id="1212041592">
                      <w:marLeft w:val="0"/>
                      <w:marRight w:val="0"/>
                      <w:marTop w:val="0"/>
                      <w:marBottom w:val="0"/>
                      <w:divBdr>
                        <w:top w:val="none" w:sz="0" w:space="0" w:color="auto"/>
                        <w:left w:val="none" w:sz="0" w:space="0" w:color="auto"/>
                        <w:bottom w:val="none" w:sz="0" w:space="0" w:color="auto"/>
                        <w:right w:val="none" w:sz="0" w:space="0" w:color="auto"/>
                      </w:divBdr>
                    </w:div>
                  </w:divsChild>
                </w:div>
                <w:div w:id="1314723657">
                  <w:marLeft w:val="0"/>
                  <w:marRight w:val="0"/>
                  <w:marTop w:val="0"/>
                  <w:marBottom w:val="0"/>
                  <w:divBdr>
                    <w:top w:val="none" w:sz="0" w:space="0" w:color="auto"/>
                    <w:left w:val="none" w:sz="0" w:space="0" w:color="auto"/>
                    <w:bottom w:val="none" w:sz="0" w:space="0" w:color="auto"/>
                    <w:right w:val="none" w:sz="0" w:space="0" w:color="auto"/>
                  </w:divBdr>
                  <w:divsChild>
                    <w:div w:id="447356175">
                      <w:marLeft w:val="0"/>
                      <w:marRight w:val="0"/>
                      <w:marTop w:val="0"/>
                      <w:marBottom w:val="0"/>
                      <w:divBdr>
                        <w:top w:val="none" w:sz="0" w:space="0" w:color="auto"/>
                        <w:left w:val="none" w:sz="0" w:space="0" w:color="auto"/>
                        <w:bottom w:val="none" w:sz="0" w:space="0" w:color="auto"/>
                        <w:right w:val="none" w:sz="0" w:space="0" w:color="auto"/>
                      </w:divBdr>
                    </w:div>
                  </w:divsChild>
                </w:div>
                <w:div w:id="1611818240">
                  <w:marLeft w:val="0"/>
                  <w:marRight w:val="0"/>
                  <w:marTop w:val="0"/>
                  <w:marBottom w:val="0"/>
                  <w:divBdr>
                    <w:top w:val="none" w:sz="0" w:space="0" w:color="auto"/>
                    <w:left w:val="none" w:sz="0" w:space="0" w:color="auto"/>
                    <w:bottom w:val="none" w:sz="0" w:space="0" w:color="auto"/>
                    <w:right w:val="none" w:sz="0" w:space="0" w:color="auto"/>
                  </w:divBdr>
                  <w:divsChild>
                    <w:div w:id="1575239180">
                      <w:marLeft w:val="0"/>
                      <w:marRight w:val="0"/>
                      <w:marTop w:val="0"/>
                      <w:marBottom w:val="0"/>
                      <w:divBdr>
                        <w:top w:val="none" w:sz="0" w:space="0" w:color="auto"/>
                        <w:left w:val="none" w:sz="0" w:space="0" w:color="auto"/>
                        <w:bottom w:val="none" w:sz="0" w:space="0" w:color="auto"/>
                        <w:right w:val="none" w:sz="0" w:space="0" w:color="auto"/>
                      </w:divBdr>
                    </w:div>
                  </w:divsChild>
                </w:div>
                <w:div w:id="266930248">
                  <w:marLeft w:val="0"/>
                  <w:marRight w:val="0"/>
                  <w:marTop w:val="0"/>
                  <w:marBottom w:val="0"/>
                  <w:divBdr>
                    <w:top w:val="none" w:sz="0" w:space="0" w:color="auto"/>
                    <w:left w:val="none" w:sz="0" w:space="0" w:color="auto"/>
                    <w:bottom w:val="none" w:sz="0" w:space="0" w:color="auto"/>
                    <w:right w:val="none" w:sz="0" w:space="0" w:color="auto"/>
                  </w:divBdr>
                  <w:divsChild>
                    <w:div w:id="1368488989">
                      <w:marLeft w:val="0"/>
                      <w:marRight w:val="0"/>
                      <w:marTop w:val="0"/>
                      <w:marBottom w:val="0"/>
                      <w:divBdr>
                        <w:top w:val="none" w:sz="0" w:space="0" w:color="auto"/>
                        <w:left w:val="none" w:sz="0" w:space="0" w:color="auto"/>
                        <w:bottom w:val="none" w:sz="0" w:space="0" w:color="auto"/>
                        <w:right w:val="none" w:sz="0" w:space="0" w:color="auto"/>
                      </w:divBdr>
                    </w:div>
                  </w:divsChild>
                </w:div>
                <w:div w:id="541014786">
                  <w:marLeft w:val="0"/>
                  <w:marRight w:val="0"/>
                  <w:marTop w:val="0"/>
                  <w:marBottom w:val="0"/>
                  <w:divBdr>
                    <w:top w:val="none" w:sz="0" w:space="0" w:color="auto"/>
                    <w:left w:val="none" w:sz="0" w:space="0" w:color="auto"/>
                    <w:bottom w:val="none" w:sz="0" w:space="0" w:color="auto"/>
                    <w:right w:val="none" w:sz="0" w:space="0" w:color="auto"/>
                  </w:divBdr>
                  <w:divsChild>
                    <w:div w:id="798186199">
                      <w:marLeft w:val="0"/>
                      <w:marRight w:val="0"/>
                      <w:marTop w:val="0"/>
                      <w:marBottom w:val="0"/>
                      <w:divBdr>
                        <w:top w:val="none" w:sz="0" w:space="0" w:color="auto"/>
                        <w:left w:val="none" w:sz="0" w:space="0" w:color="auto"/>
                        <w:bottom w:val="none" w:sz="0" w:space="0" w:color="auto"/>
                        <w:right w:val="none" w:sz="0" w:space="0" w:color="auto"/>
                      </w:divBdr>
                    </w:div>
                  </w:divsChild>
                </w:div>
                <w:div w:id="1184979683">
                  <w:marLeft w:val="0"/>
                  <w:marRight w:val="0"/>
                  <w:marTop w:val="0"/>
                  <w:marBottom w:val="0"/>
                  <w:divBdr>
                    <w:top w:val="none" w:sz="0" w:space="0" w:color="auto"/>
                    <w:left w:val="none" w:sz="0" w:space="0" w:color="auto"/>
                    <w:bottom w:val="none" w:sz="0" w:space="0" w:color="auto"/>
                    <w:right w:val="none" w:sz="0" w:space="0" w:color="auto"/>
                  </w:divBdr>
                  <w:divsChild>
                    <w:div w:id="1637491966">
                      <w:marLeft w:val="0"/>
                      <w:marRight w:val="0"/>
                      <w:marTop w:val="0"/>
                      <w:marBottom w:val="0"/>
                      <w:divBdr>
                        <w:top w:val="none" w:sz="0" w:space="0" w:color="auto"/>
                        <w:left w:val="none" w:sz="0" w:space="0" w:color="auto"/>
                        <w:bottom w:val="none" w:sz="0" w:space="0" w:color="auto"/>
                        <w:right w:val="none" w:sz="0" w:space="0" w:color="auto"/>
                      </w:divBdr>
                    </w:div>
                  </w:divsChild>
                </w:div>
                <w:div w:id="1712920597">
                  <w:marLeft w:val="0"/>
                  <w:marRight w:val="0"/>
                  <w:marTop w:val="0"/>
                  <w:marBottom w:val="0"/>
                  <w:divBdr>
                    <w:top w:val="none" w:sz="0" w:space="0" w:color="auto"/>
                    <w:left w:val="none" w:sz="0" w:space="0" w:color="auto"/>
                    <w:bottom w:val="none" w:sz="0" w:space="0" w:color="auto"/>
                    <w:right w:val="none" w:sz="0" w:space="0" w:color="auto"/>
                  </w:divBdr>
                  <w:divsChild>
                    <w:div w:id="1629121049">
                      <w:marLeft w:val="0"/>
                      <w:marRight w:val="0"/>
                      <w:marTop w:val="0"/>
                      <w:marBottom w:val="0"/>
                      <w:divBdr>
                        <w:top w:val="none" w:sz="0" w:space="0" w:color="auto"/>
                        <w:left w:val="none" w:sz="0" w:space="0" w:color="auto"/>
                        <w:bottom w:val="none" w:sz="0" w:space="0" w:color="auto"/>
                        <w:right w:val="none" w:sz="0" w:space="0" w:color="auto"/>
                      </w:divBdr>
                    </w:div>
                  </w:divsChild>
                </w:div>
                <w:div w:id="1784497067">
                  <w:marLeft w:val="0"/>
                  <w:marRight w:val="0"/>
                  <w:marTop w:val="0"/>
                  <w:marBottom w:val="0"/>
                  <w:divBdr>
                    <w:top w:val="none" w:sz="0" w:space="0" w:color="auto"/>
                    <w:left w:val="none" w:sz="0" w:space="0" w:color="auto"/>
                    <w:bottom w:val="none" w:sz="0" w:space="0" w:color="auto"/>
                    <w:right w:val="none" w:sz="0" w:space="0" w:color="auto"/>
                  </w:divBdr>
                  <w:divsChild>
                    <w:div w:id="1745714391">
                      <w:marLeft w:val="0"/>
                      <w:marRight w:val="0"/>
                      <w:marTop w:val="0"/>
                      <w:marBottom w:val="0"/>
                      <w:divBdr>
                        <w:top w:val="none" w:sz="0" w:space="0" w:color="auto"/>
                        <w:left w:val="none" w:sz="0" w:space="0" w:color="auto"/>
                        <w:bottom w:val="none" w:sz="0" w:space="0" w:color="auto"/>
                        <w:right w:val="none" w:sz="0" w:space="0" w:color="auto"/>
                      </w:divBdr>
                    </w:div>
                  </w:divsChild>
                </w:div>
                <w:div w:id="131558789">
                  <w:marLeft w:val="0"/>
                  <w:marRight w:val="0"/>
                  <w:marTop w:val="0"/>
                  <w:marBottom w:val="0"/>
                  <w:divBdr>
                    <w:top w:val="none" w:sz="0" w:space="0" w:color="auto"/>
                    <w:left w:val="none" w:sz="0" w:space="0" w:color="auto"/>
                    <w:bottom w:val="none" w:sz="0" w:space="0" w:color="auto"/>
                    <w:right w:val="none" w:sz="0" w:space="0" w:color="auto"/>
                  </w:divBdr>
                  <w:divsChild>
                    <w:div w:id="234705235">
                      <w:marLeft w:val="0"/>
                      <w:marRight w:val="0"/>
                      <w:marTop w:val="0"/>
                      <w:marBottom w:val="0"/>
                      <w:divBdr>
                        <w:top w:val="none" w:sz="0" w:space="0" w:color="auto"/>
                        <w:left w:val="none" w:sz="0" w:space="0" w:color="auto"/>
                        <w:bottom w:val="none" w:sz="0" w:space="0" w:color="auto"/>
                        <w:right w:val="none" w:sz="0" w:space="0" w:color="auto"/>
                      </w:divBdr>
                    </w:div>
                  </w:divsChild>
                </w:div>
                <w:div w:id="1672104060">
                  <w:marLeft w:val="0"/>
                  <w:marRight w:val="0"/>
                  <w:marTop w:val="0"/>
                  <w:marBottom w:val="0"/>
                  <w:divBdr>
                    <w:top w:val="none" w:sz="0" w:space="0" w:color="auto"/>
                    <w:left w:val="none" w:sz="0" w:space="0" w:color="auto"/>
                    <w:bottom w:val="none" w:sz="0" w:space="0" w:color="auto"/>
                    <w:right w:val="none" w:sz="0" w:space="0" w:color="auto"/>
                  </w:divBdr>
                  <w:divsChild>
                    <w:div w:id="986711456">
                      <w:marLeft w:val="0"/>
                      <w:marRight w:val="0"/>
                      <w:marTop w:val="0"/>
                      <w:marBottom w:val="0"/>
                      <w:divBdr>
                        <w:top w:val="none" w:sz="0" w:space="0" w:color="auto"/>
                        <w:left w:val="none" w:sz="0" w:space="0" w:color="auto"/>
                        <w:bottom w:val="none" w:sz="0" w:space="0" w:color="auto"/>
                        <w:right w:val="none" w:sz="0" w:space="0" w:color="auto"/>
                      </w:divBdr>
                    </w:div>
                  </w:divsChild>
                </w:div>
                <w:div w:id="406849073">
                  <w:marLeft w:val="0"/>
                  <w:marRight w:val="0"/>
                  <w:marTop w:val="0"/>
                  <w:marBottom w:val="0"/>
                  <w:divBdr>
                    <w:top w:val="none" w:sz="0" w:space="0" w:color="auto"/>
                    <w:left w:val="none" w:sz="0" w:space="0" w:color="auto"/>
                    <w:bottom w:val="none" w:sz="0" w:space="0" w:color="auto"/>
                    <w:right w:val="none" w:sz="0" w:space="0" w:color="auto"/>
                  </w:divBdr>
                  <w:divsChild>
                    <w:div w:id="1364093339">
                      <w:marLeft w:val="0"/>
                      <w:marRight w:val="0"/>
                      <w:marTop w:val="0"/>
                      <w:marBottom w:val="0"/>
                      <w:divBdr>
                        <w:top w:val="none" w:sz="0" w:space="0" w:color="auto"/>
                        <w:left w:val="none" w:sz="0" w:space="0" w:color="auto"/>
                        <w:bottom w:val="none" w:sz="0" w:space="0" w:color="auto"/>
                        <w:right w:val="none" w:sz="0" w:space="0" w:color="auto"/>
                      </w:divBdr>
                    </w:div>
                  </w:divsChild>
                </w:div>
                <w:div w:id="28847688">
                  <w:marLeft w:val="0"/>
                  <w:marRight w:val="0"/>
                  <w:marTop w:val="0"/>
                  <w:marBottom w:val="0"/>
                  <w:divBdr>
                    <w:top w:val="none" w:sz="0" w:space="0" w:color="auto"/>
                    <w:left w:val="none" w:sz="0" w:space="0" w:color="auto"/>
                    <w:bottom w:val="none" w:sz="0" w:space="0" w:color="auto"/>
                    <w:right w:val="none" w:sz="0" w:space="0" w:color="auto"/>
                  </w:divBdr>
                  <w:divsChild>
                    <w:div w:id="336807080">
                      <w:marLeft w:val="0"/>
                      <w:marRight w:val="0"/>
                      <w:marTop w:val="0"/>
                      <w:marBottom w:val="0"/>
                      <w:divBdr>
                        <w:top w:val="none" w:sz="0" w:space="0" w:color="auto"/>
                        <w:left w:val="none" w:sz="0" w:space="0" w:color="auto"/>
                        <w:bottom w:val="none" w:sz="0" w:space="0" w:color="auto"/>
                        <w:right w:val="none" w:sz="0" w:space="0" w:color="auto"/>
                      </w:divBdr>
                    </w:div>
                  </w:divsChild>
                </w:div>
                <w:div w:id="889851934">
                  <w:marLeft w:val="0"/>
                  <w:marRight w:val="0"/>
                  <w:marTop w:val="0"/>
                  <w:marBottom w:val="0"/>
                  <w:divBdr>
                    <w:top w:val="none" w:sz="0" w:space="0" w:color="auto"/>
                    <w:left w:val="none" w:sz="0" w:space="0" w:color="auto"/>
                    <w:bottom w:val="none" w:sz="0" w:space="0" w:color="auto"/>
                    <w:right w:val="none" w:sz="0" w:space="0" w:color="auto"/>
                  </w:divBdr>
                  <w:divsChild>
                    <w:div w:id="156925515">
                      <w:marLeft w:val="0"/>
                      <w:marRight w:val="0"/>
                      <w:marTop w:val="0"/>
                      <w:marBottom w:val="0"/>
                      <w:divBdr>
                        <w:top w:val="none" w:sz="0" w:space="0" w:color="auto"/>
                        <w:left w:val="none" w:sz="0" w:space="0" w:color="auto"/>
                        <w:bottom w:val="none" w:sz="0" w:space="0" w:color="auto"/>
                        <w:right w:val="none" w:sz="0" w:space="0" w:color="auto"/>
                      </w:divBdr>
                    </w:div>
                  </w:divsChild>
                </w:div>
                <w:div w:id="125976046">
                  <w:marLeft w:val="0"/>
                  <w:marRight w:val="0"/>
                  <w:marTop w:val="0"/>
                  <w:marBottom w:val="0"/>
                  <w:divBdr>
                    <w:top w:val="none" w:sz="0" w:space="0" w:color="auto"/>
                    <w:left w:val="none" w:sz="0" w:space="0" w:color="auto"/>
                    <w:bottom w:val="none" w:sz="0" w:space="0" w:color="auto"/>
                    <w:right w:val="none" w:sz="0" w:space="0" w:color="auto"/>
                  </w:divBdr>
                  <w:divsChild>
                    <w:div w:id="1300917402">
                      <w:marLeft w:val="0"/>
                      <w:marRight w:val="0"/>
                      <w:marTop w:val="0"/>
                      <w:marBottom w:val="0"/>
                      <w:divBdr>
                        <w:top w:val="none" w:sz="0" w:space="0" w:color="auto"/>
                        <w:left w:val="none" w:sz="0" w:space="0" w:color="auto"/>
                        <w:bottom w:val="none" w:sz="0" w:space="0" w:color="auto"/>
                        <w:right w:val="none" w:sz="0" w:space="0" w:color="auto"/>
                      </w:divBdr>
                    </w:div>
                  </w:divsChild>
                </w:div>
                <w:div w:id="1445734093">
                  <w:marLeft w:val="0"/>
                  <w:marRight w:val="0"/>
                  <w:marTop w:val="0"/>
                  <w:marBottom w:val="0"/>
                  <w:divBdr>
                    <w:top w:val="none" w:sz="0" w:space="0" w:color="auto"/>
                    <w:left w:val="none" w:sz="0" w:space="0" w:color="auto"/>
                    <w:bottom w:val="none" w:sz="0" w:space="0" w:color="auto"/>
                    <w:right w:val="none" w:sz="0" w:space="0" w:color="auto"/>
                  </w:divBdr>
                  <w:divsChild>
                    <w:div w:id="1795826592">
                      <w:marLeft w:val="0"/>
                      <w:marRight w:val="0"/>
                      <w:marTop w:val="0"/>
                      <w:marBottom w:val="0"/>
                      <w:divBdr>
                        <w:top w:val="none" w:sz="0" w:space="0" w:color="auto"/>
                        <w:left w:val="none" w:sz="0" w:space="0" w:color="auto"/>
                        <w:bottom w:val="none" w:sz="0" w:space="0" w:color="auto"/>
                        <w:right w:val="none" w:sz="0" w:space="0" w:color="auto"/>
                      </w:divBdr>
                    </w:div>
                  </w:divsChild>
                </w:div>
                <w:div w:id="1824464683">
                  <w:marLeft w:val="0"/>
                  <w:marRight w:val="0"/>
                  <w:marTop w:val="0"/>
                  <w:marBottom w:val="0"/>
                  <w:divBdr>
                    <w:top w:val="none" w:sz="0" w:space="0" w:color="auto"/>
                    <w:left w:val="none" w:sz="0" w:space="0" w:color="auto"/>
                    <w:bottom w:val="none" w:sz="0" w:space="0" w:color="auto"/>
                    <w:right w:val="none" w:sz="0" w:space="0" w:color="auto"/>
                  </w:divBdr>
                  <w:divsChild>
                    <w:div w:id="640816232">
                      <w:marLeft w:val="0"/>
                      <w:marRight w:val="0"/>
                      <w:marTop w:val="0"/>
                      <w:marBottom w:val="0"/>
                      <w:divBdr>
                        <w:top w:val="none" w:sz="0" w:space="0" w:color="auto"/>
                        <w:left w:val="none" w:sz="0" w:space="0" w:color="auto"/>
                        <w:bottom w:val="none" w:sz="0" w:space="0" w:color="auto"/>
                        <w:right w:val="none" w:sz="0" w:space="0" w:color="auto"/>
                      </w:divBdr>
                    </w:div>
                  </w:divsChild>
                </w:div>
                <w:div w:id="1120225073">
                  <w:marLeft w:val="0"/>
                  <w:marRight w:val="0"/>
                  <w:marTop w:val="0"/>
                  <w:marBottom w:val="0"/>
                  <w:divBdr>
                    <w:top w:val="none" w:sz="0" w:space="0" w:color="auto"/>
                    <w:left w:val="none" w:sz="0" w:space="0" w:color="auto"/>
                    <w:bottom w:val="none" w:sz="0" w:space="0" w:color="auto"/>
                    <w:right w:val="none" w:sz="0" w:space="0" w:color="auto"/>
                  </w:divBdr>
                  <w:divsChild>
                    <w:div w:id="12341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336895">
          <w:marLeft w:val="0"/>
          <w:marRight w:val="0"/>
          <w:marTop w:val="0"/>
          <w:marBottom w:val="0"/>
          <w:divBdr>
            <w:top w:val="none" w:sz="0" w:space="0" w:color="auto"/>
            <w:left w:val="none" w:sz="0" w:space="0" w:color="auto"/>
            <w:bottom w:val="none" w:sz="0" w:space="0" w:color="auto"/>
            <w:right w:val="none" w:sz="0" w:space="0" w:color="auto"/>
          </w:divBdr>
        </w:div>
      </w:divsChild>
    </w:div>
    <w:div w:id="2125267875">
      <w:bodyDiv w:val="1"/>
      <w:marLeft w:val="0"/>
      <w:marRight w:val="0"/>
      <w:marTop w:val="0"/>
      <w:marBottom w:val="0"/>
      <w:divBdr>
        <w:top w:val="none" w:sz="0" w:space="0" w:color="auto"/>
        <w:left w:val="none" w:sz="0" w:space="0" w:color="auto"/>
        <w:bottom w:val="none" w:sz="0" w:space="0" w:color="auto"/>
        <w:right w:val="none" w:sz="0" w:space="0" w:color="auto"/>
      </w:divBdr>
      <w:divsChild>
        <w:div w:id="1606495545">
          <w:marLeft w:val="0"/>
          <w:marRight w:val="0"/>
          <w:marTop w:val="0"/>
          <w:marBottom w:val="0"/>
          <w:divBdr>
            <w:top w:val="none" w:sz="0" w:space="0" w:color="auto"/>
            <w:left w:val="none" w:sz="0" w:space="0" w:color="auto"/>
            <w:bottom w:val="none" w:sz="0" w:space="0" w:color="auto"/>
            <w:right w:val="none" w:sz="0" w:space="0" w:color="auto"/>
          </w:divBdr>
        </w:div>
        <w:div w:id="2107841450">
          <w:marLeft w:val="0"/>
          <w:marRight w:val="0"/>
          <w:marTop w:val="0"/>
          <w:marBottom w:val="0"/>
          <w:divBdr>
            <w:top w:val="none" w:sz="0" w:space="0" w:color="auto"/>
            <w:left w:val="none" w:sz="0" w:space="0" w:color="auto"/>
            <w:bottom w:val="none" w:sz="0" w:space="0" w:color="auto"/>
            <w:right w:val="none" w:sz="0" w:space="0" w:color="auto"/>
          </w:divBdr>
        </w:div>
        <w:div w:id="1636452806">
          <w:marLeft w:val="0"/>
          <w:marRight w:val="0"/>
          <w:marTop w:val="0"/>
          <w:marBottom w:val="0"/>
          <w:divBdr>
            <w:top w:val="none" w:sz="0" w:space="0" w:color="auto"/>
            <w:left w:val="none" w:sz="0" w:space="0" w:color="auto"/>
            <w:bottom w:val="none" w:sz="0" w:space="0" w:color="auto"/>
            <w:right w:val="none" w:sz="0" w:space="0" w:color="auto"/>
          </w:divBdr>
        </w:div>
        <w:div w:id="1194419807">
          <w:marLeft w:val="0"/>
          <w:marRight w:val="0"/>
          <w:marTop w:val="0"/>
          <w:marBottom w:val="0"/>
          <w:divBdr>
            <w:top w:val="none" w:sz="0" w:space="0" w:color="auto"/>
            <w:left w:val="none" w:sz="0" w:space="0" w:color="auto"/>
            <w:bottom w:val="none" w:sz="0" w:space="0" w:color="auto"/>
            <w:right w:val="none" w:sz="0" w:space="0" w:color="auto"/>
          </w:divBdr>
        </w:div>
        <w:div w:id="1774744603">
          <w:marLeft w:val="0"/>
          <w:marRight w:val="0"/>
          <w:marTop w:val="0"/>
          <w:marBottom w:val="0"/>
          <w:divBdr>
            <w:top w:val="none" w:sz="0" w:space="0" w:color="auto"/>
            <w:left w:val="none" w:sz="0" w:space="0" w:color="auto"/>
            <w:bottom w:val="none" w:sz="0" w:space="0" w:color="auto"/>
            <w:right w:val="none" w:sz="0" w:space="0" w:color="auto"/>
          </w:divBdr>
        </w:div>
        <w:div w:id="1812865140">
          <w:marLeft w:val="0"/>
          <w:marRight w:val="0"/>
          <w:marTop w:val="0"/>
          <w:marBottom w:val="0"/>
          <w:divBdr>
            <w:top w:val="none" w:sz="0" w:space="0" w:color="auto"/>
            <w:left w:val="none" w:sz="0" w:space="0" w:color="auto"/>
            <w:bottom w:val="none" w:sz="0" w:space="0" w:color="auto"/>
            <w:right w:val="none" w:sz="0" w:space="0" w:color="auto"/>
          </w:divBdr>
        </w:div>
        <w:div w:id="284581520">
          <w:marLeft w:val="0"/>
          <w:marRight w:val="0"/>
          <w:marTop w:val="0"/>
          <w:marBottom w:val="0"/>
          <w:divBdr>
            <w:top w:val="none" w:sz="0" w:space="0" w:color="auto"/>
            <w:left w:val="none" w:sz="0" w:space="0" w:color="auto"/>
            <w:bottom w:val="none" w:sz="0" w:space="0" w:color="auto"/>
            <w:right w:val="none" w:sz="0" w:space="0" w:color="auto"/>
          </w:divBdr>
        </w:div>
        <w:div w:id="1726759293">
          <w:marLeft w:val="0"/>
          <w:marRight w:val="0"/>
          <w:marTop w:val="0"/>
          <w:marBottom w:val="0"/>
          <w:divBdr>
            <w:top w:val="none" w:sz="0" w:space="0" w:color="auto"/>
            <w:left w:val="none" w:sz="0" w:space="0" w:color="auto"/>
            <w:bottom w:val="none" w:sz="0" w:space="0" w:color="auto"/>
            <w:right w:val="none" w:sz="0" w:space="0" w:color="auto"/>
          </w:divBdr>
        </w:div>
        <w:div w:id="2016105812">
          <w:marLeft w:val="0"/>
          <w:marRight w:val="0"/>
          <w:marTop w:val="0"/>
          <w:marBottom w:val="0"/>
          <w:divBdr>
            <w:top w:val="none" w:sz="0" w:space="0" w:color="auto"/>
            <w:left w:val="none" w:sz="0" w:space="0" w:color="auto"/>
            <w:bottom w:val="none" w:sz="0" w:space="0" w:color="auto"/>
            <w:right w:val="none" w:sz="0" w:space="0" w:color="auto"/>
          </w:divBdr>
        </w:div>
        <w:div w:id="214587701">
          <w:marLeft w:val="0"/>
          <w:marRight w:val="0"/>
          <w:marTop w:val="0"/>
          <w:marBottom w:val="0"/>
          <w:divBdr>
            <w:top w:val="none" w:sz="0" w:space="0" w:color="auto"/>
            <w:left w:val="none" w:sz="0" w:space="0" w:color="auto"/>
            <w:bottom w:val="none" w:sz="0" w:space="0" w:color="auto"/>
            <w:right w:val="none" w:sz="0" w:space="0" w:color="auto"/>
          </w:divBdr>
        </w:div>
        <w:div w:id="1674530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ractaciopublica.gencat.cat/perfil/e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lbrowser.tsl.website/too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rmation_society/policy/esignature/trusted-list/tl-mp.xml" TargetMode="External"/><Relationship Id="rId5" Type="http://schemas.openxmlformats.org/officeDocument/2006/relationships/webSettings" Target="webSettings.xml"/><Relationship Id="rId15" Type="http://schemas.openxmlformats.org/officeDocument/2006/relationships/hyperlink" Target="https://contractaciopublica.gencat.cat/perfil/eco" TargetMode="External"/><Relationship Id="rId10" Type="http://schemas.openxmlformats.org/officeDocument/2006/relationships/hyperlink" Target="https://ec.europa.eu/information_society/policy/esignature/trusted-list/tl-mp.x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ntractaciopublica.gencat.cat/perfil/eco" TargetMode="External"/><Relationship Id="rId14" Type="http://schemas.openxmlformats.org/officeDocument/2006/relationships/hyperlink" Target="https://contractaciopublica.gencat.cat/ecofin_sobre/AppJava/views/ajuda/empreses/index.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8B758-0BF3-4F33-8336-BAC16E18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Template>
  <TotalTime>1533</TotalTime>
  <Pages>50</Pages>
  <Words>18544</Words>
  <Characters>105701</Characters>
  <Application>Microsoft Office Word</Application>
  <DocSecurity>0</DocSecurity>
  <Lines>880</Lines>
  <Paragraphs>247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123998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cricci</dc:creator>
  <cp:lastModifiedBy>Rodriguez Lahuerta, Rosa Maria</cp:lastModifiedBy>
  <cp:revision>31</cp:revision>
  <cp:lastPrinted>2025-11-14T12:09:00Z</cp:lastPrinted>
  <dcterms:created xsi:type="dcterms:W3CDTF">2025-09-25T10:56:00Z</dcterms:created>
  <dcterms:modified xsi:type="dcterms:W3CDTF">2025-11-14T12:09:00Z</dcterms:modified>
</cp:coreProperties>
</file>