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040A" w14:textId="2052C803" w:rsidR="00E364D3" w:rsidRDefault="00D51DAA">
      <w:r w:rsidRPr="00AC4182">
        <w:rPr>
          <w:noProof/>
        </w:rPr>
        <w:drawing>
          <wp:inline distT="0" distB="0" distL="0" distR="0" wp14:anchorId="22CFD1CA" wp14:editId="19AFFCCA">
            <wp:extent cx="1019175" cy="1428750"/>
            <wp:effectExtent l="0" t="0" r="9525" b="0"/>
            <wp:docPr id="26932852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428750"/>
                    </a:xfrm>
                    <a:prstGeom prst="rect">
                      <a:avLst/>
                    </a:prstGeom>
                    <a:noFill/>
                    <a:ln>
                      <a:noFill/>
                    </a:ln>
                  </pic:spPr>
                </pic:pic>
              </a:graphicData>
            </a:graphic>
          </wp:inline>
        </w:drawing>
      </w:r>
    </w:p>
    <w:p w14:paraId="5B3EB72D" w14:textId="77777777" w:rsidR="00D51DAA" w:rsidRDefault="00D51DAA"/>
    <w:p w14:paraId="37A426EE" w14:textId="74BE4CC6" w:rsidR="00D51DAA" w:rsidRPr="00A02910" w:rsidRDefault="00D51DAA">
      <w:pPr>
        <w:rPr>
          <w:b/>
          <w:bCs/>
        </w:rPr>
      </w:pPr>
      <w:r w:rsidRPr="00A02910">
        <w:rPr>
          <w:b/>
          <w:bCs/>
        </w:rPr>
        <w:t>AJUNTAMENT  D’ALBONS</w:t>
      </w:r>
    </w:p>
    <w:p w14:paraId="27055BB0" w14:textId="0153696C" w:rsidR="00D51DAA" w:rsidRPr="00A02910" w:rsidRDefault="00D51DAA">
      <w:pPr>
        <w:rPr>
          <w:b/>
          <w:bCs/>
        </w:rPr>
      </w:pPr>
      <w:r w:rsidRPr="00A02910">
        <w:rPr>
          <w:b/>
          <w:bCs/>
        </w:rPr>
        <w:t>(Baix Empordà)</w:t>
      </w:r>
    </w:p>
    <w:p w14:paraId="3F89AC63" w14:textId="77777777" w:rsidR="00166107" w:rsidRDefault="00166107" w:rsidP="00166107">
      <w:pPr>
        <w:pStyle w:val="Default"/>
      </w:pPr>
    </w:p>
    <w:p w14:paraId="1FA72D28" w14:textId="22EB9F12" w:rsidR="00166107" w:rsidRPr="00166107" w:rsidRDefault="00166107" w:rsidP="00166107">
      <w:pPr>
        <w:pStyle w:val="Default"/>
        <w:rPr>
          <w:b/>
          <w:bCs/>
          <w:sz w:val="23"/>
          <w:szCs w:val="23"/>
        </w:rPr>
      </w:pPr>
      <w:r w:rsidRPr="00166107">
        <w:rPr>
          <w:b/>
          <w:bCs/>
          <w:sz w:val="23"/>
          <w:szCs w:val="23"/>
        </w:rPr>
        <w:t xml:space="preserve">EXPEDIENT DE CONTRACTACIÓ DE LA CONCESSIÓ ADMINISTRATIVA DEL SERVEI DE BAR DEL CENTRE SOCIAL, MITJANÇANT PROCEDIMENT OBERT ORDINARI </w:t>
      </w:r>
    </w:p>
    <w:p w14:paraId="3CDB25B5" w14:textId="77777777" w:rsidR="00166107" w:rsidRDefault="00166107" w:rsidP="00166107">
      <w:pPr>
        <w:pStyle w:val="Default"/>
        <w:rPr>
          <w:b/>
          <w:bCs/>
          <w:sz w:val="23"/>
          <w:szCs w:val="23"/>
        </w:rPr>
      </w:pPr>
    </w:p>
    <w:p w14:paraId="5862557A" w14:textId="77777777" w:rsidR="00166107" w:rsidRDefault="00166107" w:rsidP="00166107">
      <w:pPr>
        <w:pStyle w:val="Default"/>
        <w:rPr>
          <w:b/>
          <w:bCs/>
          <w:sz w:val="23"/>
          <w:szCs w:val="23"/>
        </w:rPr>
      </w:pPr>
      <w:r>
        <w:rPr>
          <w:b/>
          <w:bCs/>
          <w:sz w:val="23"/>
          <w:szCs w:val="23"/>
        </w:rPr>
        <w:t>Exp. Núm. X2025000301</w:t>
      </w:r>
    </w:p>
    <w:p w14:paraId="6B7C0D2D" w14:textId="1C789113" w:rsidR="00166107" w:rsidRDefault="00166107" w:rsidP="00166107">
      <w:pPr>
        <w:pStyle w:val="Default"/>
        <w:rPr>
          <w:sz w:val="23"/>
          <w:szCs w:val="23"/>
        </w:rPr>
      </w:pPr>
      <w:r>
        <w:rPr>
          <w:b/>
          <w:bCs/>
          <w:sz w:val="23"/>
          <w:szCs w:val="23"/>
        </w:rPr>
        <w:t xml:space="preserve"> </w:t>
      </w:r>
    </w:p>
    <w:p w14:paraId="7E8D9037" w14:textId="77777777" w:rsidR="00166107" w:rsidRDefault="00166107" w:rsidP="00166107">
      <w:pPr>
        <w:pStyle w:val="Default"/>
        <w:rPr>
          <w:b/>
          <w:bCs/>
          <w:sz w:val="23"/>
          <w:szCs w:val="23"/>
        </w:rPr>
      </w:pPr>
    </w:p>
    <w:p w14:paraId="111279A7" w14:textId="4F760AEA" w:rsidR="00166107" w:rsidRDefault="00166107" w:rsidP="00166107">
      <w:pPr>
        <w:pStyle w:val="Default"/>
        <w:rPr>
          <w:sz w:val="23"/>
          <w:szCs w:val="23"/>
        </w:rPr>
      </w:pPr>
      <w:r>
        <w:rPr>
          <w:b/>
          <w:bCs/>
          <w:sz w:val="23"/>
          <w:szCs w:val="23"/>
        </w:rPr>
        <w:t xml:space="preserve">Memòria de l’Alcaldia </w:t>
      </w:r>
    </w:p>
    <w:p w14:paraId="0CD1AA5A" w14:textId="77777777" w:rsidR="00166107" w:rsidRDefault="00166107" w:rsidP="00166107">
      <w:pPr>
        <w:pStyle w:val="Default"/>
        <w:rPr>
          <w:sz w:val="23"/>
          <w:szCs w:val="23"/>
        </w:rPr>
      </w:pPr>
      <w:r>
        <w:rPr>
          <w:sz w:val="23"/>
          <w:szCs w:val="23"/>
        </w:rPr>
        <w:t xml:space="preserve">L’article 116 de la Llei 8/2017, de 9 de novembre, de Contractes del Sector Públic (en endavant LCSP), preveu que la celebració de contractes per part de les Administracions públiques requerirà la prèvia tramitació del corresponent expedient, el qual s’iniciarà per l’òrgan de contractació motivant la necessitat del contracte en els termes de l’article 28 de la citada LCSP. </w:t>
      </w:r>
    </w:p>
    <w:p w14:paraId="6280F863" w14:textId="17E28CB0" w:rsidR="00166107" w:rsidRDefault="00166107" w:rsidP="00166107">
      <w:pPr>
        <w:pStyle w:val="Default"/>
        <w:rPr>
          <w:sz w:val="23"/>
          <w:szCs w:val="23"/>
        </w:rPr>
      </w:pPr>
      <w:r>
        <w:rPr>
          <w:sz w:val="23"/>
          <w:szCs w:val="23"/>
        </w:rPr>
        <w:t xml:space="preserve">En compliment d’aquests preceptes, aquest Ajuntament té la necessitat de contractar la concessió del servei municipal del bar del centre social municipal. </w:t>
      </w:r>
    </w:p>
    <w:p w14:paraId="5DBBE05A" w14:textId="77777777" w:rsidR="00166107" w:rsidRDefault="00166107" w:rsidP="00166107">
      <w:pPr>
        <w:pStyle w:val="Default"/>
        <w:rPr>
          <w:sz w:val="23"/>
          <w:szCs w:val="23"/>
        </w:rPr>
      </w:pPr>
    </w:p>
    <w:p w14:paraId="08C5E8ED" w14:textId="0B78432D" w:rsidR="00166107" w:rsidRDefault="00166107" w:rsidP="00166107">
      <w:pPr>
        <w:pStyle w:val="Default"/>
        <w:rPr>
          <w:sz w:val="23"/>
          <w:szCs w:val="23"/>
        </w:rPr>
      </w:pPr>
      <w:r>
        <w:rPr>
          <w:sz w:val="23"/>
          <w:szCs w:val="23"/>
        </w:rPr>
        <w:t xml:space="preserve">Es tramitarà l’expedient de contractació mitjançant procediment obert ordinari, previst en els articles 156 a 158 i concordants de la LCSP. A més, el contracte es justifica pel fet que l’actual concessionari finalitza el contracte el 31 de desembre de 2025. Per tant, a fi de no deixar desatès el servei, es proposa iniciar el procediment de contractació. </w:t>
      </w:r>
    </w:p>
    <w:p w14:paraId="4C19B7C2" w14:textId="77777777" w:rsidR="00166107" w:rsidRDefault="00166107" w:rsidP="00166107">
      <w:pPr>
        <w:pStyle w:val="Default"/>
        <w:rPr>
          <w:sz w:val="23"/>
          <w:szCs w:val="23"/>
        </w:rPr>
      </w:pPr>
    </w:p>
    <w:p w14:paraId="2B858259" w14:textId="2360A2BC" w:rsidR="00166107" w:rsidRDefault="00166107" w:rsidP="00166107">
      <w:pPr>
        <w:pStyle w:val="Default"/>
        <w:rPr>
          <w:sz w:val="23"/>
          <w:szCs w:val="23"/>
        </w:rPr>
      </w:pPr>
      <w:r>
        <w:rPr>
          <w:sz w:val="23"/>
          <w:szCs w:val="23"/>
        </w:rPr>
        <w:t xml:space="preserve">En relació a l’estudi de viabilitat econòmica-financera, atès que es tracta d’un servei que ja es va prestant en règim de concessió (ja finalitzada), s’agafarà com a base les tarifes/cànon actual, que hauran de ser actualitzades, si escau, per part de l’empresa concessionària a la qual s’adjudiqui el contracte. </w:t>
      </w:r>
    </w:p>
    <w:p w14:paraId="0BE9354E" w14:textId="77777777" w:rsidR="00166107" w:rsidRDefault="00166107" w:rsidP="00166107">
      <w:pPr>
        <w:pStyle w:val="Default"/>
        <w:rPr>
          <w:sz w:val="23"/>
          <w:szCs w:val="23"/>
        </w:rPr>
      </w:pPr>
    </w:p>
    <w:p w14:paraId="3BE6574A" w14:textId="77777777" w:rsidR="00166107" w:rsidRDefault="00166107" w:rsidP="00166107">
      <w:pPr>
        <w:pStyle w:val="Default"/>
        <w:rPr>
          <w:sz w:val="23"/>
          <w:szCs w:val="23"/>
        </w:rPr>
      </w:pPr>
      <w:r>
        <w:rPr>
          <w:sz w:val="23"/>
          <w:szCs w:val="23"/>
        </w:rPr>
        <w:t xml:space="preserve">Per tant, és procedent la redacció d’un plec de clàusules administratives particulars i de prescripcions tècniques per les quals s'ha de regir el contracte, així com la incorporació a l’expedient del certificat d’existència de crèdit, si fos el cas. Atenent al règim econòmic de la concessió, el present contracte no requereix de dotació de crèdit pressupostari en els estats de despeses del Pressupost de la Corporació. </w:t>
      </w:r>
    </w:p>
    <w:p w14:paraId="235D0C95" w14:textId="77777777" w:rsidR="00166107" w:rsidRDefault="00166107" w:rsidP="00166107">
      <w:pPr>
        <w:pStyle w:val="Default"/>
        <w:rPr>
          <w:sz w:val="23"/>
          <w:szCs w:val="23"/>
        </w:rPr>
      </w:pPr>
    </w:p>
    <w:p w14:paraId="0EAF8C40" w14:textId="77777777" w:rsidR="00166107" w:rsidRDefault="00166107" w:rsidP="00166107">
      <w:pPr>
        <w:pStyle w:val="Default"/>
        <w:rPr>
          <w:sz w:val="23"/>
          <w:szCs w:val="23"/>
        </w:rPr>
      </w:pPr>
      <w:r>
        <w:rPr>
          <w:sz w:val="23"/>
          <w:szCs w:val="23"/>
        </w:rPr>
        <w:t xml:space="preserve">En el plec s’han de definir de forma justificada els següents aspectes als que es refereix l’article 116.4 de la LCSP: </w:t>
      </w:r>
    </w:p>
    <w:p w14:paraId="4ED0C9BC" w14:textId="77777777" w:rsidR="00166107" w:rsidRDefault="00166107" w:rsidP="00166107">
      <w:pPr>
        <w:pStyle w:val="Default"/>
        <w:rPr>
          <w:sz w:val="23"/>
          <w:szCs w:val="23"/>
        </w:rPr>
      </w:pPr>
    </w:p>
    <w:p w14:paraId="7FA428F8" w14:textId="52EC9ACC" w:rsidR="00166107" w:rsidRDefault="00166107" w:rsidP="00166107">
      <w:pPr>
        <w:pStyle w:val="Default"/>
        <w:rPr>
          <w:sz w:val="23"/>
          <w:szCs w:val="23"/>
        </w:rPr>
      </w:pPr>
      <w:r>
        <w:rPr>
          <w:sz w:val="23"/>
          <w:szCs w:val="23"/>
        </w:rPr>
        <w:t xml:space="preserve">1.- Criteris de solvència tècnica o professional, econòmica i financera. </w:t>
      </w:r>
    </w:p>
    <w:p w14:paraId="57C4BB5C" w14:textId="1A72AEE9" w:rsidR="00166107" w:rsidRDefault="00166107" w:rsidP="00166107">
      <w:pPr>
        <w:pStyle w:val="Default"/>
        <w:rPr>
          <w:sz w:val="23"/>
          <w:szCs w:val="23"/>
        </w:rPr>
      </w:pPr>
      <w:r>
        <w:rPr>
          <w:sz w:val="23"/>
          <w:szCs w:val="23"/>
        </w:rPr>
        <w:t xml:space="preserve">2.- Criteris que es tindran en compte per adjudicar el contracte. </w:t>
      </w:r>
    </w:p>
    <w:p w14:paraId="3154AFA2" w14:textId="77777777" w:rsidR="00166107" w:rsidRDefault="00166107" w:rsidP="00166107">
      <w:pPr>
        <w:pStyle w:val="Default"/>
        <w:rPr>
          <w:sz w:val="23"/>
          <w:szCs w:val="23"/>
        </w:rPr>
      </w:pPr>
      <w:r>
        <w:rPr>
          <w:sz w:val="23"/>
          <w:szCs w:val="23"/>
        </w:rPr>
        <w:lastRenderedPageBreak/>
        <w:t xml:space="preserve">3.- Condicions especials d’execució del contracte. </w:t>
      </w:r>
    </w:p>
    <w:p w14:paraId="18E2B352" w14:textId="77777777" w:rsidR="00166107" w:rsidRDefault="00166107" w:rsidP="00166107">
      <w:pPr>
        <w:pStyle w:val="Default"/>
        <w:rPr>
          <w:sz w:val="23"/>
          <w:szCs w:val="23"/>
        </w:rPr>
      </w:pPr>
      <w:r>
        <w:rPr>
          <w:sz w:val="23"/>
          <w:szCs w:val="23"/>
        </w:rPr>
        <w:t xml:space="preserve">4.- Valor estimat del contracte, si fos el cas, o règim econòmic de la concessió. </w:t>
      </w:r>
    </w:p>
    <w:p w14:paraId="4C05FF9E" w14:textId="77777777" w:rsidR="00166107" w:rsidRDefault="00166107" w:rsidP="00166107">
      <w:pPr>
        <w:pStyle w:val="Default"/>
        <w:rPr>
          <w:sz w:val="23"/>
          <w:szCs w:val="23"/>
        </w:rPr>
      </w:pPr>
      <w:r>
        <w:rPr>
          <w:sz w:val="23"/>
          <w:szCs w:val="23"/>
        </w:rPr>
        <w:t xml:space="preserve">5.- Decisió de no dividir en lots l’objecte del contracte. </w:t>
      </w:r>
    </w:p>
    <w:p w14:paraId="5FD4B233" w14:textId="77777777" w:rsidR="00166107" w:rsidRDefault="00166107" w:rsidP="00166107">
      <w:pPr>
        <w:pStyle w:val="Default"/>
        <w:rPr>
          <w:sz w:val="23"/>
          <w:szCs w:val="23"/>
        </w:rPr>
      </w:pPr>
    </w:p>
    <w:p w14:paraId="1D2C3E65" w14:textId="62D32020" w:rsidR="00166107" w:rsidRDefault="00166107" w:rsidP="00166107">
      <w:pPr>
        <w:pStyle w:val="Default"/>
        <w:rPr>
          <w:sz w:val="23"/>
          <w:szCs w:val="23"/>
        </w:rPr>
      </w:pPr>
      <w:r>
        <w:rPr>
          <w:sz w:val="23"/>
          <w:szCs w:val="23"/>
        </w:rPr>
        <w:t xml:space="preserve">Albons, </w:t>
      </w:r>
      <w:r w:rsidR="00B85CE5">
        <w:rPr>
          <w:sz w:val="23"/>
          <w:szCs w:val="23"/>
        </w:rPr>
        <w:t>3</w:t>
      </w:r>
      <w:r>
        <w:rPr>
          <w:sz w:val="23"/>
          <w:szCs w:val="23"/>
        </w:rPr>
        <w:t xml:space="preserve"> d</w:t>
      </w:r>
      <w:r w:rsidR="00B85CE5">
        <w:rPr>
          <w:sz w:val="23"/>
          <w:szCs w:val="23"/>
        </w:rPr>
        <w:t>’octubre</w:t>
      </w:r>
      <w:r>
        <w:rPr>
          <w:sz w:val="23"/>
          <w:szCs w:val="23"/>
        </w:rPr>
        <w:t xml:space="preserve"> de 202</w:t>
      </w:r>
      <w:r w:rsidR="00B85CE5">
        <w:rPr>
          <w:sz w:val="23"/>
          <w:szCs w:val="23"/>
        </w:rPr>
        <w:t>5</w:t>
      </w:r>
      <w:r>
        <w:rPr>
          <w:sz w:val="23"/>
          <w:szCs w:val="23"/>
        </w:rPr>
        <w:t xml:space="preserve">. </w:t>
      </w:r>
    </w:p>
    <w:p w14:paraId="0F5433B4" w14:textId="77777777" w:rsidR="00166107" w:rsidRDefault="00166107" w:rsidP="00166107">
      <w:pPr>
        <w:rPr>
          <w:rFonts w:ascii="Calibri" w:hAnsi="Calibri" w:cs="Calibri"/>
        </w:rPr>
      </w:pPr>
    </w:p>
    <w:p w14:paraId="33D4C21F" w14:textId="5884538D" w:rsidR="00607FB1" w:rsidRPr="00166107" w:rsidRDefault="00166107" w:rsidP="00166107">
      <w:r>
        <w:rPr>
          <w:rFonts w:ascii="Calibri" w:hAnsi="Calibri" w:cs="Calibri"/>
        </w:rPr>
        <w:t>L’Alcalde,</w:t>
      </w:r>
      <w:r w:rsidR="00B85CE5">
        <w:rPr>
          <w:rFonts w:ascii="Calibri" w:hAnsi="Calibri" w:cs="Calibri"/>
        </w:rPr>
        <w:t xml:space="preserve"> </w:t>
      </w:r>
      <w:r w:rsidR="0069529F">
        <w:rPr>
          <w:rFonts w:ascii="Times New Roman" w:hAnsi="Times New Roman"/>
          <w:sz w:val="24"/>
          <w:szCs w:val="24"/>
        </w:rPr>
        <w:t xml:space="preserve">Josep Ramon </w:t>
      </w:r>
      <w:proofErr w:type="spellStart"/>
      <w:r w:rsidR="0069529F">
        <w:rPr>
          <w:rFonts w:ascii="Times New Roman" w:hAnsi="Times New Roman"/>
          <w:sz w:val="24"/>
          <w:szCs w:val="24"/>
        </w:rPr>
        <w:t>Llavero</w:t>
      </w:r>
      <w:proofErr w:type="spellEnd"/>
      <w:r w:rsidR="0069529F">
        <w:rPr>
          <w:rFonts w:ascii="Times New Roman" w:hAnsi="Times New Roman"/>
          <w:sz w:val="24"/>
          <w:szCs w:val="24"/>
        </w:rPr>
        <w:t xml:space="preserve"> Rodríguez</w:t>
      </w:r>
      <w:r w:rsidR="0069529F">
        <w:rPr>
          <w:rFonts w:ascii="Times New Roman" w:hAnsi="Times New Roman"/>
          <w:sz w:val="24"/>
          <w:szCs w:val="24"/>
        </w:rPr>
        <w:tab/>
      </w:r>
      <w:r w:rsidR="0069529F">
        <w:rPr>
          <w:rFonts w:ascii="Times New Roman" w:hAnsi="Times New Roman"/>
          <w:sz w:val="24"/>
          <w:szCs w:val="24"/>
        </w:rPr>
        <w:tab/>
      </w:r>
      <w:r w:rsidR="0069529F">
        <w:rPr>
          <w:rFonts w:ascii="Times New Roman" w:hAnsi="Times New Roman"/>
          <w:sz w:val="24"/>
          <w:szCs w:val="24"/>
        </w:rPr>
        <w:tab/>
      </w:r>
    </w:p>
    <w:p w14:paraId="5F3F8696" w14:textId="0427F895" w:rsidR="00A02910" w:rsidRPr="00A02910" w:rsidRDefault="00607FB1" w:rsidP="00607FB1">
      <w:pPr>
        <w:rPr>
          <w:rFonts w:ascii="Times New Roman" w:hAnsi="Times New Roman" w:cs="Times New Roman"/>
          <w:b/>
          <w:bCs/>
        </w:rPr>
      </w:pPr>
      <w:r w:rsidRPr="00C91C26">
        <w:rPr>
          <w:rFonts w:ascii="Times New Roman" w:hAnsi="Times New Roman"/>
          <w:sz w:val="24"/>
          <w:szCs w:val="24"/>
        </w:rPr>
        <w:br w:type="page"/>
      </w:r>
    </w:p>
    <w:sectPr w:rsidR="00A02910" w:rsidRPr="00A02910" w:rsidSect="00A95A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61DF3"/>
    <w:multiLevelType w:val="hybridMultilevel"/>
    <w:tmpl w:val="3DEA893C"/>
    <w:lvl w:ilvl="0" w:tplc="BDCA8ADA">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7222658"/>
    <w:multiLevelType w:val="hybridMultilevel"/>
    <w:tmpl w:val="4A7E2394"/>
    <w:lvl w:ilvl="0" w:tplc="BDCA8ADA">
      <w:numFmt w:val="bullet"/>
      <w:lvlText w:val="-"/>
      <w:lvlJc w:val="left"/>
      <w:pPr>
        <w:ind w:left="720" w:hanging="360"/>
      </w:pPr>
      <w:rPr>
        <w:rFonts w:ascii="Arial" w:eastAsiaTheme="minorHAnsi" w:hAnsi="Arial" w:cs="Arial" w:hint="default"/>
      </w:rPr>
    </w:lvl>
    <w:lvl w:ilvl="1" w:tplc="3A703A30">
      <w:numFmt w:val="bullet"/>
      <w:lvlText w:val=""/>
      <w:lvlJc w:val="left"/>
      <w:pPr>
        <w:ind w:left="1440" w:hanging="360"/>
      </w:pPr>
      <w:rPr>
        <w:rFonts w:ascii="Arial" w:eastAsiaTheme="minorHAns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86266120">
    <w:abstractNumId w:val="0"/>
  </w:num>
  <w:num w:numId="2" w16cid:durableId="135333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AA"/>
    <w:rsid w:val="001243C6"/>
    <w:rsid w:val="001268FD"/>
    <w:rsid w:val="00166107"/>
    <w:rsid w:val="00195D6C"/>
    <w:rsid w:val="00243651"/>
    <w:rsid w:val="002631BC"/>
    <w:rsid w:val="00422EF7"/>
    <w:rsid w:val="00503963"/>
    <w:rsid w:val="005A14C2"/>
    <w:rsid w:val="005D7DDA"/>
    <w:rsid w:val="005E3464"/>
    <w:rsid w:val="00607FB1"/>
    <w:rsid w:val="00617BC4"/>
    <w:rsid w:val="00646480"/>
    <w:rsid w:val="00681AAC"/>
    <w:rsid w:val="0069529F"/>
    <w:rsid w:val="0073147B"/>
    <w:rsid w:val="0083019D"/>
    <w:rsid w:val="00915C57"/>
    <w:rsid w:val="00937821"/>
    <w:rsid w:val="009A1A00"/>
    <w:rsid w:val="009C657F"/>
    <w:rsid w:val="00A02910"/>
    <w:rsid w:val="00A71B7A"/>
    <w:rsid w:val="00A95A68"/>
    <w:rsid w:val="00B67ED5"/>
    <w:rsid w:val="00B85CE5"/>
    <w:rsid w:val="00BC3CE1"/>
    <w:rsid w:val="00C22DEE"/>
    <w:rsid w:val="00D51DAA"/>
    <w:rsid w:val="00D86303"/>
    <w:rsid w:val="00E364D3"/>
    <w:rsid w:val="00F310DE"/>
    <w:rsid w:val="00FA07E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B146"/>
  <w15:chartTrackingRefBased/>
  <w15:docId w15:val="{E16E2363-3AB3-47C3-B22C-C541DA63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51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51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51DA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51DA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51DA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51DA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51DA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51DA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51DA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51DA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51DA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51DA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51DA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51DA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51DA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51DA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51DA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51DAA"/>
    <w:rPr>
      <w:rFonts w:eastAsiaTheme="majorEastAsia" w:cstheme="majorBidi"/>
      <w:color w:val="272727" w:themeColor="text1" w:themeTint="D8"/>
    </w:rPr>
  </w:style>
  <w:style w:type="paragraph" w:styleId="Ttol">
    <w:name w:val="Title"/>
    <w:basedOn w:val="Normal"/>
    <w:next w:val="Normal"/>
    <w:link w:val="TtolCar"/>
    <w:uiPriority w:val="10"/>
    <w:qFormat/>
    <w:rsid w:val="00D51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51DA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51DA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51D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1DAA"/>
    <w:pPr>
      <w:spacing w:before="160"/>
      <w:jc w:val="center"/>
    </w:pPr>
    <w:rPr>
      <w:i/>
      <w:iCs/>
      <w:color w:val="404040" w:themeColor="text1" w:themeTint="BF"/>
    </w:rPr>
  </w:style>
  <w:style w:type="character" w:customStyle="1" w:styleId="CitaCar">
    <w:name w:val="Cita Car"/>
    <w:basedOn w:val="Lletraperdefectedelpargraf"/>
    <w:link w:val="Cita"/>
    <w:uiPriority w:val="29"/>
    <w:rsid w:val="00D51DAA"/>
    <w:rPr>
      <w:i/>
      <w:iCs/>
      <w:color w:val="404040" w:themeColor="text1" w:themeTint="BF"/>
    </w:rPr>
  </w:style>
  <w:style w:type="paragraph" w:styleId="Pargrafdellista">
    <w:name w:val="List Paragraph"/>
    <w:basedOn w:val="Normal"/>
    <w:uiPriority w:val="34"/>
    <w:qFormat/>
    <w:rsid w:val="00D51DAA"/>
    <w:pPr>
      <w:ind w:left="720"/>
      <w:contextualSpacing/>
    </w:pPr>
  </w:style>
  <w:style w:type="character" w:styleId="mfasiintens">
    <w:name w:val="Intense Emphasis"/>
    <w:basedOn w:val="Lletraperdefectedelpargraf"/>
    <w:uiPriority w:val="21"/>
    <w:qFormat/>
    <w:rsid w:val="00D51DAA"/>
    <w:rPr>
      <w:i/>
      <w:iCs/>
      <w:color w:val="0F4761" w:themeColor="accent1" w:themeShade="BF"/>
    </w:rPr>
  </w:style>
  <w:style w:type="paragraph" w:styleId="Citaintensa">
    <w:name w:val="Intense Quote"/>
    <w:basedOn w:val="Normal"/>
    <w:next w:val="Normal"/>
    <w:link w:val="CitaintensaCar"/>
    <w:uiPriority w:val="30"/>
    <w:qFormat/>
    <w:rsid w:val="00D51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51DAA"/>
    <w:rPr>
      <w:i/>
      <w:iCs/>
      <w:color w:val="0F4761" w:themeColor="accent1" w:themeShade="BF"/>
    </w:rPr>
  </w:style>
  <w:style w:type="character" w:styleId="Refernciaintensa">
    <w:name w:val="Intense Reference"/>
    <w:basedOn w:val="Lletraperdefectedelpargraf"/>
    <w:uiPriority w:val="32"/>
    <w:qFormat/>
    <w:rsid w:val="00D51DAA"/>
    <w:rPr>
      <w:b/>
      <w:bCs/>
      <w:smallCaps/>
      <w:color w:val="0F4761" w:themeColor="accent1" w:themeShade="BF"/>
      <w:spacing w:val="5"/>
    </w:rPr>
  </w:style>
  <w:style w:type="paragraph" w:customStyle="1" w:styleId="Default">
    <w:name w:val="Default"/>
    <w:rsid w:val="002631B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2031</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Albons</dc:creator>
  <cp:keywords/>
  <dc:description/>
  <cp:lastModifiedBy>Ajuntament Albons</cp:lastModifiedBy>
  <cp:revision>4</cp:revision>
  <cp:lastPrinted>2024-12-04T08:53:00Z</cp:lastPrinted>
  <dcterms:created xsi:type="dcterms:W3CDTF">2025-10-28T12:42:00Z</dcterms:created>
  <dcterms:modified xsi:type="dcterms:W3CDTF">2025-10-28T12:44:00Z</dcterms:modified>
</cp:coreProperties>
</file>