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spacing w:lineRule="auto" w:line="276"/>
        <w:jc w:val="both"/>
        <w:rPr>
          <w:rFonts w:ascii="Arial" w:hAnsi="Arial"/>
          <w:b/>
          <w:bCs/>
          <w:sz w:val="22"/>
          <w:szCs w:val="22"/>
        </w:rPr>
      </w:pPr>
      <w:r>
        <w:rPr>
          <w:rFonts w:eastAsia="Arial" w:cs="Arial" w:ascii="Arial" w:hAnsi="Arial"/>
          <w:b/>
          <w:b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Documentació administrativa per participar en el procediment obert </w:t>
      </w:r>
      <w:r>
        <w:rPr>
          <w:rFonts w:eastAsia="Arial" w:cs="Arial" w:ascii="Arial" w:hAnsi="Arial"/>
          <w:b/>
          <w:bCs/>
          <w:i/>
          <w:iCs/>
          <w:color w:val="000000"/>
          <w:sz w:val="22"/>
          <w:szCs w:val="22"/>
          <w:u w:val="none"/>
          <w:shd w:fill="auto" w:val="clear"/>
          <w:lang w:val="ca-ES"/>
        </w:rPr>
        <w:t xml:space="preserve">simplificat </w:t>
      </w:r>
      <w:r>
        <w:rPr>
          <w:rFonts w:eastAsia="Arial" w:cs="Arial" w:ascii="Arial" w:hAnsi="Arial"/>
          <w:b/>
          <w:bCs/>
          <w:i/>
          <w:iCs/>
          <w:color w:val="000000"/>
          <w:sz w:val="22"/>
          <w:szCs w:val="22"/>
          <w:u w:val="none"/>
          <w:shd w:fill="auto" w:val="clear"/>
          <w:lang w:val="ca-ES"/>
        </w:rPr>
        <w:t xml:space="preserve">abreujat (sumari) </w:t>
      </w:r>
      <w:r>
        <w:rPr>
          <w:rFonts w:eastAsia="Arial" w:cs="Arial" w:ascii="Arial" w:hAnsi="Arial"/>
          <w:b/>
          <w:bCs/>
          <w:i/>
          <w:iCs/>
          <w:color w:val="000000"/>
          <w:sz w:val="22"/>
          <w:szCs w:val="22"/>
          <w:u w:val="none"/>
          <w:shd w:fill="auto" w:val="clear"/>
          <w:lang w:val="ca-ES"/>
        </w:rPr>
        <w:t>per a la contractació de</w:t>
      </w:r>
      <w:r>
        <w:rPr>
          <w:rFonts w:eastAsia="Arial" w:cs="Arial" w:ascii="Arial" w:hAnsi="Arial"/>
          <w:b/>
          <w:bCs/>
          <w:i/>
          <w:iCs/>
          <w:color w:val="000000"/>
          <w:sz w:val="22"/>
          <w:szCs w:val="22"/>
          <w:u w:val="none"/>
          <w:shd w:fill="auto" w:val="clear"/>
          <w:lang w:val="ca-ES"/>
        </w:rPr>
        <w:t xml:space="preserve">l </w:t>
      </w:r>
      <w:r>
        <w:rPr>
          <w:rFonts w:eastAsia="Arial" w:cs="Arial" w:ascii="Arial" w:hAnsi="Arial"/>
          <w:b/>
          <w:bCs/>
          <w:i/>
          <w:iCs/>
          <w:color w:val="000000"/>
          <w:sz w:val="22"/>
          <w:szCs w:val="22"/>
          <w:u w:val="none"/>
          <w:shd w:fill="auto" w:val="clear"/>
          <w:lang w:val="ca-ES"/>
        </w:rPr>
        <w:t>subministrament</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p>
    <w:p>
      <w:pPr>
        <w:pStyle w:val="Normal"/>
        <w:pBdr/>
        <w:spacing w:lineRule="auto" w:line="276"/>
        <w:jc w:val="both"/>
        <w:rPr>
          <w:rFonts w:ascii="Arial" w:hAnsi="Arial" w:eastAsia="Arial" w:cs="Arial"/>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pBdr/>
        <w:spacing w:lineRule="auto" w:line="276"/>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 xml:space="preserve">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 </w:t>
      </w:r>
      <w:r>
        <w:rPr>
          <w:rFonts w:eastAsia="Arial" w:cs="Arial" w:ascii="Arial" w:hAnsi="Arial"/>
          <w:b w:val="false"/>
          <w:bCs w:val="false"/>
          <w:i/>
          <w:color w:val="000000"/>
          <w:sz w:val="22"/>
          <w:szCs w:val="22"/>
          <w:u w:val="none"/>
          <w:shd w:fill="auto" w:val="clear"/>
          <w:lang w:val="ca-ES"/>
        </w:rPr>
        <w:t>la contracta</w:t>
      </w:r>
      <w:r>
        <w:rPr>
          <w:rFonts w:eastAsia="Arial" w:cs="Arial" w:ascii="Arial" w:hAnsi="Arial"/>
          <w:b w:val="false"/>
          <w:bCs w:val="false"/>
          <w:i/>
          <w:color w:val="000000"/>
          <w:sz w:val="22"/>
          <w:szCs w:val="22"/>
          <w:u w:val="none"/>
          <w:shd w:fill="FFFFFF" w:val="clear"/>
          <w:lang w:val="ca-ES"/>
        </w:rPr>
        <w:t>ci</w:t>
      </w:r>
      <w:r>
        <w:rPr>
          <w:rFonts w:eastAsia="Arial" w:cs="Arial" w:ascii="Arial" w:hAnsi="Arial"/>
          <w:b w:val="false"/>
          <w:i/>
          <w:color w:val="000000"/>
          <w:sz w:val="22"/>
          <w:szCs w:val="22"/>
          <w:u w:val="none"/>
          <w:shd w:fill="FFFFFF" w:val="clear"/>
          <w:lang w:val="ca-ES"/>
        </w:rPr>
        <w:t xml:space="preserve">ó </w:t>
      </w:r>
      <w:r>
        <w:rPr>
          <w:rFonts w:eastAsia="Arial" w:cs="Arial" w:ascii="Arial" w:hAnsi="Arial"/>
          <w:b w:val="false"/>
          <w:bCs w:val="false"/>
          <w:i/>
          <w:color w:val="000000"/>
          <w:sz w:val="22"/>
          <w:szCs w:val="22"/>
          <w:u w:val="none"/>
          <w:shd w:fill="FFFFFF" w:val="clear"/>
          <w:lang w:val="ca-ES"/>
        </w:rPr>
        <w:t xml:space="preserve">del </w:t>
      </w:r>
      <w:r>
        <w:rPr>
          <w:rFonts w:eastAsia="Arial" w:cs="Arial" w:ascii="Arial" w:hAnsi="Arial"/>
          <w:b w:val="false"/>
          <w:bCs w:val="false"/>
          <w:i/>
          <w:color w:val="000000"/>
          <w:sz w:val="22"/>
          <w:szCs w:val="22"/>
          <w:u w:val="none"/>
          <w:shd w:fill="FFFFFF" w:val="clear"/>
          <w:lang w:val="ca-ES"/>
        </w:rPr>
        <w:t xml:space="preserve">subministrament </w:t>
      </w:r>
      <w:r>
        <w:rPr>
          <w:rFonts w:eastAsia="Arial" w:cs="Arial" w:ascii="Arial" w:hAnsi="Arial"/>
          <w:b w:val="false"/>
          <w:bCs w:val="false"/>
          <w:i/>
          <w:color w:val="000000"/>
          <w:sz w:val="22"/>
          <w:szCs w:val="22"/>
          <w:u w:val="none"/>
          <w:shd w:fill="FFFFFF" w:val="clear"/>
          <w:lang w:val="ca-ES"/>
        </w:rPr>
        <w:t xml:space="preserve">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t>DECLARA RESPONSABLEMENT:</w:t>
      </w:r>
    </w:p>
    <w:p>
      <w:pPr>
        <w:pStyle w:val="BodyText"/>
        <w:pBdr/>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BodyText"/>
        <w:pBdr/>
        <w:spacing w:lineRule="auto" w:line="276" w:before="0" w:after="0"/>
        <w:jc w:val="both"/>
        <w:rPr>
          <w:rFonts w:ascii="Arial" w:hAnsi="Arial" w:eastAsia="Helv" w:cs="Helv"/>
          <w:b w:val="false"/>
          <w:i/>
          <w:i/>
          <w:iCs/>
          <w:color w:val="auto"/>
          <w:sz w:val="22"/>
          <w:szCs w:val="22"/>
          <w:u w:val="none"/>
          <w:shd w:fill="auto" w:val="clear"/>
          <w:lang w:val="ca-ES"/>
        </w:rPr>
      </w:pPr>
      <w:r>
        <w:rPr>
          <w:rFonts w:eastAsia="Helv" w:cs="Helv" w:ascii="Arial" w:hAnsi="Arial"/>
          <w:b w:val="false"/>
          <w:i/>
          <w:iCs/>
          <w:color w:val="000000"/>
          <w:sz w:val="22"/>
          <w:szCs w:val="22"/>
          <w:u w:val="none"/>
          <w:shd w:fill="auto" w:val="clear"/>
          <w:lang w:val="ca-ES"/>
        </w:rPr>
      </w:r>
    </w:p>
    <w:p>
      <w:pPr>
        <w:pStyle w:val="BodyText"/>
        <w:pBdr/>
        <w:spacing w:lineRule="auto" w:line="276" w:before="0" w:after="0"/>
        <w:jc w:val="both"/>
        <w:rPr>
          <w:rFonts w:ascii="Arial" w:hAnsi="Arial"/>
          <w:i/>
          <w:i/>
          <w:iCs/>
          <w:color w:val="000000"/>
          <w:sz w:val="22"/>
          <w:szCs w:val="22"/>
          <w:u w:val="none"/>
          <w:shd w:fill="auto" w:val="clear"/>
          <w:lang w:val="ca-ES"/>
        </w:rPr>
      </w:pPr>
      <w:r>
        <w:rPr>
          <w:rFonts w:eastAsia="Helv" w:cs="Helv" w:ascii="Arial" w:hAnsi="Arial"/>
          <w:b w:val="false"/>
          <w:i/>
          <w:iCs/>
          <w:color w:val="000000"/>
          <w:sz w:val="22"/>
          <w:szCs w:val="22"/>
          <w:u w:val="none"/>
          <w:shd w:fill="auto" w:val="clear"/>
          <w:lang w:val="ca-ES"/>
        </w:rPr>
        <w:t>2</w:t>
      </w:r>
      <w:r>
        <w:rPr>
          <w:rFonts w:eastAsia="Helv" w:cs="Helv" w:ascii="Arial" w:hAnsi="Arial"/>
          <w:b w:val="false"/>
          <w:i/>
          <w:iCs/>
          <w:color w:val="000000"/>
          <w:sz w:val="22"/>
          <w:szCs w:val="22"/>
          <w:u w:val="none"/>
          <w:shd w:fill="auto" w:val="clear"/>
          <w:lang w:val="ca-ES"/>
        </w:rPr>
        <w:t xml:space="preserve">- </w:t>
      </w:r>
      <w:r>
        <w:rPr>
          <w:rFonts w:eastAsia="Helv" w:cs="Helv" w:ascii="Arial" w:hAnsi="Arial"/>
          <w:b w:val="false"/>
          <w:i/>
          <w:iCs/>
          <w:color w:val="000000"/>
          <w:sz w:val="22"/>
          <w:szCs w:val="22"/>
          <w:u w:val="none"/>
          <w:shd w:fill="auto" w:val="clear"/>
          <w:lang w:val="ca-ES"/>
        </w:rPr>
        <w:t>Q</w:t>
      </w:r>
      <w:r>
        <w:rPr>
          <w:rFonts w:eastAsia="Helv" w:cs="Helv" w:ascii="Arial" w:hAnsi="Arial"/>
          <w:b w:val="false"/>
          <w:i/>
          <w:iCs/>
          <w:color w:val="000000"/>
          <w:sz w:val="22"/>
          <w:szCs w:val="22"/>
          <w:u w:val="none"/>
          <w:shd w:fill="auto" w:val="clear"/>
          <w:lang w:val="ca-ES"/>
        </w:rPr>
        <w:t xml:space="preserve">ue </w:t>
      </w:r>
      <w:r>
        <w:rPr>
          <w:rFonts w:eastAsia="Helv" w:cs="Helv" w:ascii="Arial" w:hAnsi="Arial"/>
          <w:b w:val="false"/>
          <w:i/>
          <w:iCs/>
          <w:color w:val="000000"/>
          <w:sz w:val="22"/>
          <w:szCs w:val="22"/>
          <w:u w:val="single"/>
          <w:shd w:fill="auto" w:val="clear"/>
          <w:lang w:val="ca-ES"/>
        </w:rPr>
        <w:t>disposa de la so</w:t>
      </w:r>
      <w:r>
        <w:rPr>
          <w:rFonts w:eastAsia="Arial" w:cs="Arial" w:ascii="Arial" w:hAnsi="Arial"/>
          <w:b w:val="false"/>
          <w:bCs w:val="false"/>
          <w:i/>
          <w:iCs/>
          <w:color w:val="000000"/>
          <w:sz w:val="22"/>
          <w:szCs w:val="22"/>
          <w:u w:val="single"/>
          <w:shd w:fill="auto" w:val="clear"/>
          <w:lang w:val="ca-ES"/>
        </w:rPr>
        <w:t>lvència</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 xml:space="preserve">indicada en la taula de dades bàsiques del contracte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I</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per participar en la present licitació.</w:t>
      </w:r>
    </w:p>
    <w:p>
      <w:pPr>
        <w:pStyle w:val="BodyText"/>
        <w:pBdr/>
        <w:spacing w:lineRule="auto" w:line="276" w:before="0" w:after="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pBdr/>
        <w:spacing w:lineRule="auto" w:line="276" w:before="0" w:after="0"/>
        <w:jc w:val="both"/>
        <w:rPr>
          <w:rFonts w:ascii="Arial" w:hAnsi="Arial"/>
          <w:i/>
          <w:i/>
          <w:iCs/>
          <w:color w:val="000000"/>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t>3</w:t>
      </w:r>
      <w:r>
        <w:rPr>
          <w:rFonts w:eastAsia="Arial" w:cs="Arial" w:ascii="Arial" w:hAnsi="Arial"/>
          <w:b w:val="false"/>
          <w:bCs w:val="false"/>
          <w:i/>
          <w:iCs/>
          <w:color w:val="000000"/>
          <w:sz w:val="22"/>
          <w:szCs w:val="22"/>
          <w:u w:val="none"/>
          <w:shd w:fill="auto" w:val="clear"/>
          <w:lang w:val="ca-ES"/>
        </w:rPr>
        <w:t>.- Que disposa de l'</w:t>
      </w:r>
      <w:r>
        <w:rPr>
          <w:rFonts w:eastAsia="Arial" w:cs="Arial" w:ascii="Arial" w:hAnsi="Arial"/>
          <w:b w:val="false"/>
          <w:bCs w:val="false"/>
          <w:i/>
          <w:iCs/>
          <w:color w:val="000000"/>
          <w:sz w:val="22"/>
          <w:szCs w:val="22"/>
          <w:u w:val="single"/>
          <w:shd w:fill="auto" w:val="clear"/>
          <w:lang w:val="ca-ES"/>
        </w:rPr>
        <w:t>habilitació empresarial o professional</w:t>
      </w:r>
      <w:r>
        <w:rPr>
          <w:rFonts w:eastAsia="Arial" w:cs="Arial" w:ascii="Arial" w:hAnsi="Arial"/>
          <w:b w:val="false"/>
          <w:bCs w:val="false"/>
          <w:i/>
          <w:iCs/>
          <w:color w:val="000000"/>
          <w:sz w:val="22"/>
          <w:szCs w:val="22"/>
          <w:u w:val="none"/>
          <w:shd w:fill="auto" w:val="clear"/>
          <w:lang w:val="ca-ES"/>
        </w:rPr>
        <w:t xml:space="preserve">. En el cas de presentar-se com  a UTE cada un dels empresaris que formin l'agrupació hauran de declarar aquesta circumstància. </w:t>
      </w:r>
    </w:p>
    <w:p>
      <w:pPr>
        <w:pStyle w:val="BodyText"/>
        <w:pBdr/>
        <w:spacing w:lineRule="auto" w:line="276" w:before="0" w:after="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6</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 xml:space="preserve">7.-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BodyText"/>
        <w:pBdr/>
        <w:spacing w:lineRule="auto" w:line="276" w:before="0" w:after="0"/>
        <w:jc w:val="both"/>
        <w:rPr>
          <w:rFonts w:ascii="Arial" w:hAnsi="Arial"/>
          <w:i/>
          <w:i/>
          <w:iCs/>
          <w:color w:val="000000"/>
          <w:sz w:val="20"/>
          <w:szCs w:val="20"/>
          <w:shd w:fill="auto" w:val="clear"/>
          <w:lang w:val="ca-ES"/>
        </w:rPr>
      </w:pPr>
      <w:r>
        <w:rPr>
          <w:rFonts w:ascii="Arial" w:hAnsi="Arial"/>
          <w:i/>
          <w:iCs/>
          <w:color w:val="000000"/>
          <w:sz w:val="20"/>
          <w:szCs w:val="20"/>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 Que en cas de resultar proposat com adjudicatari, es compromet a aportar la documentació assenyalada en la clàusula VI del present plec.</w:t>
      </w:r>
    </w:p>
    <w:p>
      <w:pPr>
        <w:pStyle w:val="BodyText"/>
        <w:pBdr/>
        <w:spacing w:lineRule="auto" w:line="276" w:before="0" w:after="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9.</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que cobreixi les necessitats objecte del contracte, d'acord amb la clàusula XI d'aquest plec.</w:t>
      </w:r>
    </w:p>
    <w:p>
      <w:pPr>
        <w:pStyle w:val="BodyText"/>
        <w:pBdr/>
        <w:spacing w:lineRule="auto" w:line="276" w:before="0" w:after="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10</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BodyText"/>
        <w:pBdr/>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BodyText"/>
        <w:pBdr/>
        <w:spacing w:lineRule="auto" w:line="276" w:before="0" w:after="0"/>
        <w:jc w:val="both"/>
        <w:rPr>
          <w:rFonts w:ascii="Arial" w:hAnsi="Arial" w:eastAsia="Arial" w:cs="Arial"/>
          <w:b w:val="false"/>
          <w:i/>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BodyText"/>
        <w:pBdr/>
        <w:spacing w:lineRule="auto" w:line="276" w:before="0" w:after="0"/>
        <w:jc w:val="both"/>
        <w:rPr>
          <w:i/>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2</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3</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BodyText"/>
        <w:pBdr/>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4</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BodyText"/>
        <w:pBdr/>
        <w:spacing w:lineRule="auto" w:line="276" w:before="0" w:after="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 xml:space="preserve">5.- Que es disposa d’avaluació de riscos laborals conforme la normativa vigent. </w:t>
      </w:r>
    </w:p>
    <w:p>
      <w:pPr>
        <w:pStyle w:val="BodyText"/>
        <w:pBdr/>
        <w:spacing w:lineRule="auto" w:line="276" w:before="0" w:after="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pBdr/>
        <w:spacing w:lineRule="auto" w:line="276"/>
        <w:jc w:val="both"/>
        <w:rPr>
          <w:rFonts w:ascii="Arial" w:hAnsi="Arial"/>
          <w:i/>
          <w:i/>
          <w:iCs/>
          <w:color w:val="000000"/>
          <w:sz w:val="22"/>
          <w:szCs w:val="22"/>
          <w:shd w:fill="auto" w:val="clear"/>
          <w:lang w:val="ca-ES"/>
        </w:rPr>
      </w:pPr>
      <w:r>
        <w:rPr>
          <w:rFonts w:eastAsia="Times New Roman" w:cs="Times New Roman" w:ascii="Arial" w:hAnsi="Arial"/>
          <w:b w:val="false"/>
          <w:bCs w:val="false"/>
          <w:i/>
          <w:iCs/>
          <w:color w:val="000000"/>
          <w:sz w:val="22"/>
          <w:szCs w:val="22"/>
          <w:u w:val="none"/>
          <w:shd w:fill="auto" w:val="clear"/>
          <w:lang w:val="ca-ES" w:eastAsia="zh-CN" w:bidi="hi-IN"/>
        </w:rPr>
        <w:t>1</w:t>
      </w:r>
      <w:r>
        <w:rPr>
          <w:rFonts w:eastAsia="Times New Roman" w:cs="Times New Roman" w:ascii="Arial" w:hAnsi="Arial"/>
          <w:b w:val="false"/>
          <w:bCs w:val="false"/>
          <w:i/>
          <w:iCs/>
          <w:color w:val="000000"/>
          <w:sz w:val="22"/>
          <w:szCs w:val="22"/>
          <w:u w:val="none"/>
          <w:shd w:fill="auto" w:val="clear"/>
          <w:lang w:val="ca-ES" w:eastAsia="zh-CN" w:bidi="hi-IN"/>
        </w:rPr>
        <w:t>6</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2"/>
          <w:szCs w:val="22"/>
          <w:u w:val="none"/>
          <w:shd w:fill="auto" w:val="clear"/>
          <w:lang w:val="ca-ES" w:eastAsia="zh-CN" w:bidi="hi-IN"/>
        </w:rPr>
        <w:t>Q</w:t>
      </w:r>
      <w:r>
        <w:rPr>
          <w:rFonts w:eastAsia="Times New Roman" w:cs="Times New Roman" w:ascii="Arial" w:hAnsi="Arial"/>
          <w:b w:val="false"/>
          <w:bCs w:val="false"/>
          <w:i/>
          <w:iCs/>
          <w:color w:val="000000"/>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0"/>
          <w:szCs w:val="20"/>
          <w:u w:val="none"/>
          <w:shd w:fill="auto" w:val="clear"/>
          <w:lang w:val="ca-ES" w:eastAsia="zh-CN" w:bidi="hi-IN"/>
        </w:rPr>
        <w:t>(</w:t>
      </w:r>
      <w:r>
        <w:rPr>
          <w:rFonts w:eastAsia="Times New Roman" w:cs="Times New Roman" w:ascii="Arial" w:hAnsi="Arial"/>
          <w:b w:val="false"/>
          <w:bCs w:val="false"/>
          <w:i/>
          <w:iCs/>
          <w:color w:val="000000"/>
          <w:sz w:val="20"/>
          <w:szCs w:val="20"/>
          <w:u w:val="none"/>
          <w:shd w:fill="auto" w:val="clear"/>
          <w:lang w:val="ca-ES" w:eastAsia="zh-CN" w:bidi="hi-IN"/>
        </w:rPr>
        <w:t>escollir opció</w:t>
      </w:r>
      <w:r>
        <w:rPr>
          <w:rFonts w:eastAsia="Times New Roman" w:cs="Times New Roman" w:ascii="Arial" w:hAnsi="Arial"/>
          <w:b w:val="false"/>
          <w:bCs w:val="false"/>
          <w:i/>
          <w:iCs/>
          <w:color w:val="000000"/>
          <w:sz w:val="20"/>
          <w:szCs w:val="20"/>
          <w:u w:val="none"/>
          <w:shd w:fill="auto" w:val="clear"/>
          <w:lang w:val="ca-ES" w:eastAsia="zh-CN" w:bidi="hi-IN"/>
        </w:rPr>
        <w:t>)</w:t>
      </w:r>
    </w:p>
    <w:p>
      <w:pPr>
        <w:pStyle w:val="BodyText"/>
        <w:widowControl/>
        <w:pBdr/>
        <w:tabs>
          <w:tab w:val="clear" w:pos="720"/>
        </w:tabs>
        <w:bidi w:val="0"/>
        <w:spacing w:lineRule="auto" w:line="276" w:before="0" w:after="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No PIME</w:t>
      </w:r>
    </w:p>
    <w:p>
      <w:pPr>
        <w:pStyle w:val="BodyText"/>
        <w:widowControl/>
        <w:pBdr/>
        <w:tabs>
          <w:tab w:val="clear" w:pos="720"/>
        </w:tabs>
        <w:bidi w:val="0"/>
        <w:spacing w:lineRule="auto" w:line="276" w:before="0" w:after="0"/>
        <w:jc w:val="both"/>
        <w:rPr>
          <w:rStyle w:val="Fuentedeprrafopredeter"/>
          <w:rFonts w:eastAsia="Times New Roman" w:cs="Times New Roman"/>
          <w:b w:val="false"/>
          <w:bCs w:val="false"/>
          <w:i/>
          <w:i/>
          <w:iCs/>
          <w:u w:val="none"/>
          <w:shd w:fill="auto" w:val="clear"/>
          <w:lang w:eastAsia="zh-CN" w:bidi="hi-IN"/>
        </w:rPr>
      </w:pPr>
      <w:r>
        <w:rPr>
          <w:rFonts w:ascii="Arial" w:hAnsi="Arial"/>
          <w:i w:val="false"/>
          <w:iCs w:val="false"/>
          <w:color w:val="auto"/>
          <w:sz w:val="22"/>
          <w:szCs w:val="22"/>
          <w:lang w:val="ca-ES"/>
        </w:rPr>
      </w:r>
    </w:p>
    <w:p>
      <w:pPr>
        <w:pStyle w:val="BodyText"/>
        <w:widowControl/>
        <w:pBdr/>
        <w:tabs>
          <w:tab w:val="clear" w:pos="720"/>
        </w:tabs>
        <w:bidi w:val="0"/>
        <w:spacing w:lineRule="auto" w:line="276" w:before="57" w:after="57"/>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7</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Que disposa del següent nombre de treballadors: </w:t>
      </w:r>
      <w:r>
        <w:rPr>
          <w:rStyle w:val="Fuentedeprrafopredeter"/>
          <w:rFonts w:eastAsia="Times New Roman" w:cs="Times New Roman" w:ascii="Arial" w:hAnsi="Arial"/>
          <w:b w:val="false"/>
          <w:bCs w:val="false"/>
          <w:i/>
          <w:iCs/>
          <w:color w:val="000000"/>
          <w:sz w:val="20"/>
          <w:szCs w:val="20"/>
          <w:u w:val="none"/>
          <w:shd w:fill="auto" w:val="clear"/>
          <w:lang w:val="ca-ES" w:eastAsia="zh-CN" w:bidi="hi-IN"/>
        </w:rPr>
        <w:t>(escollir opció)</w:t>
      </w:r>
    </w:p>
    <w:p>
      <w:pPr>
        <w:pStyle w:val="BodyText"/>
        <w:widowControl/>
        <w:pBdr/>
        <w:tabs>
          <w:tab w:val="clear" w:pos="720"/>
        </w:tabs>
        <w:bidi w:val="0"/>
        <w:spacing w:lineRule="auto" w:line="276" w:before="0" w:after="0"/>
        <w:jc w:val="both"/>
        <w:rPr>
          <w:rFonts w:ascii="Arial" w:hAnsi="Arial"/>
          <w:b/>
          <w:bCs/>
          <w:i w:val="false"/>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000000"/>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50 o més </w:t>
      </w:r>
    </w:p>
    <w:p>
      <w:pPr>
        <w:pStyle w:val="BodyText"/>
        <w:widowControl/>
        <w:pBdr/>
        <w:tabs>
          <w:tab w:val="clear" w:pos="720"/>
        </w:tabs>
        <w:bidi w:val="0"/>
        <w:spacing w:lineRule="auto" w:line="276" w:before="0" w:after="0"/>
        <w:jc w:val="both"/>
        <w:rPr>
          <w:rStyle w:val="Fuentedeprrafopredeter"/>
          <w:rFonts w:ascii="Arial" w:hAnsi="Arial" w:eastAsia="Times New Roman" w:cs="Times New Roman"/>
          <w:b/>
          <w:bCs/>
          <w:i w:val="false"/>
          <w:i w:val="false"/>
          <w:iCs w:val="false"/>
          <w:color w:val="auto"/>
          <w:sz w:val="22"/>
          <w:szCs w:val="22"/>
          <w:u w:val="single"/>
          <w:shd w:fill="auto" w:val="clear"/>
          <w:lang w:val="ca-ES" w:eastAsia="zh-CN" w:bidi="hi-IN"/>
        </w:rPr>
      </w:pPr>
      <w:r>
        <w:rPr>
          <w:rFonts w:ascii="Arial" w:hAnsi="Arial"/>
          <w:b/>
          <w:bCs/>
          <w:i w:val="false"/>
          <w:iCs w:val="false"/>
          <w:color w:val="000000"/>
          <w:sz w:val="22"/>
          <w:szCs w:val="22"/>
          <w:u w:val="single"/>
          <w:shd w:fill="auto" w:val="clear"/>
          <w:lang w:val="ca-ES"/>
        </w:rPr>
      </w:r>
    </w:p>
    <w:p>
      <w:pPr>
        <w:pStyle w:val="BodyText"/>
        <w:pBdr/>
        <w:spacing w:lineRule="auto" w:line="276"/>
        <w:jc w:val="both"/>
        <w:rPr>
          <w:rFonts w:ascii="Arial" w:hAnsi="Arial"/>
          <w:b/>
          <w:bCs/>
          <w:i/>
          <w:i/>
          <w:iCs/>
          <w:color w:val="000000"/>
          <w:sz w:val="22"/>
          <w:szCs w:val="22"/>
          <w:u w:val="single"/>
          <w:lang w:val="ca-ES"/>
        </w:rPr>
      </w:pPr>
      <w:r>
        <w:rPr>
          <w:rFonts w:ascii="Arial" w:hAnsi="Arial"/>
          <w:b/>
          <w:bCs/>
          <w:i/>
          <w:iCs/>
          <w:color w:val="000000"/>
          <w:sz w:val="22"/>
          <w:szCs w:val="22"/>
          <w:u w:val="single"/>
          <w:lang w:val="ca-ES"/>
        </w:rPr>
      </w:r>
    </w:p>
    <w:p>
      <w:pPr>
        <w:pStyle w:val="BodyText"/>
        <w:pBdr/>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000000"/>
          <w:sz w:val="22"/>
          <w:szCs w:val="22"/>
          <w:u w:val="none"/>
          <w:shd w:fill="auto" w:val="clear"/>
          <w:lang w:val="ca-ES"/>
        </w:rPr>
        <w:t xml:space="preserve">En cas </w:t>
      </w:r>
      <w:r>
        <w:rPr>
          <w:rFonts w:eastAsia="Arial" w:cs="Arial" w:ascii="Arial" w:hAnsi="Arial"/>
          <w:b w:val="false"/>
          <w:bCs w:val="false"/>
          <w:i/>
          <w:iCs/>
          <w:color w:val="000000"/>
          <w:sz w:val="22"/>
          <w:szCs w:val="22"/>
          <w:u w:val="none"/>
          <w:shd w:fill="auto" w:val="clear"/>
          <w:lang w:val="ca-ES"/>
        </w:rPr>
        <w:t>d’estar</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single"/>
          <w:shd w:fill="auto" w:val="clear"/>
          <w:lang w:val="ca-ES"/>
        </w:rPr>
        <w:t>inscrit</w:t>
      </w:r>
      <w:r>
        <w:rPr>
          <w:rFonts w:eastAsia="Arial" w:cs="Arial" w:ascii="Arial" w:hAnsi="Arial"/>
          <w:b w:val="false"/>
          <w:bCs w:val="false"/>
          <w:i/>
          <w:iCs/>
          <w:color w:val="000000"/>
          <w:sz w:val="22"/>
          <w:szCs w:val="22"/>
          <w:u w:val="none"/>
          <w:shd w:fill="auto" w:val="clear"/>
          <w:lang w:val="ca-ES"/>
        </w:rPr>
        <w:t xml:space="preserve"> al Registre de Licitadors de la Generalitat de Catalunya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RELI</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i/o de l'Administració de l'Estat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ROLECE</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autoritza a l’Ajuntament de Granollers a la seva consulta, i declara que la informació continguda és correcta.</w:t>
      </w:r>
    </w:p>
    <w:p>
      <w:pPr>
        <w:pStyle w:val="BodyText"/>
        <w:pBdr/>
        <w:tabs>
          <w:tab w:val="clear" w:pos="720"/>
          <w:tab w:val="left" w:pos="540" w:leader="none"/>
        </w:tabs>
        <w:spacing w:lineRule="auto" w:line="276" w:before="0" w:after="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4.- En el cas d’empreses de més de 50 treballadors o treballadores,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es disposa obligatòriament d’</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un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pla d’igualtat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conforme l’article 45 de la «Llei orgànica 3/2007, de 22 de març, per a la igualtat efectiva de dones i homes» i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aquest està</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inscrit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en el registre laboral corresponent. </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spacing w:lineRule="auto" w:line="276" w:before="0" w:after="0"/>
        <w:jc w:val="both"/>
        <w:rPr>
          <w:rFonts w:ascii="Arial" w:hAnsi="Arial"/>
          <w:i/>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BodyText"/>
        <w:pBdr/>
        <w:spacing w:lineRule="auto" w:line="276" w:before="0" w:after="0"/>
        <w:jc w:val="both"/>
        <w:rPr>
          <w:rFonts w:ascii="Arial" w:hAnsi="Arial" w:eastAsia="Times New Roman" w:cs="Times New Roman"/>
          <w:bCs w:val="false"/>
          <w:i/>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BodyText"/>
        <w:pBdr/>
        <w:spacing w:lineRule="auto" w:line="276" w:before="0" w:after="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BodyText"/>
        <w:pBdr/>
        <w:spacing w:lineRule="auto" w:line="276" w:before="0" w:after="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tabs>
          <w:tab w:val="clear" w:pos="720"/>
          <w:tab w:val="left" w:pos="540" w:leader="none"/>
        </w:tabs>
        <w:spacing w:lineRule="auto" w:line="276" w:before="0" w:after="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BodyText"/>
        <w:pBdr/>
        <w:tabs>
          <w:tab w:val="clear" w:pos="720"/>
          <w:tab w:val="left" w:pos="540" w:leader="none"/>
        </w:tabs>
        <w:spacing w:lineRule="auto" w:line="276" w:before="0" w:after="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itle"/>
        <w:widowControl/>
        <w:pBdr/>
        <w:bidi w:val="0"/>
        <w:spacing w:lineRule="auto" w:line="276" w:before="57" w:after="57"/>
        <w:jc w:val="both"/>
        <w:rPr>
          <w:rFonts w:ascii="Arial" w:hAnsi="Arial"/>
          <w:i/>
          <w:i/>
          <w:iCs/>
          <w:color w:val="000000"/>
          <w:sz w:val="20"/>
          <w:szCs w:val="20"/>
          <w:lang w:val="ca-ES"/>
        </w:rPr>
      </w:pPr>
      <w:r>
        <w:rPr>
          <w:rStyle w:val="Fuentedeprrafopredeter1"/>
          <w:rFonts w:eastAsia="Helv" w:cs="Helv"/>
          <w:b w:val="false"/>
          <w:i/>
          <w:iCs/>
          <w:caps w:val="false"/>
          <w:smallCaps w:val="false"/>
          <w:strike w:val="false"/>
          <w:dstrike w:val="false"/>
          <w:color w:val="000000"/>
          <w:spacing w:val="0"/>
          <w:sz w:val="22"/>
          <w:szCs w:val="22"/>
          <w:u w:val="none"/>
          <w:shd w:fill="auto" w:val="clear"/>
          <w:lang w:val="ca-ES" w:eastAsia="es-ES" w:bidi="hi-IN"/>
        </w:rPr>
        <w:t>(Lloc, data i signatura del licitador)</w:t>
      </w:r>
      <w:r>
        <w:rPr>
          <w:rFonts w:eastAsia="Times New Roman" w:cs="Arial"/>
          <w:i/>
          <w:iCs/>
          <w:color w:val="000000"/>
          <w:sz w:val="22"/>
          <w:szCs w:val="22"/>
          <w:shd w:fill="auto" w:val="clear"/>
          <w:lang w:val="ca-ES" w:eastAsia="zh-CN" w:bidi="hi-IN"/>
        </w:rPr>
        <w:t>.</w:t>
      </w:r>
      <w:r>
        <w:rPr>
          <w:rFonts w:eastAsia="Times New Roman" w:cs="Arial"/>
          <w:b w:val="false"/>
          <w:bCs w:val="false"/>
          <w:i/>
          <w:iCs/>
          <w:color w:val="000000"/>
          <w:sz w:val="22"/>
          <w:szCs w:val="22"/>
          <w:shd w:fill="auto" w:val="clear"/>
          <w:lang w:val="ca-ES" w:eastAsia="zh-CN" w:bidi="hi-IN"/>
        </w:rPr>
        <w:t>»</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624" w:top="3402" w:footer="720" w:bottom="191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9">
          <wp:simplePos x="0" y="0"/>
          <wp:positionH relativeFrom="column">
            <wp:posOffset>3493135</wp:posOffset>
          </wp:positionH>
          <wp:positionV relativeFrom="paragraph">
            <wp:posOffset>-264795</wp:posOffset>
          </wp:positionV>
          <wp:extent cx="3166745" cy="897255"/>
          <wp:effectExtent l="0" t="0" r="0" b="0"/>
          <wp:wrapSquare wrapText="largest"/>
          <wp:docPr id="3"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9">
          <wp:simplePos x="0" y="0"/>
          <wp:positionH relativeFrom="column">
            <wp:posOffset>3493135</wp:posOffset>
          </wp:positionH>
          <wp:positionV relativeFrom="paragraph">
            <wp:posOffset>-264795</wp:posOffset>
          </wp:positionV>
          <wp:extent cx="3166745" cy="897255"/>
          <wp:effectExtent l="0" t="0" r="0" b="0"/>
          <wp:wrapSquare wrapText="largest"/>
          <wp:docPr id="4"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5">
          <wp:simplePos x="0" y="0"/>
          <wp:positionH relativeFrom="column">
            <wp:posOffset>2295525</wp:posOffset>
          </wp:positionH>
          <wp:positionV relativeFrom="paragraph">
            <wp:posOffset>635</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5">
          <wp:simplePos x="0" y="0"/>
          <wp:positionH relativeFrom="column">
            <wp:posOffset>2295525</wp:posOffset>
          </wp:positionH>
          <wp:positionV relativeFrom="paragraph">
            <wp:posOffset>635</wp:posOffset>
          </wp:positionV>
          <wp:extent cx="4003040" cy="1335405"/>
          <wp:effectExtent l="0" t="0" r="0" b="0"/>
          <wp:wrapNone/>
          <wp:docPr id="2"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mirrorMargins/>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0"/>
      <w:lang w:val="ca-ES" w:eastAsia="zh-CN" w:bidi="hi-IN"/>
    </w:rPr>
  </w:style>
  <w:style w:type="paragraph" w:styleId="Heading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qForma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color w:val="auto"/>
    </w:rPr>
  </w:style>
  <w:style w:type="character" w:styleId="Smbolsdenumeraci">
    <w:name w:val="Símbols de numeració"/>
    <w:qFormat/>
    <w:rPr>
      <w:color w:val="auto"/>
    </w:rPr>
  </w:style>
  <w:style w:type="character" w:styleId="Strong">
    <w:name w:val="Strong"/>
    <w:qFormat/>
    <w:rPr>
      <w:b/>
      <w:bCs/>
    </w:rPr>
  </w:style>
  <w:style w:type="character" w:styleId="Pics">
    <w:name w:val="Pics"/>
    <w:qFormat/>
    <w:rPr>
      <w:rFonts w:ascii="OpenSymbol" w:hAnsi="OpenSymbol" w:eastAsia="OpenSymbol" w:cs="OpenSymbol"/>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ndex">
    <w:name w:val="Índex"/>
    <w:basedOn w:val="Normal"/>
    <w:qFormat/>
    <w:pPr>
      <w:suppressLineNumbers/>
    </w:pPr>
    <w:rPr>
      <w:rFonts w:cs="Arial"/>
    </w:rPr>
  </w:style>
  <w:style w:type="paragraph" w:styleId="Encapalamentuser">
    <w:name w:val="Encapçalament (user)"/>
    <w:basedOn w:val="Normal"/>
    <w:next w:val="BodyText"/>
    <w:qFormat/>
    <w:pPr>
      <w:keepNext w:val="true"/>
      <w:spacing w:before="240" w:after="120"/>
    </w:pPr>
    <w:rPr>
      <w:rFonts w:ascii="Liberation Sans" w:hAnsi="Liberation Sans" w:eastAsia="Microsoft YaHei" w:cs="Arial"/>
      <w:sz w:val="28"/>
      <w:szCs w:val="28"/>
    </w:rPr>
  </w:style>
  <w:style w:type="paragraph" w:styleId="ndexuser">
    <w:name w:val="Índex (user)"/>
    <w:basedOn w:val="Normal"/>
    <w:qFormat/>
    <w:pPr>
      <w:suppressLineNumbers/>
    </w:pPr>
    <w:rPr>
      <w:rFonts w:cs="Arial"/>
    </w:rPr>
  </w:style>
  <w:style w:type="paragraph" w:styleId="Ttulo">
    <w:name w:val="Título"/>
    <w:basedOn w:val="Normal"/>
    <w:next w:val="BodyText"/>
    <w:qFormat/>
    <w:pPr>
      <w:keepNext w:val="true"/>
      <w:spacing w:before="240" w:after="120"/>
    </w:pPr>
    <w:rPr>
      <w:rFonts w:ascii="Arial" w:hAnsi="Arial" w:eastAsia="Arial Unicode MS" w:cs="Arial Unicode MS"/>
      <w:sz w:val="28"/>
      <w:szCs w:val="28"/>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paleraipeudepginauser">
    <w:name w:val="Capçalera i peu de pàgina (user)"/>
    <w:basedOn w:val="Normal"/>
    <w:qFormat/>
    <w:pPr/>
    <w:rPr/>
  </w:style>
  <w:style w:type="paragraph" w:styleId="Capaleraipeudepgina">
    <w:name w:val="Capçalera i peu de pàgina"/>
    <w:basedOn w:val="Normal"/>
    <w:qFormat/>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itle">
    <w:name w:val="Title"/>
    <w:basedOn w:val="Normal"/>
    <w:next w:val="Subtitle"/>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itle">
    <w:name w:val="Subtitle"/>
    <w:basedOn w:val="Ttulo"/>
    <w:next w:val="BodyText"/>
    <w:qFormat/>
    <w:pPr>
      <w:jc w:val="center"/>
    </w:pPr>
    <w:rPr>
      <w:i/>
      <w:iCs/>
      <w:sz w:val="28"/>
      <w:szCs w:val="28"/>
    </w:rPr>
  </w:style>
  <w:style w:type="paragraph" w:styleId="Contenidodelatabla">
    <w:name w:val="Contenido de la tabla"/>
    <w:basedOn w:val="Normal"/>
    <w:qFormat/>
    <w:pPr>
      <w:suppressLineNumbers/>
      <w:bidi w:val="0"/>
    </w:pPr>
    <w:rPr>
      <w:rFonts w:ascii="Arial" w:hAnsi="Arial"/>
      <w:sz w:val="22"/>
    </w:rPr>
  </w:style>
  <w:style w:type="paragraph" w:styleId="TOC1">
    <w:name w:val="toc 1"/>
    <w:basedOn w:val="ndice"/>
    <w:pPr>
      <w:widowControl/>
      <w:numPr>
        <w:ilvl w:val="0"/>
        <w:numId w:val="2"/>
      </w:numPr>
      <w:tabs>
        <w:tab w:val="clear" w:pos="720"/>
        <w:tab w:val="right" w:pos="9638" w:leader="dot"/>
      </w:tabs>
      <w:bidi w:val="0"/>
      <w:spacing w:lineRule="exact" w:line="340" w:before="0" w:after="0"/>
      <w:ind w:hanging="624" w:left="624" w:right="0"/>
      <w:contextualSpacing/>
      <w:outlineLvl w:val="0"/>
    </w:pPr>
    <w:rPr>
      <w:rFonts w:ascii="Arial" w:hAnsi="Arial"/>
      <w:b w:val="false"/>
      <w:sz w:val="22"/>
    </w:rPr>
  </w:style>
  <w:style w:type="paragraph" w:styleId="LO-Normal1">
    <w:name w:val="LO-Normal1"/>
    <w:qFormat/>
    <w:pPr>
      <w:widowControl w:val="false"/>
      <w:suppressAutoHyphens w:val="true"/>
      <w:overflowPunct w:val="false"/>
      <w:bidi w:val="0"/>
      <w:spacing w:before="0" w:after="0"/>
      <w:jc w:val="left"/>
    </w:pPr>
    <w:rPr>
      <w:rFonts w:ascii="Liberation Serif" w:hAnsi="Liberation Serif" w:eastAsia="NSimSun" w:cs="Arial"/>
      <w:color w:val="auto"/>
      <w:kern w:val="2"/>
      <w:sz w:val="20"/>
      <w:szCs w:val="24"/>
      <w:lang w:val="ca-ES" w:eastAsia="zh-CN" w:bidi="hi-IN"/>
    </w:rPr>
  </w:style>
  <w:style w:type="paragraph" w:styleId="Contingutdelmarcuser">
    <w:name w:val="Contingut del marc (user)"/>
    <w:basedOn w:val="Normal"/>
    <w:qFormat/>
    <w:pPr/>
    <w:rPr/>
  </w:style>
  <w:style w:type="paragraph" w:styleId="ListParagraph">
    <w:name w:val="List Paragraph"/>
    <w:basedOn w:val="Normal"/>
    <w:qFormat/>
    <w:pPr>
      <w:spacing w:before="0" w:after="160"/>
      <w:ind w:hanging="0" w:left="720" w:right="0"/>
      <w:contextualSpacing/>
    </w:pPr>
    <w:rPr/>
  </w:style>
  <w:style w:type="paragraph" w:styleId="Contingutdelmarc">
    <w:name w:val="Contingut del marc"/>
    <w:basedOn w:val="Normal"/>
    <w:qFormat/>
    <w:pPr/>
    <w:rPr/>
  </w:style>
  <w:style w:type="paragraph" w:styleId="LO-Normal">
    <w:name w:val="LO-Normal"/>
    <w:qFormat/>
    <w:pPr>
      <w:widowControl/>
      <w:suppressAutoHyphens w:val="true"/>
      <w:bidi w:val="0"/>
      <w:spacing w:before="0" w:after="0"/>
      <w:jc w:val="left"/>
    </w:pPr>
    <w:rPr>
      <w:rFonts w:ascii="Liberation Serif" w:hAnsi="Liberation Serif" w:eastAsia="NSimSun" w:cs="Arial"/>
      <w:color w:val="auto"/>
      <w:kern w:val="2"/>
      <w:sz w:val="24"/>
      <w:szCs w:val="24"/>
      <w:lang w:val="ca-ES" w:eastAsia="zh-CN" w:bidi="hi-IN"/>
    </w:rPr>
  </w:style>
  <w:style w:type="numbering" w:styleId="WW8Num2">
    <w:name w:val="WW8Num2"/>
    <w:qFormat/>
  </w:style>
  <w:style w:type="numbering" w:styleId="Vieta">
    <w:name w:val="Viñeta –"/>
    <w:qFormat/>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Carta Contractació</Template>
  <TotalTime>20</TotalTime>
  <Application>LibreOffice/24.8.7.2$Windows_X86_64 LibreOffice_project/e07d0a63a46349d29051da79b1fde8160bab2a89</Application>
  <AppVersion>15.0000</AppVersion>
  <Pages>4</Pages>
  <Words>1067</Words>
  <Characters>6175</Characters>
  <CharactersWithSpaces>7243</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2025-03-17T14:16:25Z</dcterms:created>
  <dc:creator/>
  <dc:description/>
  <dc:language>es-ES</dc:language>
  <cp:lastModifiedBy/>
  <dcterms:modified xsi:type="dcterms:W3CDTF">2025-11-11T11:42:32Z</dcterms:modified>
  <cp:revision>20</cp:revision>
  <dc:subject/>
  <dc:title>Carta Contractació</dc:title>
</cp:coreProperties>
</file>

<file path=docProps/custom.xml><?xml version="1.0" encoding="utf-8"?>
<Properties xmlns="http://schemas.openxmlformats.org/officeDocument/2006/custom-properties" xmlns:vt="http://schemas.openxmlformats.org/officeDocument/2006/docPropsVTypes"/>
</file>