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DAD0" w14:textId="508C419E" w:rsidR="003579BE" w:rsidRPr="00580D3A" w:rsidRDefault="003579BE" w:rsidP="003579BE">
      <w:pPr>
        <w:spacing w:after="160"/>
        <w:rPr>
          <w:rFonts w:eastAsia="Calibri" w:cs="Arial"/>
          <w:b/>
          <w:szCs w:val="22"/>
          <w:u w:val="single"/>
          <w:lang w:eastAsia="en-US"/>
        </w:rPr>
      </w:pPr>
      <w:bookmarkStart w:id="0" w:name="_Hlk213315406"/>
      <w:r w:rsidRPr="00580D3A">
        <w:rPr>
          <w:rFonts w:eastAsia="Calibri" w:cs="Arial"/>
          <w:b/>
          <w:szCs w:val="22"/>
          <w:u w:val="single"/>
          <w:lang w:eastAsia="en-US"/>
        </w:rPr>
        <w:t>ANNEX 4</w:t>
      </w:r>
    </w:p>
    <w:p w14:paraId="73BA5226" w14:textId="77777777" w:rsidR="003579BE" w:rsidRPr="00580D3A" w:rsidRDefault="003579BE" w:rsidP="003579BE">
      <w:pPr>
        <w:spacing w:after="160"/>
        <w:rPr>
          <w:rFonts w:eastAsia="Calibri" w:cs="Arial"/>
          <w:szCs w:val="22"/>
          <w:lang w:eastAsia="en-US"/>
        </w:rPr>
      </w:pPr>
    </w:p>
    <w:p w14:paraId="4DEE6DEC" w14:textId="77777777" w:rsidR="003579BE" w:rsidRPr="00580D3A" w:rsidRDefault="003579BE" w:rsidP="003579BE">
      <w:pPr>
        <w:spacing w:after="160"/>
        <w:rPr>
          <w:rFonts w:eastAsia="Calibri" w:cs="Arial"/>
          <w:b/>
          <w:bCs/>
          <w:szCs w:val="22"/>
          <w:lang w:eastAsia="en-US"/>
        </w:rPr>
      </w:pPr>
      <w:r w:rsidRPr="00580D3A">
        <w:rPr>
          <w:rFonts w:eastAsia="Calibri" w:cs="Arial"/>
          <w:b/>
          <w:bCs/>
          <w:szCs w:val="22"/>
          <w:lang w:eastAsia="en-US"/>
        </w:rPr>
        <w:t xml:space="preserve">A. MODEL D’OFERTA ECONÒMICA GENERAL </w:t>
      </w:r>
    </w:p>
    <w:p w14:paraId="4EFBC2C9" w14:textId="77777777" w:rsidR="003579BE" w:rsidRPr="00580D3A" w:rsidRDefault="003579BE" w:rsidP="003579BE">
      <w:pPr>
        <w:spacing w:after="160"/>
        <w:rPr>
          <w:rFonts w:eastAsia="Calibri" w:cs="Arial"/>
          <w:sz w:val="20"/>
          <w:lang w:eastAsia="en-US"/>
        </w:rPr>
      </w:pPr>
    </w:p>
    <w:p w14:paraId="2B6C80DF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En/na</w:t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>, amb NIF</w:t>
      </w:r>
      <w:r w:rsidRPr="00580D3A">
        <w:rPr>
          <w:rFonts w:cs="Arial"/>
          <w:sz w:val="20"/>
          <w:szCs w:val="22"/>
        </w:rPr>
        <w:tab/>
        <w:t xml:space="preserve">, en qualitat de </w:t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>i en nom i representació de la societat</w:t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 xml:space="preserve">, amb CIF .................... i domiciliada a </w:t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>, segons escriptura pública autoritzada davant Notari/a</w:t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 xml:space="preserve">, en data </w:t>
      </w:r>
      <w:r w:rsidRPr="00580D3A">
        <w:rPr>
          <w:rFonts w:cs="Arial"/>
          <w:sz w:val="20"/>
          <w:szCs w:val="22"/>
        </w:rPr>
        <w:tab/>
        <w:t>i amb número de protocol</w:t>
      </w:r>
      <w:r w:rsidRPr="00580D3A">
        <w:rPr>
          <w:rFonts w:cs="Arial"/>
          <w:sz w:val="20"/>
          <w:szCs w:val="22"/>
        </w:rPr>
        <w:tab/>
        <w:t>.</w:t>
      </w:r>
    </w:p>
    <w:p w14:paraId="7C98BB68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 xml:space="preserve">, assabentat de l’anunci publicat en data </w:t>
      </w: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Pr="00580D3A">
        <w:rPr>
          <w:rFonts w:cs="Arial"/>
          <w:b/>
          <w:bCs/>
          <w:sz w:val="20"/>
          <w:szCs w:val="22"/>
        </w:rPr>
        <w:t xml:space="preserve">“Subministrament del vestuari laboral i els elements de protecció individual per al personal subaltern adscrit al Servei d’Educació de l’Ajuntament de Sabadell” </w:t>
      </w:r>
      <w:r w:rsidRPr="00580D3A">
        <w:rPr>
          <w:rFonts w:cs="Arial"/>
          <w:sz w:val="20"/>
          <w:szCs w:val="22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0A5A812A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4D19EFD0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711EA4E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0556BA2F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  <w:r w:rsidRPr="00580D3A">
        <w:rPr>
          <w:rFonts w:cs="Arial"/>
          <w:b/>
          <w:bCs/>
          <w:sz w:val="20"/>
          <w:szCs w:val="22"/>
        </w:rPr>
        <w:t>Criteri 1. Millora econòmica sobre el pressupost de licitació:</w:t>
      </w:r>
    </w:p>
    <w:p w14:paraId="6B315CB0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5FBDADF1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L’oferta de licitació haurà de ser igual o inferior al pressupost base de licitació, mai superior. En cas de que l’oferta econòmica sigui superior al pressupost base de licitació, o els preus unitaris proposats siguin superiors als establerts, la proposta serà exclosa del procediment de licitació.</w:t>
      </w:r>
    </w:p>
    <w:p w14:paraId="0AC6E6DF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0B93B735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Obtindrà 60 punts l’oferta econòmica més baixa i la resta, de forma inversament proporcional:</w:t>
      </w:r>
    </w:p>
    <w:p w14:paraId="3CE81697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2EB76A62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-</w:t>
      </w:r>
      <w:r w:rsidRPr="00580D3A">
        <w:rPr>
          <w:rFonts w:cs="Arial"/>
          <w:sz w:val="20"/>
          <w:szCs w:val="22"/>
        </w:rPr>
        <w:tab/>
        <w:t>S’entendrà la proposició/oferta econòmica el preu total en funció de les unitats estimades del PPT, tenint en compte que l’oferta presentada ha de correspondre la vigència del contracte.</w:t>
      </w:r>
    </w:p>
    <w:p w14:paraId="4D790F09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-</w:t>
      </w:r>
      <w:r w:rsidRPr="00580D3A">
        <w:rPr>
          <w:rFonts w:cs="Arial"/>
          <w:sz w:val="20"/>
          <w:szCs w:val="22"/>
        </w:rPr>
        <w:tab/>
        <w:t>Caldrà especificar el preu unitari del material en la seva oferta econòmica, expressat amb dos (2) decimals.</w:t>
      </w:r>
    </w:p>
    <w:p w14:paraId="3842B984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-</w:t>
      </w:r>
      <w:r w:rsidRPr="00580D3A">
        <w:rPr>
          <w:rFonts w:cs="Arial"/>
          <w:sz w:val="20"/>
          <w:szCs w:val="22"/>
        </w:rPr>
        <w:tab/>
        <w:t>S’utilitzarà el següent sistema de càlcul:</w:t>
      </w:r>
    </w:p>
    <w:p w14:paraId="72D3D058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1.</w:t>
      </w:r>
      <w:r w:rsidRPr="00580D3A">
        <w:rPr>
          <w:rFonts w:cs="Arial"/>
          <w:sz w:val="20"/>
          <w:szCs w:val="22"/>
        </w:rPr>
        <w:tab/>
        <w:t>Es multiplicaran els preus oferts per cada una de les unitats de producte, pel nombre d’unitats màximes estimades.</w:t>
      </w:r>
    </w:p>
    <w:p w14:paraId="42ECC68A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2.</w:t>
      </w:r>
      <w:r w:rsidRPr="00580D3A">
        <w:rPr>
          <w:rFonts w:cs="Arial"/>
          <w:sz w:val="20"/>
          <w:szCs w:val="22"/>
        </w:rPr>
        <w:tab/>
        <w:t>La suma dels imports resultants, s’entendrà com la quantitat màxima possible en la licitació (oferta econòmica).</w:t>
      </w:r>
    </w:p>
    <w:p w14:paraId="10897EAB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3.</w:t>
      </w:r>
      <w:r w:rsidRPr="00580D3A">
        <w:rPr>
          <w:rFonts w:cs="Arial"/>
          <w:sz w:val="20"/>
          <w:szCs w:val="22"/>
        </w:rPr>
        <w:tab/>
        <w:t>Sobre la quantitat resultant, s’aplicarà la següent fórmula:</w:t>
      </w:r>
    </w:p>
    <w:p w14:paraId="05CD1422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2789FDB2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P=60x(OM/OF)</w:t>
      </w:r>
    </w:p>
    <w:p w14:paraId="73D668FB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 xml:space="preserve"> P: Puntuació obtinguda</w:t>
      </w:r>
    </w:p>
    <w:p w14:paraId="038664CA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 xml:space="preserve"> OM: Oferta més baixa </w:t>
      </w:r>
    </w:p>
    <w:p w14:paraId="55D559BF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 xml:space="preserve"> OF: Oferta del licitador</w:t>
      </w:r>
    </w:p>
    <w:p w14:paraId="74E0CF59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6F7F76CD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>Si no s’ofereix cap rebaixa del pressupost base de licitació, o d’algun dels preus unitaris, o bé no detalla els imports, no s’obtindrà cap punt per aquest criteri.</w:t>
      </w:r>
    </w:p>
    <w:p w14:paraId="07FD7EDA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22F825B9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b/>
          <w:bCs/>
          <w:sz w:val="20"/>
          <w:szCs w:val="22"/>
        </w:rPr>
      </w:pPr>
    </w:p>
    <w:p w14:paraId="24CBEA59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b/>
          <w:bCs/>
          <w:sz w:val="20"/>
          <w:szCs w:val="22"/>
        </w:rPr>
      </w:pPr>
      <w:r w:rsidRPr="00580D3A">
        <w:rPr>
          <w:rFonts w:cs="Arial"/>
          <w:b/>
          <w:bCs/>
          <w:sz w:val="20"/>
          <w:szCs w:val="22"/>
        </w:rPr>
        <w:t>Import base:</w:t>
      </w:r>
    </w:p>
    <w:p w14:paraId="3DEA1E64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b/>
          <w:bCs/>
          <w:sz w:val="20"/>
          <w:szCs w:val="22"/>
        </w:rPr>
      </w:pPr>
      <w:r w:rsidRPr="00580D3A">
        <w:rPr>
          <w:rFonts w:cs="Arial"/>
          <w:b/>
          <w:bCs/>
          <w:sz w:val="20"/>
          <w:szCs w:val="22"/>
        </w:rPr>
        <w:t>Import IVA:</w:t>
      </w:r>
    </w:p>
    <w:p w14:paraId="599CB5CC" w14:textId="77777777" w:rsidR="003579BE" w:rsidRPr="00580D3A" w:rsidRDefault="003579BE" w:rsidP="003579BE">
      <w:pPr>
        <w:autoSpaceDE w:val="0"/>
        <w:autoSpaceDN w:val="0"/>
        <w:adjustRightInd w:val="0"/>
        <w:ind w:left="708"/>
        <w:rPr>
          <w:rFonts w:cs="Arial"/>
          <w:b/>
          <w:bCs/>
          <w:sz w:val="20"/>
          <w:szCs w:val="22"/>
        </w:rPr>
      </w:pPr>
      <w:r w:rsidRPr="00580D3A">
        <w:rPr>
          <w:rFonts w:cs="Arial"/>
          <w:b/>
          <w:bCs/>
          <w:sz w:val="20"/>
          <w:szCs w:val="22"/>
        </w:rPr>
        <w:t>Import total:</w:t>
      </w:r>
    </w:p>
    <w:p w14:paraId="6BF73A49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0683E0EF" w14:textId="77777777" w:rsidR="003579BE" w:rsidRPr="00580D3A" w:rsidRDefault="003579BE" w:rsidP="003579BE">
      <w:pPr>
        <w:jc w:val="center"/>
        <w:rPr>
          <w:rFonts w:cs="Arial"/>
          <w:b/>
          <w:bCs/>
          <w:color w:val="000000"/>
          <w:sz w:val="18"/>
          <w:szCs w:val="18"/>
          <w:lang w:eastAsia="ca-ES"/>
        </w:rPr>
        <w:sectPr w:rsidR="003579BE" w:rsidRPr="00580D3A" w:rsidSect="003579BE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1312"/>
        <w:gridCol w:w="1181"/>
        <w:gridCol w:w="1330"/>
        <w:gridCol w:w="3225"/>
        <w:gridCol w:w="1417"/>
        <w:gridCol w:w="2990"/>
      </w:tblGrid>
      <w:tr w:rsidR="003579BE" w:rsidRPr="00580D3A" w14:paraId="444D7974" w14:textId="77777777" w:rsidTr="00661F2E">
        <w:trPr>
          <w:trHeight w:val="585"/>
        </w:trPr>
        <w:tc>
          <w:tcPr>
            <w:tcW w:w="2687" w:type="dxa"/>
            <w:shd w:val="clear" w:color="000000" w:fill="AEAAAA"/>
            <w:vAlign w:val="center"/>
            <w:hideMark/>
          </w:tcPr>
          <w:p w14:paraId="0C58DF3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lastRenderedPageBreak/>
              <w:t>Vestuari</w:t>
            </w:r>
          </w:p>
        </w:tc>
        <w:tc>
          <w:tcPr>
            <w:tcW w:w="1312" w:type="dxa"/>
            <w:shd w:val="clear" w:color="000000" w:fill="AEAAAA"/>
            <w:vAlign w:val="center"/>
            <w:hideMark/>
          </w:tcPr>
          <w:p w14:paraId="4877B87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Preu unitat (IVA exclòs)</w:t>
            </w:r>
          </w:p>
        </w:tc>
        <w:tc>
          <w:tcPr>
            <w:tcW w:w="1181" w:type="dxa"/>
            <w:shd w:val="clear" w:color="000000" w:fill="AEAAAA"/>
            <w:vAlign w:val="center"/>
          </w:tcPr>
          <w:p w14:paraId="33EB85C4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OFERTA:</w:t>
            </w:r>
          </w:p>
          <w:p w14:paraId="6D778B50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unitat (IVA exclòs)</w:t>
            </w:r>
          </w:p>
        </w:tc>
        <w:tc>
          <w:tcPr>
            <w:tcW w:w="1330" w:type="dxa"/>
            <w:shd w:val="clear" w:color="000000" w:fill="AEAAAA"/>
            <w:vAlign w:val="center"/>
            <w:hideMark/>
          </w:tcPr>
          <w:p w14:paraId="1E287779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Unitats previstes</w:t>
            </w:r>
          </w:p>
        </w:tc>
        <w:tc>
          <w:tcPr>
            <w:tcW w:w="3225" w:type="dxa"/>
            <w:shd w:val="clear" w:color="000000" w:fill="AEAAAA"/>
            <w:vAlign w:val="center"/>
          </w:tcPr>
          <w:p w14:paraId="117C16BB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OFERTA</w:t>
            </w: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:</w:t>
            </w:r>
          </w:p>
          <w:p w14:paraId="6080B922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total IVA exclòs</w:t>
            </w:r>
          </w:p>
          <w:p w14:paraId="454B25D8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(preu unitari IVA exclòs x unitats)</w:t>
            </w:r>
          </w:p>
        </w:tc>
        <w:tc>
          <w:tcPr>
            <w:tcW w:w="1417" w:type="dxa"/>
            <w:shd w:val="clear" w:color="000000" w:fill="AEAAAA"/>
            <w:vAlign w:val="center"/>
            <w:hideMark/>
          </w:tcPr>
          <w:p w14:paraId="6EF796C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Preu total</w:t>
            </w:r>
          </w:p>
          <w:p w14:paraId="2B610D5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(IVA al 21% inclòs)</w:t>
            </w:r>
          </w:p>
        </w:tc>
        <w:tc>
          <w:tcPr>
            <w:tcW w:w="2990" w:type="dxa"/>
            <w:shd w:val="clear" w:color="000000" w:fill="AEAAAA"/>
            <w:vAlign w:val="center"/>
          </w:tcPr>
          <w:p w14:paraId="4548A3FB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OFERTA</w:t>
            </w: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: </w:t>
            </w:r>
          </w:p>
          <w:p w14:paraId="0EC7BFEF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total amb IVA al 21%</w:t>
            </w:r>
          </w:p>
          <w:p w14:paraId="201AEEF2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(Preu unitari amb IVA x unitats)</w:t>
            </w:r>
          </w:p>
        </w:tc>
      </w:tr>
      <w:tr w:rsidR="003579BE" w:rsidRPr="00580D3A" w14:paraId="2C4C6578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6B39322D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Samarreta cotó màniga curta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C46DCC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7,80 €</w:t>
            </w:r>
          </w:p>
        </w:tc>
        <w:tc>
          <w:tcPr>
            <w:tcW w:w="1181" w:type="dxa"/>
            <w:vAlign w:val="center"/>
          </w:tcPr>
          <w:p w14:paraId="1590EF5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43B0B7C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100</w:t>
            </w:r>
          </w:p>
        </w:tc>
        <w:tc>
          <w:tcPr>
            <w:tcW w:w="3225" w:type="dxa"/>
            <w:vAlign w:val="center"/>
          </w:tcPr>
          <w:p w14:paraId="1834924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DD705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944,00 €</w:t>
            </w:r>
          </w:p>
        </w:tc>
        <w:tc>
          <w:tcPr>
            <w:tcW w:w="2990" w:type="dxa"/>
            <w:vAlign w:val="center"/>
          </w:tcPr>
          <w:p w14:paraId="512C51D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6A03975B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09DD878F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Polo màniga curta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2A6400F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7,83 €</w:t>
            </w:r>
          </w:p>
        </w:tc>
        <w:tc>
          <w:tcPr>
            <w:tcW w:w="1181" w:type="dxa"/>
            <w:vAlign w:val="center"/>
          </w:tcPr>
          <w:p w14:paraId="0EF4416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B7D46CF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201256D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AD95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284,10 €</w:t>
            </w:r>
          </w:p>
        </w:tc>
        <w:tc>
          <w:tcPr>
            <w:tcW w:w="2990" w:type="dxa"/>
            <w:vAlign w:val="center"/>
          </w:tcPr>
          <w:p w14:paraId="21919B68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6B5C7BD2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26D26F34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Camissa màniga curta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200DC0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12,50 €</w:t>
            </w:r>
          </w:p>
        </w:tc>
        <w:tc>
          <w:tcPr>
            <w:tcW w:w="1181" w:type="dxa"/>
            <w:vAlign w:val="center"/>
          </w:tcPr>
          <w:p w14:paraId="2605027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93C1228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225" w:type="dxa"/>
            <w:vAlign w:val="center"/>
          </w:tcPr>
          <w:p w14:paraId="00913F3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3384D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226,95 €</w:t>
            </w:r>
          </w:p>
        </w:tc>
        <w:tc>
          <w:tcPr>
            <w:tcW w:w="2990" w:type="dxa"/>
            <w:vAlign w:val="center"/>
          </w:tcPr>
          <w:p w14:paraId="567BEDB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71620580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56071369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Polo màniga llarga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6880812D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10,85 €</w:t>
            </w:r>
          </w:p>
        </w:tc>
        <w:tc>
          <w:tcPr>
            <w:tcW w:w="1181" w:type="dxa"/>
            <w:vAlign w:val="center"/>
          </w:tcPr>
          <w:p w14:paraId="24E899F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A67E49D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225" w:type="dxa"/>
            <w:vAlign w:val="center"/>
          </w:tcPr>
          <w:p w14:paraId="4EBA17E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32D918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131,30 €</w:t>
            </w:r>
          </w:p>
        </w:tc>
        <w:tc>
          <w:tcPr>
            <w:tcW w:w="2990" w:type="dxa"/>
            <w:vAlign w:val="center"/>
          </w:tcPr>
          <w:p w14:paraId="3DBF5D1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2FD069F2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587A05C5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Camissa màniga llarga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C3C439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13,62 €</w:t>
            </w:r>
          </w:p>
        </w:tc>
        <w:tc>
          <w:tcPr>
            <w:tcW w:w="1181" w:type="dxa"/>
            <w:vAlign w:val="center"/>
          </w:tcPr>
          <w:p w14:paraId="0EF9B65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CD53A8B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225" w:type="dxa"/>
            <w:vAlign w:val="center"/>
          </w:tcPr>
          <w:p w14:paraId="3B33A18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C90A1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247,20 €</w:t>
            </w:r>
          </w:p>
        </w:tc>
        <w:tc>
          <w:tcPr>
            <w:tcW w:w="2990" w:type="dxa"/>
            <w:vAlign w:val="center"/>
          </w:tcPr>
          <w:p w14:paraId="29940D5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05D44274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697D2A40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Dessuadora coll rodó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1CAC21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14,40 €</w:t>
            </w:r>
          </w:p>
        </w:tc>
        <w:tc>
          <w:tcPr>
            <w:tcW w:w="1181" w:type="dxa"/>
            <w:vAlign w:val="center"/>
          </w:tcPr>
          <w:p w14:paraId="5A84312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C5EDF12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225" w:type="dxa"/>
            <w:vAlign w:val="center"/>
          </w:tcPr>
          <w:p w14:paraId="7EA0729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97F9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435,50 €</w:t>
            </w:r>
          </w:p>
        </w:tc>
        <w:tc>
          <w:tcPr>
            <w:tcW w:w="2990" w:type="dxa"/>
            <w:vAlign w:val="center"/>
          </w:tcPr>
          <w:p w14:paraId="407FE72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1CFCAC96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3B0609D9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Dessuadora cremallera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1B49C0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16,46 €</w:t>
            </w:r>
          </w:p>
        </w:tc>
        <w:tc>
          <w:tcPr>
            <w:tcW w:w="1181" w:type="dxa"/>
            <w:vAlign w:val="center"/>
          </w:tcPr>
          <w:p w14:paraId="38D29C5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2C4DA14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54EED94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12527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597,60 €</w:t>
            </w:r>
          </w:p>
        </w:tc>
        <w:tc>
          <w:tcPr>
            <w:tcW w:w="2990" w:type="dxa"/>
            <w:vAlign w:val="center"/>
          </w:tcPr>
          <w:p w14:paraId="5BF339C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52F67938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2475C4CB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Polar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50B727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15,50 €</w:t>
            </w:r>
          </w:p>
        </w:tc>
        <w:tc>
          <w:tcPr>
            <w:tcW w:w="1181" w:type="dxa"/>
            <w:vAlign w:val="center"/>
          </w:tcPr>
          <w:p w14:paraId="33332D7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D637609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225" w:type="dxa"/>
            <w:vAlign w:val="center"/>
          </w:tcPr>
          <w:p w14:paraId="7BB4084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AE001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187,60 €</w:t>
            </w:r>
          </w:p>
        </w:tc>
        <w:tc>
          <w:tcPr>
            <w:tcW w:w="2990" w:type="dxa"/>
            <w:vAlign w:val="center"/>
          </w:tcPr>
          <w:p w14:paraId="6246D8C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461EF4A0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54954504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Armilla multibutxaques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D8584F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13,30 €</w:t>
            </w:r>
          </w:p>
        </w:tc>
        <w:tc>
          <w:tcPr>
            <w:tcW w:w="1181" w:type="dxa"/>
            <w:vAlign w:val="center"/>
          </w:tcPr>
          <w:p w14:paraId="064AE1C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1C383DB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40</w:t>
            </w:r>
          </w:p>
        </w:tc>
        <w:tc>
          <w:tcPr>
            <w:tcW w:w="3225" w:type="dxa"/>
            <w:vAlign w:val="center"/>
          </w:tcPr>
          <w:p w14:paraId="44A61AC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5D792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643,60 €</w:t>
            </w:r>
          </w:p>
        </w:tc>
        <w:tc>
          <w:tcPr>
            <w:tcW w:w="2990" w:type="dxa"/>
            <w:vAlign w:val="center"/>
          </w:tcPr>
          <w:p w14:paraId="23FD43C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47F28B35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2C9B8035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Jaqueta lleugera amb forro polar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6492422D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33,53 €</w:t>
            </w:r>
          </w:p>
        </w:tc>
        <w:tc>
          <w:tcPr>
            <w:tcW w:w="1181" w:type="dxa"/>
            <w:vAlign w:val="center"/>
          </w:tcPr>
          <w:p w14:paraId="5A0198C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A4F01BB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14022AF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36286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1.217,10 €</w:t>
            </w:r>
          </w:p>
        </w:tc>
        <w:tc>
          <w:tcPr>
            <w:tcW w:w="2990" w:type="dxa"/>
            <w:vAlign w:val="center"/>
          </w:tcPr>
          <w:p w14:paraId="62B8005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28793E5A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3ED35C87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Parka amb mànigues desmuntables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D916C9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30,73 €</w:t>
            </w:r>
          </w:p>
        </w:tc>
        <w:tc>
          <w:tcPr>
            <w:tcW w:w="1181" w:type="dxa"/>
            <w:vAlign w:val="center"/>
          </w:tcPr>
          <w:p w14:paraId="5EFF32D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F4D7FF2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225" w:type="dxa"/>
            <w:vAlign w:val="center"/>
          </w:tcPr>
          <w:p w14:paraId="5B32691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F5784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557,70 €</w:t>
            </w:r>
          </w:p>
        </w:tc>
        <w:tc>
          <w:tcPr>
            <w:tcW w:w="2990" w:type="dxa"/>
            <w:vAlign w:val="center"/>
          </w:tcPr>
          <w:p w14:paraId="5F144A7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01892FF2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4E59BFFC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Parka protecció contra el mal temps Cat. I, Norma EN 343 i EN 340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642716B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32,00 €</w:t>
            </w:r>
          </w:p>
        </w:tc>
        <w:tc>
          <w:tcPr>
            <w:tcW w:w="1181" w:type="dxa"/>
            <w:vAlign w:val="center"/>
          </w:tcPr>
          <w:p w14:paraId="4A9F411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A913505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225" w:type="dxa"/>
            <w:vAlign w:val="center"/>
          </w:tcPr>
          <w:p w14:paraId="0FABF1F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E287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774,40 €</w:t>
            </w:r>
          </w:p>
        </w:tc>
        <w:tc>
          <w:tcPr>
            <w:tcW w:w="2990" w:type="dxa"/>
            <w:vAlign w:val="center"/>
          </w:tcPr>
          <w:p w14:paraId="6713E6C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76DDA1C1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07010D9E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Pantaló texà elàstic multibutxaques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E740A7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29,22 €</w:t>
            </w:r>
          </w:p>
        </w:tc>
        <w:tc>
          <w:tcPr>
            <w:tcW w:w="1181" w:type="dxa"/>
            <w:vAlign w:val="center"/>
          </w:tcPr>
          <w:p w14:paraId="54C15E3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9474463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5E17417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3822BD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1.060,80 €</w:t>
            </w:r>
          </w:p>
        </w:tc>
        <w:tc>
          <w:tcPr>
            <w:tcW w:w="2990" w:type="dxa"/>
            <w:vAlign w:val="center"/>
          </w:tcPr>
          <w:p w14:paraId="2D998DB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2EF26EF9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2F935CE1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Pantaló multibutxaques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35EEFA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28,21 €</w:t>
            </w:r>
          </w:p>
        </w:tc>
        <w:tc>
          <w:tcPr>
            <w:tcW w:w="1181" w:type="dxa"/>
            <w:vAlign w:val="center"/>
          </w:tcPr>
          <w:p w14:paraId="2C1C407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2E2FA6A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68AD89C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8B65E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1.023,90 €</w:t>
            </w:r>
          </w:p>
        </w:tc>
        <w:tc>
          <w:tcPr>
            <w:tcW w:w="2990" w:type="dxa"/>
            <w:vAlign w:val="center"/>
          </w:tcPr>
          <w:p w14:paraId="52D0CA6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7B9E2123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259802DA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Vambes tipus skechers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3B2281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75,00 €</w:t>
            </w:r>
          </w:p>
        </w:tc>
        <w:tc>
          <w:tcPr>
            <w:tcW w:w="1181" w:type="dxa"/>
            <w:vAlign w:val="center"/>
          </w:tcPr>
          <w:p w14:paraId="74B9758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9DE1D67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291AA0C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7D50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2.722,50 €</w:t>
            </w:r>
          </w:p>
        </w:tc>
        <w:tc>
          <w:tcPr>
            <w:tcW w:w="2990" w:type="dxa"/>
            <w:vAlign w:val="center"/>
          </w:tcPr>
          <w:p w14:paraId="44D35CD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690DEB34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7C6A24E9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Vambes seguretat tall baix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F16FFC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52,00 €</w:t>
            </w:r>
          </w:p>
        </w:tc>
        <w:tc>
          <w:tcPr>
            <w:tcW w:w="1181" w:type="dxa"/>
            <w:vAlign w:val="center"/>
          </w:tcPr>
          <w:p w14:paraId="005E1B08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53FB0D0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225" w:type="dxa"/>
            <w:vAlign w:val="center"/>
          </w:tcPr>
          <w:p w14:paraId="676EEA2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1A23E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1.258,40 €</w:t>
            </w:r>
          </w:p>
        </w:tc>
        <w:tc>
          <w:tcPr>
            <w:tcW w:w="2990" w:type="dxa"/>
            <w:vAlign w:val="center"/>
          </w:tcPr>
          <w:p w14:paraId="76DF215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7DD7357C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56050E85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Calçat de Seguretat</w:t>
            </w: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br/>
              <w:t>Cat II tipus P1, Norma UNE 346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B0ADBF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48,34 €</w:t>
            </w:r>
          </w:p>
        </w:tc>
        <w:tc>
          <w:tcPr>
            <w:tcW w:w="1181" w:type="dxa"/>
            <w:vAlign w:val="center"/>
          </w:tcPr>
          <w:p w14:paraId="0AA619F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13E8374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225" w:type="dxa"/>
            <w:vAlign w:val="center"/>
          </w:tcPr>
          <w:p w14:paraId="7645BC8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FA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877,35 €</w:t>
            </w:r>
          </w:p>
        </w:tc>
        <w:tc>
          <w:tcPr>
            <w:tcW w:w="2990" w:type="dxa"/>
            <w:vAlign w:val="center"/>
          </w:tcPr>
          <w:p w14:paraId="552B6BE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2028F682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442BDB92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Impermeable feina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61933DE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25,50 €</w:t>
            </w:r>
          </w:p>
        </w:tc>
        <w:tc>
          <w:tcPr>
            <w:tcW w:w="1181" w:type="dxa"/>
            <w:vAlign w:val="center"/>
          </w:tcPr>
          <w:p w14:paraId="68BA231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7E17D07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225" w:type="dxa"/>
            <w:vAlign w:val="center"/>
          </w:tcPr>
          <w:p w14:paraId="3086548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668B5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586,15 €</w:t>
            </w:r>
          </w:p>
        </w:tc>
        <w:tc>
          <w:tcPr>
            <w:tcW w:w="2990" w:type="dxa"/>
            <w:vAlign w:val="center"/>
          </w:tcPr>
          <w:p w14:paraId="74FCC54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2D56EABD" w14:textId="77777777" w:rsidTr="00661F2E">
        <w:trPr>
          <w:trHeight w:val="300"/>
        </w:trPr>
        <w:tc>
          <w:tcPr>
            <w:tcW w:w="2687" w:type="dxa"/>
            <w:shd w:val="clear" w:color="auto" w:fill="auto"/>
            <w:noWrap/>
            <w:vAlign w:val="center"/>
            <w:hideMark/>
          </w:tcPr>
          <w:p w14:paraId="5E85983D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Botes d'aigua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62E532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13,33 €</w:t>
            </w:r>
          </w:p>
        </w:tc>
        <w:tc>
          <w:tcPr>
            <w:tcW w:w="1181" w:type="dxa"/>
            <w:vAlign w:val="center"/>
          </w:tcPr>
          <w:p w14:paraId="7A389D5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68F9DA57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225" w:type="dxa"/>
            <w:vAlign w:val="center"/>
          </w:tcPr>
          <w:p w14:paraId="543A28A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566F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161,30 €</w:t>
            </w:r>
          </w:p>
        </w:tc>
        <w:tc>
          <w:tcPr>
            <w:tcW w:w="2990" w:type="dxa"/>
            <w:vAlign w:val="center"/>
          </w:tcPr>
          <w:p w14:paraId="59BC716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1DC219DD" w14:textId="77777777" w:rsidTr="00661F2E">
        <w:trPr>
          <w:trHeight w:val="300"/>
        </w:trPr>
        <w:tc>
          <w:tcPr>
            <w:tcW w:w="2687" w:type="dxa"/>
            <w:shd w:val="clear" w:color="000000" w:fill="D0CECE"/>
            <w:noWrap/>
            <w:vAlign w:val="center"/>
            <w:hideMark/>
          </w:tcPr>
          <w:p w14:paraId="7A780D3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Total Vestuari</w:t>
            </w:r>
          </w:p>
        </w:tc>
        <w:tc>
          <w:tcPr>
            <w:tcW w:w="1312" w:type="dxa"/>
            <w:shd w:val="clear" w:color="000000" w:fill="D0CECE"/>
            <w:noWrap/>
            <w:vAlign w:val="center"/>
            <w:hideMark/>
          </w:tcPr>
          <w:p w14:paraId="6AA06F9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480,12 €</w:t>
            </w:r>
          </w:p>
        </w:tc>
        <w:tc>
          <w:tcPr>
            <w:tcW w:w="1181" w:type="dxa"/>
            <w:shd w:val="clear" w:color="000000" w:fill="D0CECE"/>
            <w:vAlign w:val="center"/>
          </w:tcPr>
          <w:p w14:paraId="27E5E81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000000" w:fill="D0CECE"/>
            <w:noWrap/>
            <w:vAlign w:val="center"/>
            <w:hideMark/>
          </w:tcPr>
          <w:p w14:paraId="3A04C9D0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494</w:t>
            </w:r>
          </w:p>
        </w:tc>
        <w:tc>
          <w:tcPr>
            <w:tcW w:w="3225" w:type="dxa"/>
            <w:shd w:val="clear" w:color="000000" w:fill="D0CECE"/>
            <w:vAlign w:val="center"/>
          </w:tcPr>
          <w:p w14:paraId="64BF112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000000" w:fill="D0CECE"/>
            <w:noWrap/>
            <w:vAlign w:val="center"/>
            <w:hideMark/>
          </w:tcPr>
          <w:p w14:paraId="1101977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13.937,45 €</w:t>
            </w:r>
          </w:p>
        </w:tc>
        <w:tc>
          <w:tcPr>
            <w:tcW w:w="2990" w:type="dxa"/>
            <w:shd w:val="clear" w:color="000000" w:fill="D0CECE"/>
            <w:vAlign w:val="center"/>
          </w:tcPr>
          <w:p w14:paraId="051BFCE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3ED36C5F" w14:textId="77777777" w:rsidTr="00661F2E">
        <w:trPr>
          <w:trHeight w:val="735"/>
        </w:trPr>
        <w:tc>
          <w:tcPr>
            <w:tcW w:w="2687" w:type="dxa"/>
            <w:shd w:val="clear" w:color="000000" w:fill="AEAAAA"/>
            <w:vAlign w:val="center"/>
            <w:hideMark/>
          </w:tcPr>
          <w:p w14:paraId="3A66F4FF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lastRenderedPageBreak/>
              <w:t>Elements de protecció individual (EPI's)</w:t>
            </w:r>
          </w:p>
        </w:tc>
        <w:tc>
          <w:tcPr>
            <w:tcW w:w="1312" w:type="dxa"/>
            <w:shd w:val="clear" w:color="000000" w:fill="AEAAAA"/>
            <w:vAlign w:val="center"/>
            <w:hideMark/>
          </w:tcPr>
          <w:p w14:paraId="1AD1BFF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Preu unitat (IVA exclòs)</w:t>
            </w:r>
          </w:p>
        </w:tc>
        <w:tc>
          <w:tcPr>
            <w:tcW w:w="1181" w:type="dxa"/>
            <w:shd w:val="clear" w:color="000000" w:fill="AEAAAA"/>
            <w:vAlign w:val="center"/>
          </w:tcPr>
          <w:p w14:paraId="7BBD4A34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OFERTA:</w:t>
            </w:r>
          </w:p>
          <w:p w14:paraId="27D49BF0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unitat (IVA exclòs)</w:t>
            </w:r>
          </w:p>
        </w:tc>
        <w:tc>
          <w:tcPr>
            <w:tcW w:w="1330" w:type="dxa"/>
            <w:shd w:val="clear" w:color="000000" w:fill="AEAAAA"/>
            <w:vAlign w:val="center"/>
            <w:hideMark/>
          </w:tcPr>
          <w:p w14:paraId="226F0128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Unitats previstes</w:t>
            </w:r>
          </w:p>
        </w:tc>
        <w:tc>
          <w:tcPr>
            <w:tcW w:w="3225" w:type="dxa"/>
            <w:shd w:val="clear" w:color="000000" w:fill="AEAAAA"/>
            <w:vAlign w:val="center"/>
          </w:tcPr>
          <w:p w14:paraId="178C3380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OFERTA</w:t>
            </w: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:</w:t>
            </w:r>
          </w:p>
          <w:p w14:paraId="78A0726A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total IVA exclòs</w:t>
            </w:r>
          </w:p>
          <w:p w14:paraId="3E524033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(preu unitari IVA exclòs x unitats)</w:t>
            </w:r>
          </w:p>
        </w:tc>
        <w:tc>
          <w:tcPr>
            <w:tcW w:w="1417" w:type="dxa"/>
            <w:shd w:val="clear" w:color="000000" w:fill="AEAAAA"/>
            <w:vAlign w:val="center"/>
            <w:hideMark/>
          </w:tcPr>
          <w:p w14:paraId="7475A96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Preu total</w:t>
            </w:r>
          </w:p>
          <w:p w14:paraId="60F01208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(IVA al 21% inclòs)</w:t>
            </w:r>
          </w:p>
        </w:tc>
        <w:tc>
          <w:tcPr>
            <w:tcW w:w="2990" w:type="dxa"/>
            <w:shd w:val="clear" w:color="000000" w:fill="AEAAAA"/>
            <w:vAlign w:val="center"/>
          </w:tcPr>
          <w:p w14:paraId="74F09971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OFERTA</w:t>
            </w: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: </w:t>
            </w:r>
          </w:p>
          <w:p w14:paraId="4D3B6A67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total amb IVA al 21%</w:t>
            </w:r>
          </w:p>
          <w:p w14:paraId="7B6DD00D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(Preu unitari amb IVA x unitats)</w:t>
            </w:r>
          </w:p>
        </w:tc>
      </w:tr>
      <w:tr w:rsidR="003579BE" w:rsidRPr="00580D3A" w14:paraId="1675F36B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4FF156D9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Guants contra riscos mecànics</w:t>
            </w: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br/>
              <w:t>Cat. II segons Norma EN 420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89D909B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4,00 €</w:t>
            </w:r>
          </w:p>
        </w:tc>
        <w:tc>
          <w:tcPr>
            <w:tcW w:w="1181" w:type="dxa"/>
            <w:vAlign w:val="center"/>
          </w:tcPr>
          <w:p w14:paraId="4FC178F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C4AF399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70</w:t>
            </w:r>
          </w:p>
        </w:tc>
        <w:tc>
          <w:tcPr>
            <w:tcW w:w="3225" w:type="dxa"/>
            <w:vAlign w:val="center"/>
          </w:tcPr>
          <w:p w14:paraId="72701A2F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A9629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338,80 €</w:t>
            </w:r>
          </w:p>
        </w:tc>
        <w:tc>
          <w:tcPr>
            <w:tcW w:w="2990" w:type="dxa"/>
            <w:vAlign w:val="center"/>
          </w:tcPr>
          <w:p w14:paraId="6A388C94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074C7866" w14:textId="77777777" w:rsidTr="00661F2E">
        <w:trPr>
          <w:trHeight w:val="870"/>
        </w:trPr>
        <w:tc>
          <w:tcPr>
            <w:tcW w:w="2687" w:type="dxa"/>
            <w:shd w:val="clear" w:color="auto" w:fill="auto"/>
            <w:vAlign w:val="center"/>
            <w:hideMark/>
          </w:tcPr>
          <w:p w14:paraId="460807B1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Guants de nitril contra riscos químics</w:t>
            </w: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br/>
              <w:t>Cat. III segons Norma EN 420 i EN374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3D1BF78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3,70 €</w:t>
            </w:r>
          </w:p>
        </w:tc>
        <w:tc>
          <w:tcPr>
            <w:tcW w:w="1181" w:type="dxa"/>
            <w:vAlign w:val="center"/>
          </w:tcPr>
          <w:p w14:paraId="74F2E06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498001A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70</w:t>
            </w:r>
          </w:p>
        </w:tc>
        <w:tc>
          <w:tcPr>
            <w:tcW w:w="3225" w:type="dxa"/>
            <w:vAlign w:val="center"/>
          </w:tcPr>
          <w:p w14:paraId="7648A4E8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EB52B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313,60 €</w:t>
            </w:r>
          </w:p>
        </w:tc>
        <w:tc>
          <w:tcPr>
            <w:tcW w:w="2990" w:type="dxa"/>
            <w:vAlign w:val="center"/>
          </w:tcPr>
          <w:p w14:paraId="6DD108D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362D7705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1BB38A58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 xml:space="preserve">Ullers de protecció </w:t>
            </w: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br/>
              <w:t>Cat. II Norma EN 166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1CF08AA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4,89 €</w:t>
            </w:r>
          </w:p>
        </w:tc>
        <w:tc>
          <w:tcPr>
            <w:tcW w:w="1181" w:type="dxa"/>
            <w:vAlign w:val="center"/>
          </w:tcPr>
          <w:p w14:paraId="0E8C528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846C6AE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225" w:type="dxa"/>
            <w:vAlign w:val="center"/>
          </w:tcPr>
          <w:p w14:paraId="0E40DF8D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CCCBA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59,13 €</w:t>
            </w:r>
          </w:p>
        </w:tc>
        <w:tc>
          <w:tcPr>
            <w:tcW w:w="2990" w:type="dxa"/>
            <w:vAlign w:val="center"/>
          </w:tcPr>
          <w:p w14:paraId="70ACF485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1263B245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093BD974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Taps reutilitzables</w:t>
            </w: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br/>
              <w:t>Cat. II EN 352-2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811FA6D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1,91 €</w:t>
            </w:r>
          </w:p>
        </w:tc>
        <w:tc>
          <w:tcPr>
            <w:tcW w:w="1181" w:type="dxa"/>
            <w:vAlign w:val="center"/>
          </w:tcPr>
          <w:p w14:paraId="44C105C8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C07AFDC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225" w:type="dxa"/>
            <w:vAlign w:val="center"/>
          </w:tcPr>
          <w:p w14:paraId="0DF25B7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BEE8D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46,20 €</w:t>
            </w:r>
          </w:p>
        </w:tc>
        <w:tc>
          <w:tcPr>
            <w:tcW w:w="2990" w:type="dxa"/>
            <w:vAlign w:val="center"/>
          </w:tcPr>
          <w:p w14:paraId="4FEB568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20F54932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15BAB525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Mascareta autofiltrant contra vapors orgànics i pols. FFA1P2D Norma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36C4092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3,97 €</w:t>
            </w:r>
          </w:p>
        </w:tc>
        <w:tc>
          <w:tcPr>
            <w:tcW w:w="1181" w:type="dxa"/>
            <w:vAlign w:val="center"/>
          </w:tcPr>
          <w:p w14:paraId="199F3C2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CD2DBF1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34</w:t>
            </w:r>
          </w:p>
        </w:tc>
        <w:tc>
          <w:tcPr>
            <w:tcW w:w="3225" w:type="dxa"/>
            <w:vAlign w:val="center"/>
          </w:tcPr>
          <w:p w14:paraId="104C5C2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7744F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163,20 €</w:t>
            </w:r>
          </w:p>
        </w:tc>
        <w:tc>
          <w:tcPr>
            <w:tcW w:w="2990" w:type="dxa"/>
            <w:vAlign w:val="center"/>
          </w:tcPr>
          <w:p w14:paraId="669C9B0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024DCAC2" w14:textId="77777777" w:rsidTr="00661F2E">
        <w:trPr>
          <w:trHeight w:val="585"/>
        </w:trPr>
        <w:tc>
          <w:tcPr>
            <w:tcW w:w="2687" w:type="dxa"/>
            <w:shd w:val="clear" w:color="auto" w:fill="auto"/>
            <w:vAlign w:val="center"/>
            <w:hideMark/>
          </w:tcPr>
          <w:p w14:paraId="7D05C639" w14:textId="77777777" w:rsidR="003579BE" w:rsidRPr="00580D3A" w:rsidRDefault="003579BE" w:rsidP="00661F2E">
            <w:pPr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Mascareta autorfiltrant contra pols FFP2 Norma EN 149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61926859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3,90 €</w:t>
            </w:r>
          </w:p>
        </w:tc>
        <w:tc>
          <w:tcPr>
            <w:tcW w:w="1181" w:type="dxa"/>
            <w:vAlign w:val="center"/>
          </w:tcPr>
          <w:p w14:paraId="48BA110C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52CD6B9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225" w:type="dxa"/>
            <w:vAlign w:val="center"/>
          </w:tcPr>
          <w:p w14:paraId="4436371F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D77C7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141,62 €</w:t>
            </w:r>
          </w:p>
        </w:tc>
        <w:tc>
          <w:tcPr>
            <w:tcW w:w="2990" w:type="dxa"/>
            <w:vAlign w:val="center"/>
          </w:tcPr>
          <w:p w14:paraId="2718ED21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08286864" w14:textId="77777777" w:rsidTr="00661F2E">
        <w:trPr>
          <w:trHeight w:val="300"/>
        </w:trPr>
        <w:tc>
          <w:tcPr>
            <w:tcW w:w="2687" w:type="dxa"/>
            <w:shd w:val="clear" w:color="000000" w:fill="D0CECE"/>
            <w:vAlign w:val="center"/>
            <w:hideMark/>
          </w:tcPr>
          <w:p w14:paraId="7D6817B0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Total EPIs</w:t>
            </w:r>
          </w:p>
        </w:tc>
        <w:tc>
          <w:tcPr>
            <w:tcW w:w="1312" w:type="dxa"/>
            <w:shd w:val="clear" w:color="000000" w:fill="D0CECE"/>
            <w:noWrap/>
            <w:vAlign w:val="center"/>
            <w:hideMark/>
          </w:tcPr>
          <w:p w14:paraId="1D61C962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22,37 €</w:t>
            </w:r>
          </w:p>
        </w:tc>
        <w:tc>
          <w:tcPr>
            <w:tcW w:w="1181" w:type="dxa"/>
            <w:shd w:val="clear" w:color="000000" w:fill="D0CECE"/>
            <w:vAlign w:val="center"/>
          </w:tcPr>
          <w:p w14:paraId="4B77642E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000000" w:fill="D0CECE"/>
            <w:noWrap/>
            <w:vAlign w:val="center"/>
            <w:hideMark/>
          </w:tcPr>
          <w:p w14:paraId="3E4B1FAA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234</w:t>
            </w:r>
          </w:p>
        </w:tc>
        <w:tc>
          <w:tcPr>
            <w:tcW w:w="3225" w:type="dxa"/>
            <w:shd w:val="clear" w:color="000000" w:fill="D0CECE"/>
            <w:vAlign w:val="center"/>
          </w:tcPr>
          <w:p w14:paraId="630A864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000000" w:fill="D0CECE"/>
            <w:noWrap/>
            <w:vAlign w:val="center"/>
            <w:hideMark/>
          </w:tcPr>
          <w:p w14:paraId="25CD9973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color w:val="000000"/>
                <w:sz w:val="18"/>
                <w:szCs w:val="18"/>
                <w:lang w:eastAsia="ca-ES"/>
              </w:rPr>
              <w:t>1.062,55 €</w:t>
            </w:r>
          </w:p>
        </w:tc>
        <w:tc>
          <w:tcPr>
            <w:tcW w:w="2990" w:type="dxa"/>
            <w:shd w:val="clear" w:color="000000" w:fill="D0CECE"/>
            <w:vAlign w:val="center"/>
          </w:tcPr>
          <w:p w14:paraId="5B8493D6" w14:textId="77777777" w:rsidR="003579BE" w:rsidRPr="00580D3A" w:rsidRDefault="003579BE" w:rsidP="00661F2E">
            <w:pPr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3579BE" w:rsidRPr="00580D3A" w14:paraId="077AA34E" w14:textId="77777777" w:rsidTr="00661F2E">
        <w:trPr>
          <w:trHeight w:val="300"/>
        </w:trPr>
        <w:tc>
          <w:tcPr>
            <w:tcW w:w="2687" w:type="dxa"/>
            <w:shd w:val="clear" w:color="000000" w:fill="AEAAAA"/>
            <w:vAlign w:val="center"/>
            <w:hideMark/>
          </w:tcPr>
          <w:p w14:paraId="11396A2C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312" w:type="dxa"/>
            <w:shd w:val="clear" w:color="000000" w:fill="AEAAAA"/>
            <w:noWrap/>
            <w:vAlign w:val="center"/>
            <w:hideMark/>
          </w:tcPr>
          <w:p w14:paraId="62AAC30B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1" w:type="dxa"/>
            <w:shd w:val="clear" w:color="000000" w:fill="AEAAAA"/>
            <w:vAlign w:val="center"/>
          </w:tcPr>
          <w:p w14:paraId="4C096B84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30" w:type="dxa"/>
            <w:shd w:val="clear" w:color="000000" w:fill="AEAAAA"/>
            <w:noWrap/>
            <w:vAlign w:val="center"/>
            <w:hideMark/>
          </w:tcPr>
          <w:p w14:paraId="206E7DB9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225" w:type="dxa"/>
            <w:shd w:val="clear" w:color="000000" w:fill="AEAAAA"/>
            <w:vAlign w:val="center"/>
          </w:tcPr>
          <w:p w14:paraId="49D9E2B8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417" w:type="dxa"/>
            <w:shd w:val="clear" w:color="000000" w:fill="AEAAAA"/>
            <w:noWrap/>
            <w:vAlign w:val="center"/>
            <w:hideMark/>
          </w:tcPr>
          <w:p w14:paraId="46DB95BE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580D3A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15.000,00 €</w:t>
            </w:r>
          </w:p>
        </w:tc>
        <w:tc>
          <w:tcPr>
            <w:tcW w:w="2990" w:type="dxa"/>
            <w:shd w:val="clear" w:color="000000" w:fill="AEAAAA"/>
            <w:vAlign w:val="center"/>
          </w:tcPr>
          <w:p w14:paraId="710C7F40" w14:textId="77777777" w:rsidR="003579BE" w:rsidRPr="00580D3A" w:rsidRDefault="003579BE" w:rsidP="00661F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</w:tbl>
    <w:p w14:paraId="06D78DEE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bookmarkEnd w:id="0"/>
    <w:p w14:paraId="166C857B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  <w:sectPr w:rsidR="003579BE" w:rsidRPr="00580D3A" w:rsidSect="003579BE">
          <w:pgSz w:w="16838" w:h="11906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w14:paraId="5C4984FE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0B7FDECA" w14:textId="77777777" w:rsidR="003579BE" w:rsidRPr="00580D3A" w:rsidRDefault="003579BE" w:rsidP="003579BE">
      <w:pPr>
        <w:spacing w:after="160" w:line="259" w:lineRule="auto"/>
        <w:rPr>
          <w:rFonts w:eastAsia="Calibri" w:cs="Arial"/>
          <w:sz w:val="20"/>
          <w:lang w:eastAsia="en-US"/>
        </w:rPr>
      </w:pPr>
      <w:r w:rsidRPr="00580D3A">
        <w:rPr>
          <w:rFonts w:cs="Arial"/>
          <w:b/>
          <w:bCs/>
          <w:sz w:val="20"/>
        </w:rPr>
        <w:t>Criteri 2. Millora del termini de garantia de les peces de roba i EPI’s</w:t>
      </w:r>
      <w:r w:rsidRPr="00580D3A">
        <w:rPr>
          <w:rFonts w:eastAsia="Calibri" w:cs="Arial"/>
          <w:sz w:val="20"/>
          <w:lang w:eastAsia="en-US"/>
        </w:rPr>
        <w:t xml:space="preserve"> que inclogui l'encongiment i el destenyit de les peces fins i tot seguint les indicacions de rentada.</w:t>
      </w:r>
    </w:p>
    <w:p w14:paraId="4392AF0B" w14:textId="77777777" w:rsidR="003579BE" w:rsidRPr="00580D3A" w:rsidRDefault="003579BE" w:rsidP="003579BE">
      <w:pPr>
        <w:autoSpaceDE w:val="0"/>
        <w:autoSpaceDN w:val="0"/>
        <w:adjustRightInd w:val="0"/>
        <w:rPr>
          <w:rFonts w:eastAsia="Calibri" w:cs="Arial"/>
          <w:sz w:val="20"/>
          <w:lang w:eastAsia="en-US"/>
        </w:rPr>
      </w:pPr>
      <w:r w:rsidRPr="00580D3A">
        <w:rPr>
          <w:rFonts w:eastAsia="Calibri" w:cs="Arial"/>
          <w:sz w:val="20"/>
          <w:lang w:eastAsia="en-US"/>
        </w:rPr>
        <w:t>Si no s’ofereix cap millora no s’obtindrà cap punt per aquest criteri.</w:t>
      </w:r>
    </w:p>
    <w:p w14:paraId="6D5213A8" w14:textId="77777777" w:rsidR="003579BE" w:rsidRPr="00580D3A" w:rsidRDefault="003579BE" w:rsidP="003579BE">
      <w:pPr>
        <w:autoSpaceDE w:val="0"/>
        <w:autoSpaceDN w:val="0"/>
        <w:adjustRightInd w:val="0"/>
        <w:rPr>
          <w:rFonts w:eastAsia="Calibri" w:cs="Arial"/>
          <w:sz w:val="20"/>
          <w:lang w:eastAsia="en-US"/>
        </w:rPr>
      </w:pPr>
    </w:p>
    <w:p w14:paraId="00C90BFF" w14:textId="77777777" w:rsidR="003579BE" w:rsidRPr="00580D3A" w:rsidRDefault="003579BE" w:rsidP="003579BE">
      <w:pPr>
        <w:autoSpaceDE w:val="0"/>
        <w:autoSpaceDN w:val="0"/>
        <w:adjustRightInd w:val="0"/>
        <w:rPr>
          <w:rFonts w:eastAsia="Calibri" w:cs="Arial"/>
          <w:sz w:val="20"/>
          <w:lang w:eastAsia="en-US"/>
        </w:rPr>
      </w:pPr>
      <w:r w:rsidRPr="00580D3A">
        <w:rPr>
          <w:rFonts w:eastAsia="Calibri" w:cs="Arial"/>
          <w:sz w:val="20"/>
          <w:lang w:eastAsia="en-US"/>
        </w:rPr>
        <w:t>Seguint el següent barem  de puntuació:</w:t>
      </w:r>
    </w:p>
    <w:p w14:paraId="3BDDE1C5" w14:textId="77777777" w:rsidR="003579BE" w:rsidRPr="00580D3A" w:rsidRDefault="003579BE" w:rsidP="003579BE">
      <w:pPr>
        <w:autoSpaceDE w:val="0"/>
        <w:autoSpaceDN w:val="0"/>
        <w:adjustRightInd w:val="0"/>
        <w:rPr>
          <w:rFonts w:eastAsia="Calibri" w:cs="Arial"/>
          <w:sz w:val="20"/>
          <w:lang w:eastAsia="en-US"/>
        </w:rPr>
      </w:pPr>
    </w:p>
    <w:tbl>
      <w:tblPr>
        <w:tblW w:w="6641" w:type="dxa"/>
        <w:tblInd w:w="3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5883"/>
      </w:tblGrid>
      <w:tr w:rsidR="003579BE" w:rsidRPr="00580D3A" w14:paraId="1D098983" w14:textId="77777777" w:rsidTr="00661F2E">
        <w:trPr>
          <w:cantSplit/>
          <w:trHeight w:val="540"/>
        </w:trPr>
        <w:tc>
          <w:tcPr>
            <w:tcW w:w="758" w:type="dxa"/>
          </w:tcPr>
          <w:p w14:paraId="4A2B1BE2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244D2237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.7pt;margin-top:6.9pt;width:13pt;height:18.5pt;z-index:251658240;mso-wrap-distance-left:0;mso-wrap-distance-right:0" o:preferrelative="t">
                  <v:fill color2="black"/>
                  <v:imagedata r:id="rId7" o:title=""/>
                </v:shape>
                <w:control r:id="rId8" w:name="CheckBox211112111112111111111" w:shapeid="_x0000_s1026"/>
              </w:pict>
            </w:r>
          </w:p>
        </w:tc>
        <w:tc>
          <w:tcPr>
            <w:tcW w:w="5883" w:type="dxa"/>
            <w:vAlign w:val="bottom"/>
          </w:tcPr>
          <w:p w14:paraId="72D97FD2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De 6 a 12 mesos: 5 punts</w:t>
            </w:r>
          </w:p>
        </w:tc>
      </w:tr>
      <w:tr w:rsidR="003579BE" w:rsidRPr="00580D3A" w14:paraId="506CEE4A" w14:textId="77777777" w:rsidTr="00661F2E">
        <w:trPr>
          <w:cantSplit/>
          <w:trHeight w:val="562"/>
        </w:trPr>
        <w:tc>
          <w:tcPr>
            <w:tcW w:w="758" w:type="dxa"/>
          </w:tcPr>
          <w:p w14:paraId="11ED2190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3E266E13">
                <v:shape id="_x0000_s1027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7" o:title=""/>
                </v:shape>
                <w:control r:id="rId9" w:name="CheckBox211112111112111111112" w:shapeid="_x0000_s1027"/>
              </w:pict>
            </w:r>
          </w:p>
        </w:tc>
        <w:tc>
          <w:tcPr>
            <w:tcW w:w="5883" w:type="dxa"/>
            <w:vAlign w:val="bottom"/>
          </w:tcPr>
          <w:p w14:paraId="512D42EA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13 mesos o més: 15 punts</w:t>
            </w:r>
          </w:p>
        </w:tc>
      </w:tr>
    </w:tbl>
    <w:p w14:paraId="7DFE5A35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</w:rPr>
      </w:pPr>
    </w:p>
    <w:p w14:paraId="21D78E7A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</w:rPr>
      </w:pPr>
    </w:p>
    <w:p w14:paraId="6581B576" w14:textId="77777777" w:rsidR="003579BE" w:rsidRPr="00580D3A" w:rsidRDefault="003579BE" w:rsidP="003579BE">
      <w:pPr>
        <w:spacing w:after="160" w:line="259" w:lineRule="auto"/>
        <w:rPr>
          <w:rFonts w:cs="Arial"/>
          <w:sz w:val="20"/>
        </w:rPr>
      </w:pPr>
      <w:r w:rsidRPr="00580D3A">
        <w:rPr>
          <w:rFonts w:cs="Arial"/>
          <w:b/>
          <w:bCs/>
          <w:sz w:val="20"/>
        </w:rPr>
        <w:t xml:space="preserve">Criteri 3. Reducció del termini de lliurament, </w:t>
      </w:r>
      <w:r w:rsidRPr="00580D3A">
        <w:rPr>
          <w:rFonts w:cs="Arial"/>
          <w:sz w:val="20"/>
        </w:rPr>
        <w:t>que s’estableix en 45 dies naturals.</w:t>
      </w:r>
    </w:p>
    <w:p w14:paraId="3C1B5339" w14:textId="77777777" w:rsidR="003579BE" w:rsidRPr="00580D3A" w:rsidRDefault="003579BE" w:rsidP="003579BE">
      <w:pPr>
        <w:spacing w:after="160" w:line="259" w:lineRule="auto"/>
        <w:rPr>
          <w:rFonts w:cs="Arial"/>
          <w:sz w:val="20"/>
        </w:rPr>
      </w:pPr>
      <w:r w:rsidRPr="00580D3A">
        <w:rPr>
          <w:rFonts w:cs="Arial"/>
          <w:sz w:val="20"/>
        </w:rPr>
        <w:t>Si no s’ofereix reducció del termini no s’obtindrà cap punt per aquest criteri.</w:t>
      </w:r>
    </w:p>
    <w:p w14:paraId="7F5485FF" w14:textId="77777777" w:rsidR="003579BE" w:rsidRPr="00580D3A" w:rsidRDefault="003579BE" w:rsidP="003579BE">
      <w:pPr>
        <w:spacing w:after="160" w:line="259" w:lineRule="auto"/>
        <w:rPr>
          <w:rFonts w:cs="Arial"/>
          <w:sz w:val="20"/>
        </w:rPr>
      </w:pPr>
      <w:r w:rsidRPr="00580D3A">
        <w:rPr>
          <w:rFonts w:cs="Arial"/>
          <w:sz w:val="20"/>
        </w:rPr>
        <w:t>S’atorgarà puntuació a les ofertes que proposin una reducció efectiva del termini de lliurament, segons el següent barem, entrega de:</w:t>
      </w:r>
    </w:p>
    <w:tbl>
      <w:tblPr>
        <w:tblW w:w="6641" w:type="dxa"/>
        <w:tblInd w:w="3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5883"/>
      </w:tblGrid>
      <w:tr w:rsidR="003579BE" w:rsidRPr="00580D3A" w14:paraId="002E2656" w14:textId="77777777" w:rsidTr="00661F2E">
        <w:trPr>
          <w:cantSplit/>
          <w:trHeight w:val="540"/>
        </w:trPr>
        <w:tc>
          <w:tcPr>
            <w:tcW w:w="758" w:type="dxa"/>
          </w:tcPr>
          <w:p w14:paraId="68A59519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63599D6D">
                <v:shape id="_x0000_s1028" type="#_x0000_t201" style="position:absolute;left:0;text-align:left;margin-left:.7pt;margin-top:6.9pt;width:13pt;height:18.5pt;z-index:251658240;mso-wrap-distance-left:0;mso-wrap-distance-right:0" o:preferrelative="t">
                  <v:fill color2="black"/>
                  <v:imagedata r:id="rId7" o:title=""/>
                </v:shape>
                <w:control r:id="rId10" w:name="CheckBox2111121111121111111111" w:shapeid="_x0000_s1028"/>
              </w:pict>
            </w:r>
          </w:p>
        </w:tc>
        <w:tc>
          <w:tcPr>
            <w:tcW w:w="5883" w:type="dxa"/>
            <w:vAlign w:val="bottom"/>
          </w:tcPr>
          <w:p w14:paraId="3355DDE3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44 a 42 dies naturals: 5 punts</w:t>
            </w:r>
          </w:p>
        </w:tc>
      </w:tr>
      <w:tr w:rsidR="003579BE" w:rsidRPr="00580D3A" w14:paraId="4832EBDC" w14:textId="77777777" w:rsidTr="00661F2E">
        <w:trPr>
          <w:cantSplit/>
          <w:trHeight w:val="562"/>
        </w:trPr>
        <w:tc>
          <w:tcPr>
            <w:tcW w:w="758" w:type="dxa"/>
          </w:tcPr>
          <w:p w14:paraId="05814EB1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7FF94638">
                <v:shape id="_x0000_s1029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7" o:title=""/>
                </v:shape>
                <w:control r:id="rId11" w:name="CheckBox2111121111121111111121" w:shapeid="_x0000_s1029"/>
              </w:pict>
            </w:r>
          </w:p>
        </w:tc>
        <w:tc>
          <w:tcPr>
            <w:tcW w:w="5883" w:type="dxa"/>
            <w:vAlign w:val="bottom"/>
          </w:tcPr>
          <w:p w14:paraId="4CB49E8A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41 a 39 dies naturals: 10 punts</w:t>
            </w:r>
          </w:p>
        </w:tc>
      </w:tr>
      <w:tr w:rsidR="003579BE" w:rsidRPr="00580D3A" w14:paraId="74992312" w14:textId="77777777" w:rsidTr="00661F2E">
        <w:trPr>
          <w:cantSplit/>
          <w:trHeight w:val="562"/>
        </w:trPr>
        <w:tc>
          <w:tcPr>
            <w:tcW w:w="758" w:type="dxa"/>
          </w:tcPr>
          <w:p w14:paraId="648F34CE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val="es-ES"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1907DA91">
                <v:shape id="_x0000_s1030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7" o:title=""/>
                </v:shape>
                <w:control r:id="rId12" w:name="CheckBox21111211111211111111211" w:shapeid="_x0000_s1030"/>
              </w:pict>
            </w:r>
          </w:p>
        </w:tc>
        <w:tc>
          <w:tcPr>
            <w:tcW w:w="5883" w:type="dxa"/>
            <w:vAlign w:val="bottom"/>
          </w:tcPr>
          <w:p w14:paraId="64E9B387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38 a 36 dies naturals: 15 punts</w:t>
            </w:r>
          </w:p>
        </w:tc>
      </w:tr>
      <w:tr w:rsidR="003579BE" w:rsidRPr="00580D3A" w14:paraId="0ADD2A3A" w14:textId="77777777" w:rsidTr="00661F2E">
        <w:trPr>
          <w:cantSplit/>
          <w:trHeight w:val="562"/>
        </w:trPr>
        <w:tc>
          <w:tcPr>
            <w:tcW w:w="758" w:type="dxa"/>
          </w:tcPr>
          <w:p w14:paraId="31E3725C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val="es-ES"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5D58A8D7">
                <v:shape id="_x0000_s1031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7" o:title=""/>
                </v:shape>
                <w:control r:id="rId13" w:name="CheckBox21111211111211111111212" w:shapeid="_x0000_s1031"/>
              </w:pict>
            </w:r>
          </w:p>
        </w:tc>
        <w:tc>
          <w:tcPr>
            <w:tcW w:w="5883" w:type="dxa"/>
            <w:vAlign w:val="bottom"/>
          </w:tcPr>
          <w:p w14:paraId="7DA700F8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35 a 33 dies naturals:20 punts</w:t>
            </w:r>
          </w:p>
        </w:tc>
      </w:tr>
      <w:tr w:rsidR="003579BE" w:rsidRPr="00580D3A" w14:paraId="1B6EF2AA" w14:textId="77777777" w:rsidTr="00661F2E">
        <w:trPr>
          <w:cantSplit/>
          <w:trHeight w:val="562"/>
        </w:trPr>
        <w:tc>
          <w:tcPr>
            <w:tcW w:w="758" w:type="dxa"/>
          </w:tcPr>
          <w:p w14:paraId="61A9978F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val="es-ES"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2D523AD7">
                <v:shape id="_x0000_s1032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7" o:title=""/>
                </v:shape>
                <w:control r:id="rId14" w:name="CheckBox21111211111211111111213" w:shapeid="_x0000_s1032"/>
              </w:pict>
            </w:r>
          </w:p>
        </w:tc>
        <w:tc>
          <w:tcPr>
            <w:tcW w:w="5883" w:type="dxa"/>
            <w:vAlign w:val="bottom"/>
          </w:tcPr>
          <w:p w14:paraId="42283466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32 a 30 dies naturals: 25 punts</w:t>
            </w:r>
          </w:p>
        </w:tc>
      </w:tr>
      <w:tr w:rsidR="003579BE" w:rsidRPr="00580D3A" w14:paraId="0CFDAF54" w14:textId="77777777" w:rsidTr="00661F2E">
        <w:trPr>
          <w:cantSplit/>
          <w:trHeight w:val="562"/>
        </w:trPr>
        <w:tc>
          <w:tcPr>
            <w:tcW w:w="758" w:type="dxa"/>
          </w:tcPr>
          <w:p w14:paraId="0A6033C9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val="es-ES" w:eastAsia="en-US"/>
              </w:rPr>
            </w:pPr>
            <w:r>
              <w:rPr>
                <w:rFonts w:eastAsia="Calibri" w:cs="Arial"/>
                <w:noProof/>
                <w:sz w:val="20"/>
                <w:lang w:val="es-ES" w:eastAsia="en-US"/>
              </w:rPr>
              <w:pict w14:anchorId="46A811D0">
                <v:shape id="_x0000_s1033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7" o:title=""/>
                </v:shape>
                <w:control r:id="rId15" w:name="CheckBox21111211111211111111214" w:shapeid="_x0000_s1033"/>
              </w:pict>
            </w:r>
          </w:p>
        </w:tc>
        <w:tc>
          <w:tcPr>
            <w:tcW w:w="5883" w:type="dxa"/>
            <w:vAlign w:val="bottom"/>
          </w:tcPr>
          <w:p w14:paraId="27AF5933" w14:textId="77777777" w:rsidR="003579BE" w:rsidRPr="00580D3A" w:rsidRDefault="003579BE" w:rsidP="00661F2E">
            <w:pPr>
              <w:keepNext/>
              <w:tabs>
                <w:tab w:val="center" w:pos="4252"/>
                <w:tab w:val="right" w:pos="8504"/>
              </w:tabs>
              <w:spacing w:after="160" w:line="360" w:lineRule="auto"/>
              <w:rPr>
                <w:rFonts w:eastAsia="Calibri" w:cs="Arial"/>
                <w:noProof/>
                <w:sz w:val="20"/>
                <w:lang w:eastAsia="en-US"/>
              </w:rPr>
            </w:pPr>
            <w:r w:rsidRPr="00580D3A">
              <w:rPr>
                <w:rFonts w:eastAsia="Calibri" w:cs="Arial"/>
                <w:noProof/>
                <w:sz w:val="20"/>
                <w:lang w:eastAsia="en-US"/>
              </w:rPr>
              <w:t>Menys de 30 dies naturals: 30 punts</w:t>
            </w:r>
          </w:p>
        </w:tc>
      </w:tr>
    </w:tbl>
    <w:p w14:paraId="7B3BED06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4500F245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505B1AE8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ab/>
      </w:r>
      <w:r w:rsidRPr="00580D3A">
        <w:rPr>
          <w:rFonts w:cs="Arial"/>
          <w:sz w:val="20"/>
          <w:szCs w:val="22"/>
        </w:rPr>
        <w:tab/>
        <w:t>, a data de signatura electrònica</w:t>
      </w:r>
    </w:p>
    <w:p w14:paraId="522407F4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4B51F508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22320222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73889E1A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5B263DC9" w14:textId="77777777" w:rsidR="003579BE" w:rsidRPr="00580D3A" w:rsidRDefault="003579BE" w:rsidP="003579BE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580D3A">
        <w:rPr>
          <w:rFonts w:cs="Arial"/>
          <w:sz w:val="20"/>
          <w:szCs w:val="22"/>
        </w:rPr>
        <w:t xml:space="preserve">Signat, </w:t>
      </w:r>
    </w:p>
    <w:p w14:paraId="651D290D" w14:textId="77777777" w:rsidR="003579BE" w:rsidRPr="00580D3A" w:rsidRDefault="003579BE" w:rsidP="003579BE">
      <w:pPr>
        <w:spacing w:after="160"/>
        <w:rPr>
          <w:rFonts w:eastAsia="Calibri" w:cs="Arial"/>
          <w:szCs w:val="22"/>
          <w:lang w:eastAsia="en-US"/>
        </w:rPr>
      </w:pPr>
    </w:p>
    <w:p w14:paraId="6E8314D2" w14:textId="08286694" w:rsidR="001E79F0" w:rsidRPr="003579BE" w:rsidRDefault="001E79F0" w:rsidP="003579BE"/>
    <w:sectPr w:rsidR="001E79F0" w:rsidRPr="003579BE" w:rsidSect="003579BE">
      <w:headerReference w:type="defaul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64D" w14:textId="77777777" w:rsidR="007E5667" w:rsidRDefault="007E5667" w:rsidP="007E5667">
      <w:r>
        <w:separator/>
      </w:r>
    </w:p>
  </w:endnote>
  <w:endnote w:type="continuationSeparator" w:id="0">
    <w:p w14:paraId="4C54982D" w14:textId="77777777" w:rsidR="007E5667" w:rsidRDefault="007E5667" w:rsidP="007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2A7E" w14:textId="77777777" w:rsidR="007E5667" w:rsidRDefault="007E5667" w:rsidP="007E5667">
      <w:r>
        <w:separator/>
      </w:r>
    </w:p>
  </w:footnote>
  <w:footnote w:type="continuationSeparator" w:id="0">
    <w:p w14:paraId="44D88E67" w14:textId="77777777" w:rsidR="007E5667" w:rsidRDefault="007E5667" w:rsidP="007E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3ABB" w14:textId="77777777" w:rsidR="003579BE" w:rsidRDefault="003579BE" w:rsidP="00B756DB">
    <w:pPr>
      <w:pStyle w:val="Capalera"/>
      <w:tabs>
        <w:tab w:val="clear" w:pos="4252"/>
        <w:tab w:val="clear" w:pos="8504"/>
        <w:tab w:val="left" w:pos="3216"/>
      </w:tabs>
    </w:pPr>
    <w:r>
      <w:rPr>
        <w:noProof/>
        <w:lang w:eastAsia="ca-ES"/>
      </w:rPr>
      <w:object w:dxaOrig="1440" w:dyaOrig="1440" w14:anchorId="2ABCB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14.15pt;margin-top:-1.05pt;width:102pt;height:51.2pt;z-index:251660288">
          <v:imagedata r:id="rId1" o:title=""/>
          <w10:wrap anchorx="page"/>
        </v:shape>
        <o:OLEObject Type="Embed" ProgID="MSPhotoEd.3" ShapeID="_x0000_s2052" DrawAspect="Content" ObjectID="_1823928475" r:id="rId2"/>
      </w:object>
    </w:r>
    <w:r>
      <w:tab/>
    </w:r>
  </w:p>
  <w:p w14:paraId="5B123963" w14:textId="77777777" w:rsidR="003579BE" w:rsidRDefault="003579BE" w:rsidP="00B756DB">
    <w:pPr>
      <w:pStyle w:val="Capalera"/>
      <w:tabs>
        <w:tab w:val="clear" w:pos="4252"/>
        <w:tab w:val="clear" w:pos="8504"/>
        <w:tab w:val="left" w:pos="3216"/>
      </w:tabs>
    </w:pPr>
  </w:p>
  <w:p w14:paraId="0D4FFC3C" w14:textId="77777777" w:rsidR="003579BE" w:rsidRDefault="003579BE" w:rsidP="00B756DB">
    <w:pPr>
      <w:pStyle w:val="Capalera"/>
      <w:tabs>
        <w:tab w:val="clear" w:pos="4252"/>
        <w:tab w:val="clear" w:pos="8504"/>
        <w:tab w:val="left" w:pos="3216"/>
      </w:tabs>
    </w:pPr>
  </w:p>
  <w:p w14:paraId="6412F4B1" w14:textId="77777777" w:rsidR="003579BE" w:rsidRDefault="003579BE" w:rsidP="00B756DB">
    <w:pPr>
      <w:pStyle w:val="Capalera"/>
      <w:tabs>
        <w:tab w:val="clear" w:pos="4252"/>
        <w:tab w:val="clear" w:pos="8504"/>
        <w:tab w:val="left" w:pos="3216"/>
      </w:tabs>
    </w:pPr>
  </w:p>
  <w:p w14:paraId="4642258F" w14:textId="77777777" w:rsidR="003579BE" w:rsidRDefault="003579BE" w:rsidP="00B756DB">
    <w:pPr>
      <w:pStyle w:val="Capalera"/>
      <w:tabs>
        <w:tab w:val="clear" w:pos="4252"/>
        <w:tab w:val="clear" w:pos="8504"/>
        <w:tab w:val="left" w:pos="321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CCC0" w14:textId="39D2147A" w:rsidR="007E5667" w:rsidRDefault="007E5667">
    <w:pPr>
      <w:pStyle w:val="Capalera"/>
    </w:pPr>
    <w:r>
      <w:rPr>
        <w:noProof/>
        <w14:ligatures w14:val="standardContextual"/>
      </w:rPr>
      <w:object w:dxaOrig="1440" w:dyaOrig="1440" w14:anchorId="1D1BE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15pt;margin-top:-6pt;width:102pt;height:51.2pt;z-index:251658240">
          <v:imagedata r:id="rId1" o:title=""/>
          <w10:wrap anchorx="page"/>
        </v:shape>
        <o:OLEObject Type="Embed" ProgID="MSPhotoEd.3" ShapeID="_x0000_s2049" DrawAspect="Content" ObjectID="_1823928474" r:id="rId2"/>
      </w:object>
    </w:r>
  </w:p>
  <w:p w14:paraId="4633406B" w14:textId="77777777" w:rsidR="007E5667" w:rsidRDefault="007E5667">
    <w:pPr>
      <w:pStyle w:val="Capalera"/>
    </w:pPr>
  </w:p>
  <w:p w14:paraId="757E1174" w14:textId="77777777" w:rsidR="007E5667" w:rsidRDefault="007E5667">
    <w:pPr>
      <w:pStyle w:val="Capalera"/>
    </w:pPr>
  </w:p>
  <w:p w14:paraId="29ABC3A3" w14:textId="4CCB99A4" w:rsidR="007E5667" w:rsidRDefault="007E566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67"/>
    <w:rsid w:val="001E79F0"/>
    <w:rsid w:val="003054FD"/>
    <w:rsid w:val="003579BE"/>
    <w:rsid w:val="00537154"/>
    <w:rsid w:val="007E5667"/>
    <w:rsid w:val="00901D0B"/>
    <w:rsid w:val="00A5572F"/>
    <w:rsid w:val="00BA5F50"/>
    <w:rsid w:val="00C61029"/>
    <w:rsid w:val="00F2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FACCD23"/>
  <w15:chartTrackingRefBased/>
  <w15:docId w15:val="{7090B3AA-CD28-4423-9FFA-04CC4BB1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6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E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5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5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5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5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E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566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566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566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566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566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566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5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566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E566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566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566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566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7E56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E5667"/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E56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E5667"/>
    <w:rPr>
      <w:rFonts w:ascii="Arial" w:eastAsia="Times New Roman" w:hAnsi="Arial" w:cs="Times New Roman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4695</Characters>
  <Application>Microsoft Office Word</Application>
  <DocSecurity>0</DocSecurity>
  <Lines>39</Lines>
  <Paragraphs>11</Paragraphs>
  <ScaleCrop>false</ScaleCrop>
  <Company>Ajuntament de Sabadell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3</cp:revision>
  <dcterms:created xsi:type="dcterms:W3CDTF">2025-11-06T08:57:00Z</dcterms:created>
  <dcterms:modified xsi:type="dcterms:W3CDTF">2025-11-06T08:59:00Z</dcterms:modified>
</cp:coreProperties>
</file>