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432DA" w14:textId="77777777" w:rsidR="005C15D4" w:rsidRDefault="005C15D4"/>
    <w:p w14:paraId="07DFBBA0" w14:textId="77777777" w:rsidR="005610E4" w:rsidRPr="005610E4" w:rsidRDefault="007C4C8F" w:rsidP="007C4C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INFORME DE MOTIVACIÓ</w:t>
      </w:r>
      <w:r w:rsidR="00B1599D">
        <w:rPr>
          <w:b/>
          <w:sz w:val="28"/>
          <w:szCs w:val="28"/>
        </w:rPr>
        <w:t xml:space="preserve"> (MEMORIA JUSTIFICATIVA)</w:t>
      </w:r>
    </w:p>
    <w:p w14:paraId="2D2DA837" w14:textId="77777777" w:rsidR="009106CB" w:rsidRDefault="009106CB" w:rsidP="007C4C8F">
      <w:pPr>
        <w:spacing w:after="0" w:line="240" w:lineRule="auto"/>
        <w:rPr>
          <w:b/>
        </w:rPr>
      </w:pPr>
    </w:p>
    <w:p w14:paraId="4B9B1D92" w14:textId="060D307C" w:rsidR="00736411" w:rsidRDefault="00EF6285" w:rsidP="00736411">
      <w:pPr>
        <w:spacing w:after="0" w:line="240" w:lineRule="auto"/>
        <w:rPr>
          <w:b/>
        </w:rPr>
      </w:pPr>
      <w:r>
        <w:rPr>
          <w:b/>
        </w:rPr>
        <w:t>Títol de la licitació:</w:t>
      </w:r>
      <w:r w:rsidR="005F4894">
        <w:rPr>
          <w:b/>
        </w:rPr>
        <w:t xml:space="preserve"> </w:t>
      </w:r>
      <w:r w:rsidR="00BA663A">
        <w:rPr>
          <w:b/>
        </w:rPr>
        <w:t xml:space="preserve">CONCURS PER A LA CONTRACTACIÓ DEL SERVEI DE </w:t>
      </w:r>
      <w:r w:rsidR="003351A9">
        <w:rPr>
          <w:b/>
        </w:rPr>
        <w:t>GESTIÓ D’EDIFICI I INSTAL·LACIONS</w:t>
      </w:r>
      <w:r w:rsidR="00BA663A">
        <w:rPr>
          <w:b/>
        </w:rPr>
        <w:t xml:space="preserve"> DE LA NOVA ESTACIÓ D’AUTOBUSOS DE LLEIDA</w:t>
      </w:r>
    </w:p>
    <w:p w14:paraId="18CA50D8" w14:textId="77777777" w:rsidR="00EF6285" w:rsidRDefault="00EF6285" w:rsidP="00EF6285">
      <w:pPr>
        <w:spacing w:after="0" w:line="240" w:lineRule="auto"/>
        <w:rPr>
          <w:b/>
        </w:rPr>
      </w:pPr>
    </w:p>
    <w:p w14:paraId="248C2A0A" w14:textId="77777777" w:rsidR="007C4C8F" w:rsidRPr="00EF6285" w:rsidRDefault="007C4C8F" w:rsidP="00EF6285">
      <w:pPr>
        <w:spacing w:after="0" w:line="240" w:lineRule="auto"/>
        <w:rPr>
          <w:b/>
        </w:rPr>
      </w:pPr>
      <w:r>
        <w:rPr>
          <w:b/>
        </w:rPr>
        <w:t>Procediment</w:t>
      </w:r>
      <w:r w:rsidR="00ED2FD6">
        <w:rPr>
          <w:b/>
        </w:rPr>
        <w:t xml:space="preserve"> </w:t>
      </w:r>
      <w:r w:rsidR="00ED2FD6">
        <w:rPr>
          <w:sz w:val="18"/>
          <w:szCs w:val="18"/>
        </w:rPr>
        <w:t>(1)</w:t>
      </w:r>
      <w:r>
        <w:rPr>
          <w:b/>
        </w:rPr>
        <w:t xml:space="preserve">: </w:t>
      </w:r>
      <w:r w:rsidR="009B4103">
        <w:rPr>
          <w:b/>
        </w:rPr>
        <w:t xml:space="preserve">OBERT </w:t>
      </w:r>
    </w:p>
    <w:p w14:paraId="3035849F" w14:textId="77777777" w:rsidR="00905FF5" w:rsidRPr="00FF4DF5" w:rsidRDefault="00905FF5" w:rsidP="003065BE">
      <w:pPr>
        <w:spacing w:after="0" w:line="240" w:lineRule="auto"/>
        <w:jc w:val="both"/>
      </w:pPr>
    </w:p>
    <w:p w14:paraId="102D8A14" w14:textId="77777777" w:rsidR="007C4C8F" w:rsidRPr="0065756E" w:rsidRDefault="007C4C8F" w:rsidP="003065BE">
      <w:pPr>
        <w:spacing w:after="0" w:line="240" w:lineRule="auto"/>
        <w:jc w:val="both"/>
      </w:pPr>
      <w:r>
        <w:rPr>
          <w:b/>
        </w:rPr>
        <w:t>Autorització</w:t>
      </w:r>
      <w:r w:rsidR="00FF4DF5">
        <w:rPr>
          <w:b/>
        </w:rPr>
        <w:t xml:space="preserve"> </w:t>
      </w:r>
      <w:r w:rsidR="00FF4DF5">
        <w:rPr>
          <w:sz w:val="18"/>
          <w:szCs w:val="18"/>
        </w:rPr>
        <w:t>(2)</w:t>
      </w:r>
      <w:r>
        <w:rPr>
          <w:b/>
        </w:rPr>
        <w:t xml:space="preserve">: </w:t>
      </w:r>
    </w:p>
    <w:p w14:paraId="3E16CB3A" w14:textId="77777777" w:rsidR="007C4C8F" w:rsidRDefault="007C4C8F" w:rsidP="003065BE">
      <w:pPr>
        <w:spacing w:after="0" w:line="240" w:lineRule="auto"/>
        <w:jc w:val="both"/>
        <w:rPr>
          <w:b/>
        </w:rPr>
      </w:pPr>
    </w:p>
    <w:p w14:paraId="0B7F3F20" w14:textId="77777777" w:rsidR="009106CB" w:rsidRDefault="001772B3" w:rsidP="003065BE">
      <w:pPr>
        <w:spacing w:after="0" w:line="240" w:lineRule="auto"/>
        <w:jc w:val="both"/>
        <w:rPr>
          <w:rFonts w:ascii="Arial" w:hAnsi="Arial" w:cs="Arial"/>
        </w:rPr>
      </w:pPr>
      <w:r w:rsidRPr="00CE6CF3">
        <w:rPr>
          <w:rFonts w:ascii="Arial" w:hAnsi="Arial" w:cs="Arial"/>
        </w:rPr>
        <w:t>El present informe s’emet als efectes d’a</w:t>
      </w:r>
      <w:r w:rsidR="00DB75DA">
        <w:rPr>
          <w:rFonts w:ascii="Arial" w:hAnsi="Arial" w:cs="Arial"/>
        </w:rPr>
        <w:t>llò establert en l’article 116.4</w:t>
      </w:r>
      <w:r>
        <w:rPr>
          <w:rFonts w:ascii="Arial" w:hAnsi="Arial" w:cs="Arial"/>
        </w:rPr>
        <w:t xml:space="preserve"> </w:t>
      </w:r>
      <w:r w:rsidRPr="00CE6CF3">
        <w:rPr>
          <w:rFonts w:ascii="Arial" w:hAnsi="Arial" w:cs="Arial"/>
        </w:rPr>
        <w:t xml:space="preserve">de la LCSP </w:t>
      </w:r>
    </w:p>
    <w:p w14:paraId="2BA553F1" w14:textId="77777777" w:rsidR="001772B3" w:rsidRDefault="001772B3" w:rsidP="003065BE">
      <w:pPr>
        <w:spacing w:after="0" w:line="240" w:lineRule="auto"/>
        <w:jc w:val="both"/>
        <w:rPr>
          <w:b/>
        </w:rPr>
      </w:pPr>
    </w:p>
    <w:p w14:paraId="00920990" w14:textId="77777777" w:rsidR="001B664F" w:rsidRDefault="005610E4" w:rsidP="003065BE">
      <w:pPr>
        <w:jc w:val="both"/>
        <w:rPr>
          <w:sz w:val="18"/>
          <w:szCs w:val="18"/>
        </w:rPr>
      </w:pPr>
      <w:r w:rsidRPr="005610E4">
        <w:rPr>
          <w:b/>
        </w:rPr>
        <w:t xml:space="preserve">1.- </w:t>
      </w:r>
      <w:r w:rsidR="00FF4DF5">
        <w:rPr>
          <w:b/>
        </w:rPr>
        <w:t xml:space="preserve">Descripció i </w:t>
      </w:r>
      <w:r w:rsidR="001B664F">
        <w:rPr>
          <w:b/>
        </w:rPr>
        <w:t>Necessitat de la contractació</w:t>
      </w:r>
      <w:r w:rsidR="00ED2FD6">
        <w:rPr>
          <w:b/>
        </w:rPr>
        <w:t>. Insuficiència de mitjans</w:t>
      </w:r>
      <w:r w:rsidR="001B664F">
        <w:rPr>
          <w:b/>
        </w:rPr>
        <w:t xml:space="preserve"> </w:t>
      </w:r>
      <w:r w:rsidR="00FF4DF5">
        <w:rPr>
          <w:sz w:val="18"/>
          <w:szCs w:val="18"/>
        </w:rPr>
        <w:t>(3)</w:t>
      </w:r>
      <w:r w:rsidR="00FF47DB">
        <w:rPr>
          <w:sz w:val="18"/>
          <w:szCs w:val="18"/>
        </w:rPr>
        <w:t>:</w:t>
      </w:r>
    </w:p>
    <w:p w14:paraId="13AB3CD2" w14:textId="77777777" w:rsidR="003351A9" w:rsidRDefault="00571C5A" w:rsidP="003065BE">
      <w:pPr>
        <w:jc w:val="both"/>
      </w:pPr>
      <w:r w:rsidRPr="004F4020">
        <w:t>La nova estac</w:t>
      </w:r>
      <w:r w:rsidR="004F4020">
        <w:t>ió</w:t>
      </w:r>
      <w:r w:rsidRPr="004F4020">
        <w:t xml:space="preserve"> d’autobusos de Lleida</w:t>
      </w:r>
      <w:r w:rsidR="003351A9">
        <w:t xml:space="preserve"> obrirà els 365 dies de l’any dins del següent horari:</w:t>
      </w:r>
    </w:p>
    <w:p w14:paraId="56B941FA" w14:textId="77777777" w:rsidR="003351A9" w:rsidRDefault="003351A9" w:rsidP="003351A9">
      <w:pPr>
        <w:pStyle w:val="Pargrafdellista"/>
        <w:numPr>
          <w:ilvl w:val="0"/>
          <w:numId w:val="25"/>
        </w:numPr>
        <w:jc w:val="both"/>
      </w:pPr>
      <w:r>
        <w:t xml:space="preserve">De dilluns a divendres laborables: de les 05:30h. a les 22:45h. </w:t>
      </w:r>
    </w:p>
    <w:p w14:paraId="61069C8A" w14:textId="5C8CE889" w:rsidR="003351A9" w:rsidRDefault="003351A9" w:rsidP="003351A9">
      <w:pPr>
        <w:pStyle w:val="Pargrafdellista"/>
        <w:numPr>
          <w:ilvl w:val="0"/>
          <w:numId w:val="25"/>
        </w:numPr>
        <w:jc w:val="both"/>
      </w:pPr>
      <w:r>
        <w:t xml:space="preserve">Dissabtes, diumenges i festius: de les 05:30h. a les 22:00h. </w:t>
      </w:r>
    </w:p>
    <w:p w14:paraId="7F5F7A12" w14:textId="77777777" w:rsidR="007E760A" w:rsidRDefault="007E760A" w:rsidP="003351A9">
      <w:pPr>
        <w:jc w:val="both"/>
      </w:pPr>
      <w:r>
        <w:t>Cal un servei de gestió d’edifici i instal·lacions que cobreixi tot el període d’obertura i que garanteixi els següents aspectes:</w:t>
      </w:r>
    </w:p>
    <w:p w14:paraId="1CFB91C8" w14:textId="13F0714D" w:rsidR="007E760A" w:rsidRDefault="007E760A" w:rsidP="007E760A">
      <w:pPr>
        <w:pStyle w:val="Pargrafdellista"/>
        <w:numPr>
          <w:ilvl w:val="0"/>
          <w:numId w:val="26"/>
        </w:numPr>
        <w:jc w:val="both"/>
      </w:pPr>
      <w:r>
        <w:t xml:space="preserve">Obertura i tancament de l’estació d’autobusos conjuntament amb el vigilant de seguretat de l’estació. </w:t>
      </w:r>
    </w:p>
    <w:p w14:paraId="06F64688" w14:textId="49D8A42C" w:rsidR="007E760A" w:rsidRDefault="007E760A" w:rsidP="007E760A">
      <w:pPr>
        <w:pStyle w:val="Pargrafdellista"/>
        <w:numPr>
          <w:ilvl w:val="0"/>
          <w:numId w:val="26"/>
        </w:numPr>
        <w:jc w:val="both"/>
      </w:pPr>
      <w:r>
        <w:t xml:space="preserve">Comprovació i supervisió de l’estat del recinte i instal·lacions (andanes, vestíbuls, accés de vehicles, accés C/Comptes d’Urgell, planta baixa i planta 1, etc.), d’acord amb els protocols vigents a l’estació. </w:t>
      </w:r>
    </w:p>
    <w:p w14:paraId="1F0C4059" w14:textId="3FAB489F" w:rsidR="007E760A" w:rsidRDefault="007E760A" w:rsidP="007E760A">
      <w:pPr>
        <w:pStyle w:val="Pargrafdellista"/>
        <w:numPr>
          <w:ilvl w:val="0"/>
          <w:numId w:val="26"/>
        </w:numPr>
        <w:jc w:val="both"/>
      </w:pPr>
      <w:r>
        <w:t xml:space="preserve">Control d’accés de persones a l’estació, demanant el compliment de la normativa. </w:t>
      </w:r>
    </w:p>
    <w:p w14:paraId="11E810B5" w14:textId="2415181A" w:rsidR="007E760A" w:rsidRDefault="007E760A" w:rsidP="007E760A">
      <w:pPr>
        <w:pStyle w:val="Pargrafdellista"/>
        <w:numPr>
          <w:ilvl w:val="0"/>
          <w:numId w:val="26"/>
        </w:numPr>
        <w:jc w:val="both"/>
      </w:pPr>
      <w:r>
        <w:t>Revisió de les màquines expenedores de bitllets</w:t>
      </w:r>
      <w:r w:rsidR="00144C05">
        <w:t>;</w:t>
      </w:r>
      <w:r>
        <w:t xml:space="preserve"> </w:t>
      </w:r>
      <w:r w:rsidR="00144C05">
        <w:t xml:space="preserve">de les màquines </w:t>
      </w:r>
      <w:r>
        <w:t>de petita alimentació i begudes calentes</w:t>
      </w:r>
      <w:r w:rsidR="00144C05">
        <w:t xml:space="preserve"> i</w:t>
      </w:r>
      <w:r>
        <w:t xml:space="preserve"> de les consignes</w:t>
      </w:r>
      <w:r w:rsidR="00144C05">
        <w:t>.</w:t>
      </w:r>
      <w:r w:rsidR="00144C05" w:rsidRPr="006E6205">
        <w:rPr>
          <w:b/>
          <w:bCs/>
        </w:rPr>
        <w:t>**</w:t>
      </w:r>
    </w:p>
    <w:p w14:paraId="39D7F3D3" w14:textId="25CFB450" w:rsidR="00144C05" w:rsidRDefault="00144C05" w:rsidP="007E760A">
      <w:pPr>
        <w:pStyle w:val="Pargrafdellista"/>
        <w:numPr>
          <w:ilvl w:val="0"/>
          <w:numId w:val="26"/>
        </w:numPr>
        <w:jc w:val="both"/>
      </w:pPr>
      <w:r>
        <w:t xml:space="preserve">Atenció d’alarmes, d’acord amb els protocols vigents a l’estació. </w:t>
      </w:r>
    </w:p>
    <w:p w14:paraId="71F53B02" w14:textId="43AE1D2D" w:rsidR="00144C05" w:rsidRDefault="00144C05" w:rsidP="007E760A">
      <w:pPr>
        <w:pStyle w:val="Pargrafdellista"/>
        <w:numPr>
          <w:ilvl w:val="0"/>
          <w:numId w:val="26"/>
        </w:numPr>
        <w:jc w:val="both"/>
      </w:pPr>
      <w:r>
        <w:t xml:space="preserve">Actuar en cas d’emergència d’acord amb el Pla d’Autoprotecció de l’estació. </w:t>
      </w:r>
    </w:p>
    <w:p w14:paraId="2B75A4E5" w14:textId="31AA4544" w:rsidR="00144C05" w:rsidRDefault="00144C05" w:rsidP="007E760A">
      <w:pPr>
        <w:pStyle w:val="Pargrafdellista"/>
        <w:numPr>
          <w:ilvl w:val="0"/>
          <w:numId w:val="26"/>
        </w:numPr>
        <w:jc w:val="both"/>
      </w:pPr>
      <w:r>
        <w:t xml:space="preserve">Gestió de l’accés a l’estació d’autobusos discrecionals (no regulars), indicant l’àrea d’estacionament i cobrant el cànon corresponent. </w:t>
      </w:r>
    </w:p>
    <w:p w14:paraId="1D87F5C7" w14:textId="7DCCECAF" w:rsidR="006E6205" w:rsidRPr="006E6205" w:rsidRDefault="006E6205" w:rsidP="00144C05">
      <w:pPr>
        <w:jc w:val="both"/>
        <w:rPr>
          <w:i/>
          <w:iCs/>
          <w:sz w:val="18"/>
          <w:szCs w:val="18"/>
        </w:rPr>
      </w:pPr>
      <w:r w:rsidRPr="006E6205">
        <w:rPr>
          <w:b/>
          <w:bCs/>
          <w:i/>
          <w:iCs/>
          <w:sz w:val="18"/>
          <w:szCs w:val="18"/>
        </w:rPr>
        <w:t>**</w:t>
      </w:r>
      <w:r w:rsidRPr="006E6205">
        <w:rPr>
          <w:i/>
          <w:iCs/>
          <w:sz w:val="18"/>
          <w:szCs w:val="18"/>
        </w:rPr>
        <w:t xml:space="preserve">Aquesta funció s’iniciarà quan les esmentades màquines i consignes estiguin instal·lades a l’estació. </w:t>
      </w:r>
    </w:p>
    <w:p w14:paraId="0AB7AB07" w14:textId="18AC1AAC" w:rsidR="00144C05" w:rsidRDefault="00144C05" w:rsidP="00144C05">
      <w:pPr>
        <w:jc w:val="both"/>
      </w:pPr>
      <w:r>
        <w:t xml:space="preserve">En tant que l’estació és un recinte d’accés públic, es preveu la interlocució amb les persones usuàries i treballadores de l’edifici. Aquesta interlocució haurà de ser duta a terme com a mínim en català i castellà. </w:t>
      </w:r>
    </w:p>
    <w:p w14:paraId="6BD1A401" w14:textId="2B9BD93E" w:rsidR="00144C05" w:rsidRDefault="00144C05" w:rsidP="00144C05">
      <w:pPr>
        <w:jc w:val="both"/>
      </w:pPr>
      <w:r>
        <w:t xml:space="preserve">Totes les funcions descrites, exceptuant l’obertura i el tancament, s’hauran de poder dur a terme de manera totalment autònoma. </w:t>
      </w:r>
    </w:p>
    <w:p w14:paraId="6B83DF52" w14:textId="03D9F077" w:rsidR="00144C05" w:rsidRDefault="00144C05" w:rsidP="00144C05">
      <w:pPr>
        <w:jc w:val="both"/>
      </w:pPr>
      <w:r>
        <w:t>El servei serà prestat per un únic efectiu els 365 dies de l’any</w:t>
      </w:r>
      <w:r w:rsidR="00496F28">
        <w:t>, dins del següent horari:</w:t>
      </w:r>
    </w:p>
    <w:p w14:paraId="79F646D6" w14:textId="36564A5A" w:rsidR="00496F28" w:rsidRDefault="00496F28" w:rsidP="00496F28">
      <w:pPr>
        <w:pStyle w:val="Pargrafdellista"/>
        <w:numPr>
          <w:ilvl w:val="0"/>
          <w:numId w:val="27"/>
        </w:numPr>
        <w:jc w:val="both"/>
      </w:pPr>
      <w:r>
        <w:t>De dilluns a divendres laborables: de les 05:15h. a les 23:15h. (18 hores diàries)</w:t>
      </w:r>
    </w:p>
    <w:p w14:paraId="702C3933" w14:textId="47A74958" w:rsidR="00496F28" w:rsidRDefault="00496F28" w:rsidP="00496F28">
      <w:pPr>
        <w:pStyle w:val="Pargrafdellista"/>
        <w:numPr>
          <w:ilvl w:val="0"/>
          <w:numId w:val="27"/>
        </w:numPr>
        <w:jc w:val="both"/>
      </w:pPr>
      <w:r>
        <w:t>Dissabte, diumenges i festius: de les 05:15h. a les 22:15h. (17 hores diàries)</w:t>
      </w:r>
    </w:p>
    <w:p w14:paraId="5EEBA29F" w14:textId="708CD0B0" w:rsidR="00C15AF6" w:rsidRDefault="00C15AF6" w:rsidP="00C15AF6">
      <w:pPr>
        <w:jc w:val="both"/>
      </w:pPr>
      <w:proofErr w:type="spellStart"/>
      <w:r>
        <w:lastRenderedPageBreak/>
        <w:t>Cimalsa</w:t>
      </w:r>
      <w:proofErr w:type="spellEnd"/>
      <w:r>
        <w:t xml:space="preserve"> no disposa de mitjans propis, ni personals ni materials per a realitzar aquestes tasques</w:t>
      </w:r>
      <w:r w:rsidR="00C767FA">
        <w:t xml:space="preserve">, motiu pel qual és imprescindible la contractació d’una empresa especialitzada que presti el servei d’acord als requeriments que es sol·liciten. </w:t>
      </w:r>
    </w:p>
    <w:p w14:paraId="09233FCA" w14:textId="77777777" w:rsidR="00180607" w:rsidRDefault="00180607" w:rsidP="003065BE">
      <w:pPr>
        <w:jc w:val="both"/>
        <w:rPr>
          <w:b/>
        </w:rPr>
      </w:pPr>
      <w:r>
        <w:rPr>
          <w:b/>
        </w:rPr>
        <w:t>2.- Pressupost base de licitació i valor estimat del contracte</w:t>
      </w:r>
    </w:p>
    <w:p w14:paraId="2852E6CD" w14:textId="45BB9A43" w:rsidR="00180607" w:rsidRDefault="00180607" w:rsidP="001046F5">
      <w:pPr>
        <w:ind w:firstLine="360"/>
        <w:jc w:val="both"/>
        <w:rPr>
          <w:b/>
        </w:rPr>
      </w:pPr>
      <w:r w:rsidRPr="00DC0BB1">
        <w:rPr>
          <w:b/>
          <w:u w:val="single"/>
        </w:rPr>
        <w:t>Pressupost base de la licitació</w:t>
      </w:r>
      <w:r w:rsidR="001046F5" w:rsidRPr="00DC0BB1">
        <w:rPr>
          <w:b/>
          <w:u w:val="single"/>
        </w:rPr>
        <w:t xml:space="preserve"> (PBL</w:t>
      </w:r>
      <w:r w:rsidR="001046F5">
        <w:rPr>
          <w:b/>
        </w:rPr>
        <w:t>)</w:t>
      </w:r>
      <w:r>
        <w:rPr>
          <w:b/>
        </w:rPr>
        <w:t xml:space="preserve">:  </w:t>
      </w:r>
      <w:r w:rsidR="00FC24DA">
        <w:rPr>
          <w:b/>
        </w:rPr>
        <w:t>1</w:t>
      </w:r>
      <w:r w:rsidR="005D56E1">
        <w:rPr>
          <w:b/>
        </w:rPr>
        <w:t>58</w:t>
      </w:r>
      <w:r w:rsidR="00FC24DA">
        <w:rPr>
          <w:b/>
        </w:rPr>
        <w:t>.</w:t>
      </w:r>
      <w:r w:rsidR="005D56E1">
        <w:rPr>
          <w:b/>
        </w:rPr>
        <w:t>660</w:t>
      </w:r>
      <w:r w:rsidR="00FC24DA">
        <w:rPr>
          <w:b/>
        </w:rPr>
        <w:t>,</w:t>
      </w:r>
      <w:r w:rsidR="005D56E1">
        <w:rPr>
          <w:b/>
        </w:rPr>
        <w:t>69</w:t>
      </w:r>
      <w:r w:rsidR="00FC24DA">
        <w:rPr>
          <w:b/>
        </w:rPr>
        <w:t xml:space="preserve"> </w:t>
      </w:r>
      <w:r>
        <w:rPr>
          <w:b/>
        </w:rPr>
        <w:t xml:space="preserve">euros </w:t>
      </w:r>
      <w:r w:rsidR="00AF54B2">
        <w:rPr>
          <w:b/>
        </w:rPr>
        <w:t>(</w:t>
      </w:r>
      <w:r>
        <w:rPr>
          <w:b/>
        </w:rPr>
        <w:t xml:space="preserve">més </w:t>
      </w:r>
      <w:r w:rsidR="00AF54B2">
        <w:rPr>
          <w:b/>
        </w:rPr>
        <w:t>IVA)</w:t>
      </w:r>
    </w:p>
    <w:p w14:paraId="16554572" w14:textId="77777777" w:rsidR="005D56E1" w:rsidRDefault="001046F5" w:rsidP="00AF54B2">
      <w:pPr>
        <w:spacing w:after="0" w:line="240" w:lineRule="auto"/>
        <w:ind w:left="360"/>
        <w:jc w:val="both"/>
        <w:rPr>
          <w:rFonts w:cs="Arial"/>
        </w:rPr>
      </w:pPr>
      <w:r>
        <w:rPr>
          <w:rFonts w:cs="Arial"/>
        </w:rPr>
        <w:t>Aquets pressupost s’ha calculat tenint en compte</w:t>
      </w:r>
      <w:r w:rsidR="005D56E1">
        <w:rPr>
          <w:rFonts w:cs="Arial"/>
        </w:rPr>
        <w:t>:</w:t>
      </w:r>
    </w:p>
    <w:p w14:paraId="594CC939" w14:textId="77777777" w:rsidR="005D56E1" w:rsidRDefault="005D56E1" w:rsidP="00AF54B2">
      <w:pPr>
        <w:spacing w:after="0" w:line="240" w:lineRule="auto"/>
        <w:ind w:left="360"/>
        <w:jc w:val="both"/>
        <w:rPr>
          <w:rFonts w:cs="Arial"/>
        </w:rPr>
      </w:pPr>
    </w:p>
    <w:p w14:paraId="519D458E" w14:textId="6A88D71A" w:rsidR="005D56E1" w:rsidRPr="005D56E1" w:rsidRDefault="005D56E1" w:rsidP="00AF54B2">
      <w:pPr>
        <w:spacing w:after="0" w:line="240" w:lineRule="auto"/>
        <w:ind w:left="360"/>
        <w:jc w:val="both"/>
        <w:rPr>
          <w:rFonts w:cs="Arial"/>
          <w:b/>
          <w:bCs/>
        </w:rPr>
      </w:pPr>
      <w:r w:rsidRPr="005D56E1">
        <w:rPr>
          <w:rFonts w:cs="Arial"/>
          <w:b/>
          <w:bCs/>
          <w:u w:val="single"/>
        </w:rPr>
        <w:t>Costos directes</w:t>
      </w:r>
      <w:r w:rsidRPr="005D56E1">
        <w:rPr>
          <w:rFonts w:cs="Arial"/>
          <w:b/>
          <w:bCs/>
        </w:rPr>
        <w:t xml:space="preserve">: 146.908,05 euros (més IVA) </w:t>
      </w:r>
    </w:p>
    <w:p w14:paraId="4AE2F114" w14:textId="32D27166" w:rsidR="001046F5" w:rsidRDefault="005D56E1" w:rsidP="00AF54B2">
      <w:pPr>
        <w:spacing w:after="0" w:line="240" w:lineRule="auto"/>
        <w:ind w:left="360"/>
        <w:jc w:val="both"/>
      </w:pPr>
      <w:r>
        <w:rPr>
          <w:rFonts w:cs="Arial"/>
        </w:rPr>
        <w:t>I</w:t>
      </w:r>
      <w:r w:rsidR="00AF54B2">
        <w:rPr>
          <w:rFonts w:cs="Arial"/>
        </w:rPr>
        <w:t>nclouen</w:t>
      </w:r>
      <w:r w:rsidR="001046F5">
        <w:rPr>
          <w:rFonts w:cs="Arial"/>
        </w:rPr>
        <w:t>:</w:t>
      </w:r>
      <w:r w:rsidR="00AF54B2">
        <w:rPr>
          <w:rFonts w:cs="Arial"/>
        </w:rPr>
        <w:t xml:space="preserve"> </w:t>
      </w:r>
      <w:r w:rsidR="001046F5">
        <w:t>sous, plus i dietes del personal adscrit al contracte i personal col·laborador. Impostos i quotes a la Seguretat Social o mútues.</w:t>
      </w:r>
    </w:p>
    <w:p w14:paraId="65D93266" w14:textId="77777777" w:rsidR="00AF54B2" w:rsidRDefault="00AF54B2" w:rsidP="00AF54B2">
      <w:pPr>
        <w:spacing w:after="0" w:line="240" w:lineRule="auto"/>
        <w:ind w:left="360"/>
        <w:jc w:val="both"/>
      </w:pPr>
    </w:p>
    <w:p w14:paraId="44A9C42B" w14:textId="1FFDD5CB" w:rsidR="00AF54B2" w:rsidRDefault="001046F5" w:rsidP="00AF54B2">
      <w:pPr>
        <w:spacing w:after="0" w:line="240" w:lineRule="auto"/>
        <w:ind w:left="360"/>
        <w:jc w:val="both"/>
        <w:rPr>
          <w:rFonts w:cs="Arial"/>
          <w:b/>
        </w:rPr>
      </w:pPr>
      <w:r w:rsidRPr="002F02D3">
        <w:rPr>
          <w:rFonts w:cs="Arial"/>
          <w:b/>
          <w:bCs/>
          <w:u w:val="single"/>
        </w:rPr>
        <w:t>Costos indirectes</w:t>
      </w:r>
      <w:r w:rsidRPr="00AF54B2">
        <w:rPr>
          <w:rFonts w:cs="Arial"/>
        </w:rPr>
        <w:t>:</w:t>
      </w:r>
      <w:r w:rsidR="00FC24DA" w:rsidRPr="00AF54B2">
        <w:rPr>
          <w:rFonts w:cs="Arial"/>
          <w:b/>
        </w:rPr>
        <w:t xml:space="preserve"> 11.</w:t>
      </w:r>
      <w:r w:rsidR="006E6205">
        <w:rPr>
          <w:rFonts w:cs="Arial"/>
          <w:b/>
        </w:rPr>
        <w:t>752</w:t>
      </w:r>
      <w:r w:rsidR="00FC24DA" w:rsidRPr="00AF54B2">
        <w:rPr>
          <w:rFonts w:cs="Arial"/>
          <w:b/>
        </w:rPr>
        <w:t>,</w:t>
      </w:r>
      <w:r w:rsidR="006E6205">
        <w:rPr>
          <w:rFonts w:cs="Arial"/>
          <w:b/>
        </w:rPr>
        <w:t>64</w:t>
      </w:r>
      <w:r w:rsidR="00FC24DA" w:rsidRPr="00AF54B2">
        <w:rPr>
          <w:rFonts w:cs="Arial"/>
          <w:b/>
        </w:rPr>
        <w:t xml:space="preserve"> </w:t>
      </w:r>
      <w:r w:rsidRPr="00AF54B2">
        <w:rPr>
          <w:rFonts w:cs="Arial"/>
          <w:b/>
        </w:rPr>
        <w:t>euros</w:t>
      </w:r>
      <w:r w:rsidR="00AF54B2" w:rsidRPr="00AF54B2">
        <w:rPr>
          <w:rFonts w:cs="Arial"/>
          <w:b/>
        </w:rPr>
        <w:t xml:space="preserve"> (més IVA)</w:t>
      </w:r>
    </w:p>
    <w:p w14:paraId="56475C1A" w14:textId="09522CAD" w:rsidR="002F02D3" w:rsidRDefault="002F02D3" w:rsidP="00AE27D0">
      <w:pPr>
        <w:spacing w:after="0" w:line="240" w:lineRule="auto"/>
        <w:ind w:left="360"/>
        <w:jc w:val="both"/>
        <w:rPr>
          <w:rFonts w:cs="Arial"/>
        </w:rPr>
      </w:pPr>
      <w:r>
        <w:t>I</w:t>
      </w:r>
      <w:r w:rsidR="001046F5">
        <w:t xml:space="preserve">nclouen: </w:t>
      </w:r>
      <w:r>
        <w:t>d</w:t>
      </w:r>
      <w:r w:rsidR="001046F5">
        <w:t>espeses generals i d’empresa, despeses d’estructura i el benefici industrial. Lloguers, amortitzacions i consums de locals, instal·lacions, mitjans de transport, material d’oficines, maquinari i programari necessaris.</w:t>
      </w:r>
    </w:p>
    <w:p w14:paraId="0449692C" w14:textId="77777777" w:rsidR="00AE27D0" w:rsidRPr="00AE27D0" w:rsidRDefault="00AE27D0" w:rsidP="00AE27D0">
      <w:pPr>
        <w:spacing w:after="0" w:line="240" w:lineRule="auto"/>
        <w:ind w:left="360"/>
        <w:jc w:val="both"/>
        <w:rPr>
          <w:rFonts w:cs="Arial"/>
        </w:rPr>
      </w:pPr>
    </w:p>
    <w:p w14:paraId="09CB8657" w14:textId="23E3B368" w:rsidR="001046F5" w:rsidRPr="00C74F08" w:rsidRDefault="00180607" w:rsidP="00C74F08">
      <w:pPr>
        <w:ind w:firstLine="360"/>
        <w:jc w:val="both"/>
        <w:rPr>
          <w:b/>
        </w:rPr>
      </w:pPr>
      <w:r w:rsidRPr="00DC0BB1">
        <w:rPr>
          <w:b/>
          <w:u w:val="single"/>
        </w:rPr>
        <w:t>Valor estimat del contracte</w:t>
      </w:r>
      <w:r w:rsidR="00DC0BB1">
        <w:rPr>
          <w:b/>
          <w:u w:val="single"/>
        </w:rPr>
        <w:t xml:space="preserve"> (VEC)</w:t>
      </w:r>
      <w:r>
        <w:rPr>
          <w:b/>
        </w:rPr>
        <w:t xml:space="preserve">: </w:t>
      </w:r>
      <w:r w:rsidR="00FC24DA">
        <w:rPr>
          <w:b/>
        </w:rPr>
        <w:t>1</w:t>
      </w:r>
      <w:r w:rsidR="006E6205">
        <w:rPr>
          <w:b/>
        </w:rPr>
        <w:t>58</w:t>
      </w:r>
      <w:r w:rsidR="00FC24DA">
        <w:rPr>
          <w:b/>
        </w:rPr>
        <w:t>.</w:t>
      </w:r>
      <w:r w:rsidR="006E6205">
        <w:rPr>
          <w:b/>
        </w:rPr>
        <w:t>660</w:t>
      </w:r>
      <w:r w:rsidR="00FC24DA">
        <w:rPr>
          <w:b/>
        </w:rPr>
        <w:t>,</w:t>
      </w:r>
      <w:r w:rsidR="006E6205">
        <w:rPr>
          <w:b/>
        </w:rPr>
        <w:t>69</w:t>
      </w:r>
      <w:r w:rsidR="00FC24DA">
        <w:rPr>
          <w:b/>
        </w:rPr>
        <w:t xml:space="preserve"> </w:t>
      </w:r>
      <w:r>
        <w:rPr>
          <w:b/>
        </w:rPr>
        <w:t xml:space="preserve">euros </w:t>
      </w:r>
      <w:r w:rsidR="002F02D3">
        <w:rPr>
          <w:b/>
        </w:rPr>
        <w:t>(</w:t>
      </w:r>
      <w:r>
        <w:rPr>
          <w:b/>
        </w:rPr>
        <w:t xml:space="preserve">més </w:t>
      </w:r>
      <w:r w:rsidR="002F02D3">
        <w:rPr>
          <w:b/>
        </w:rPr>
        <w:t>IVA)</w:t>
      </w:r>
    </w:p>
    <w:p w14:paraId="09D879B6" w14:textId="50C1F509" w:rsidR="00BF5A98" w:rsidRPr="00BF5A98" w:rsidRDefault="00BF5A98" w:rsidP="00BF5A98">
      <w:pPr>
        <w:jc w:val="both"/>
        <w:rPr>
          <w:b/>
        </w:rPr>
      </w:pPr>
      <w:r w:rsidRPr="00BF5A98">
        <w:rPr>
          <w:b/>
        </w:rPr>
        <w:t>Conceptes que l’integren i mètode per a calcular-lo:</w:t>
      </w:r>
    </w:p>
    <w:p w14:paraId="7AA0AFF3" w14:textId="5105DDAB" w:rsidR="00BF5A98" w:rsidRPr="00BF5A98" w:rsidRDefault="00BF5A98" w:rsidP="00BF5A98">
      <w:pPr>
        <w:pStyle w:val="Pargrafdellista"/>
        <w:numPr>
          <w:ilvl w:val="0"/>
          <w:numId w:val="22"/>
        </w:numPr>
        <w:jc w:val="both"/>
        <w:rPr>
          <w:b/>
        </w:rPr>
      </w:pPr>
      <w:r>
        <w:rPr>
          <w:bCs/>
        </w:rPr>
        <w:t xml:space="preserve">Servei de 18 hores diàries de les 05:15h. a les 23:15h. de dilluns a divendres laborables i servei de 17 hores diàries de les 05:15h. a les 22:15h. dissabtes, diumenges i festius. Cobert amb un/a treballador/a (haurà de ser capaç de treballar de manera autònoma, sense supervisió d’un superior en moltes ocasions). </w:t>
      </w:r>
      <w:r w:rsidRPr="00BF5A98">
        <w:rPr>
          <w:bCs/>
          <w:u w:val="single"/>
        </w:rPr>
        <w:t>Total 6.522 h/any</w:t>
      </w:r>
      <w:r>
        <w:rPr>
          <w:bCs/>
        </w:rPr>
        <w:t xml:space="preserve">. </w:t>
      </w:r>
    </w:p>
    <w:p w14:paraId="45AF65B6" w14:textId="3B2876FA" w:rsidR="00BF5A98" w:rsidRPr="00C74F08" w:rsidRDefault="00BF5A98" w:rsidP="00AE27D0">
      <w:pPr>
        <w:pStyle w:val="Pargrafdellista"/>
        <w:numPr>
          <w:ilvl w:val="0"/>
          <w:numId w:val="22"/>
        </w:numPr>
        <w:jc w:val="both"/>
        <w:rPr>
          <w:b/>
        </w:rPr>
      </w:pPr>
      <w:r>
        <w:rPr>
          <w:bCs/>
        </w:rPr>
        <w:t xml:space="preserve">1 telèfon mòbil a disposició del servei. </w:t>
      </w:r>
    </w:p>
    <w:tbl>
      <w:tblPr>
        <w:tblStyle w:val="Taulaambquadrcula"/>
        <w:tblW w:w="0" w:type="auto"/>
        <w:tblInd w:w="750" w:type="dxa"/>
        <w:tblLook w:val="04A0" w:firstRow="1" w:lastRow="0" w:firstColumn="1" w:lastColumn="0" w:noHBand="0" w:noVBand="1"/>
      </w:tblPr>
      <w:tblGrid>
        <w:gridCol w:w="3114"/>
        <w:gridCol w:w="2126"/>
      </w:tblGrid>
      <w:tr w:rsidR="00C74F08" w14:paraId="60F7BEA7" w14:textId="77777777" w:rsidTr="00BC06FB">
        <w:tc>
          <w:tcPr>
            <w:tcW w:w="3114" w:type="dxa"/>
          </w:tcPr>
          <w:p w14:paraId="34493A8D" w14:textId="1328516D" w:rsidR="00C74F08" w:rsidRPr="00AE27D0" w:rsidRDefault="005D56E1" w:rsidP="00BC06FB">
            <w:pPr>
              <w:jc w:val="both"/>
              <w:rPr>
                <w:bCs/>
              </w:rPr>
            </w:pPr>
            <w:r>
              <w:rPr>
                <w:bCs/>
              </w:rPr>
              <w:t>COSTOS DIRECTES</w:t>
            </w:r>
          </w:p>
        </w:tc>
        <w:tc>
          <w:tcPr>
            <w:tcW w:w="2126" w:type="dxa"/>
          </w:tcPr>
          <w:p w14:paraId="7857F24F" w14:textId="77777777" w:rsidR="00C74F08" w:rsidRDefault="00C74F08" w:rsidP="00BC06FB">
            <w:pPr>
              <w:jc w:val="both"/>
              <w:rPr>
                <w:b/>
              </w:rPr>
            </w:pPr>
            <w:r>
              <w:rPr>
                <w:b/>
              </w:rPr>
              <w:t>146.908,05 €</w:t>
            </w:r>
          </w:p>
        </w:tc>
      </w:tr>
      <w:tr w:rsidR="00C74F08" w14:paraId="27727BEC" w14:textId="77777777" w:rsidTr="00BC06FB">
        <w:tc>
          <w:tcPr>
            <w:tcW w:w="3114" w:type="dxa"/>
          </w:tcPr>
          <w:p w14:paraId="1B59F38C" w14:textId="77777777" w:rsidR="00C74F08" w:rsidRPr="00AE27D0" w:rsidRDefault="00C74F08" w:rsidP="00BC06FB">
            <w:pPr>
              <w:jc w:val="both"/>
              <w:rPr>
                <w:bCs/>
              </w:rPr>
            </w:pPr>
            <w:r w:rsidRPr="00AE27D0">
              <w:rPr>
                <w:bCs/>
              </w:rPr>
              <w:t>COSTOS INDIRECTES</w:t>
            </w:r>
          </w:p>
        </w:tc>
        <w:tc>
          <w:tcPr>
            <w:tcW w:w="2126" w:type="dxa"/>
          </w:tcPr>
          <w:p w14:paraId="64E10465" w14:textId="77777777" w:rsidR="00C74F08" w:rsidRDefault="00C74F08" w:rsidP="00BC06FB">
            <w:pPr>
              <w:jc w:val="both"/>
              <w:rPr>
                <w:b/>
              </w:rPr>
            </w:pPr>
            <w:r>
              <w:rPr>
                <w:b/>
              </w:rPr>
              <w:t>11.752,64 €</w:t>
            </w:r>
          </w:p>
        </w:tc>
      </w:tr>
      <w:tr w:rsidR="00C74F08" w14:paraId="18BB4D28" w14:textId="77777777" w:rsidTr="00BC06FB">
        <w:tc>
          <w:tcPr>
            <w:tcW w:w="3114" w:type="dxa"/>
          </w:tcPr>
          <w:p w14:paraId="6E08CF6B" w14:textId="77777777" w:rsidR="00C74F08" w:rsidRPr="00AE27D0" w:rsidRDefault="00C74F08" w:rsidP="00BC06FB">
            <w:pPr>
              <w:jc w:val="both"/>
              <w:rPr>
                <w:bCs/>
              </w:rPr>
            </w:pPr>
            <w:r w:rsidRPr="00AE27D0">
              <w:rPr>
                <w:bCs/>
              </w:rPr>
              <w:t>TOTAL</w:t>
            </w:r>
          </w:p>
        </w:tc>
        <w:tc>
          <w:tcPr>
            <w:tcW w:w="2126" w:type="dxa"/>
          </w:tcPr>
          <w:p w14:paraId="630A2F09" w14:textId="77777777" w:rsidR="00C74F08" w:rsidRDefault="00C74F08" w:rsidP="00BC06FB">
            <w:pPr>
              <w:jc w:val="both"/>
              <w:rPr>
                <w:b/>
              </w:rPr>
            </w:pPr>
            <w:r>
              <w:rPr>
                <w:b/>
              </w:rPr>
              <w:t>158.660,69 €</w:t>
            </w:r>
          </w:p>
        </w:tc>
      </w:tr>
      <w:tr w:rsidR="00C74F08" w14:paraId="6FB4ED34" w14:textId="77777777" w:rsidTr="00BC06FB">
        <w:tc>
          <w:tcPr>
            <w:tcW w:w="3114" w:type="dxa"/>
          </w:tcPr>
          <w:p w14:paraId="648BA5AF" w14:textId="77777777" w:rsidR="00C74F08" w:rsidRPr="00AE27D0" w:rsidRDefault="00C74F08" w:rsidP="00BC06FB">
            <w:pPr>
              <w:jc w:val="both"/>
              <w:rPr>
                <w:bCs/>
              </w:rPr>
            </w:pPr>
            <w:r w:rsidRPr="00AE27D0">
              <w:rPr>
                <w:bCs/>
              </w:rPr>
              <w:t>IVA</w:t>
            </w:r>
          </w:p>
        </w:tc>
        <w:tc>
          <w:tcPr>
            <w:tcW w:w="2126" w:type="dxa"/>
          </w:tcPr>
          <w:p w14:paraId="5C602694" w14:textId="77777777" w:rsidR="00C74F08" w:rsidRDefault="00C74F08" w:rsidP="00BC06FB">
            <w:pPr>
              <w:jc w:val="both"/>
              <w:rPr>
                <w:b/>
              </w:rPr>
            </w:pPr>
            <w:r>
              <w:rPr>
                <w:b/>
              </w:rPr>
              <w:t>33.318,74 €</w:t>
            </w:r>
          </w:p>
        </w:tc>
      </w:tr>
      <w:tr w:rsidR="00C74F08" w14:paraId="2D410F5F" w14:textId="77777777" w:rsidTr="00BC06FB">
        <w:tc>
          <w:tcPr>
            <w:tcW w:w="3114" w:type="dxa"/>
          </w:tcPr>
          <w:p w14:paraId="0AFCE43F" w14:textId="77777777" w:rsidR="00C74F08" w:rsidRDefault="00C74F08" w:rsidP="00BC06FB">
            <w:pPr>
              <w:jc w:val="both"/>
              <w:rPr>
                <w:b/>
              </w:rPr>
            </w:pPr>
            <w:r>
              <w:rPr>
                <w:b/>
              </w:rPr>
              <w:t>TOTAL (IVA INCLÒS)</w:t>
            </w:r>
          </w:p>
        </w:tc>
        <w:tc>
          <w:tcPr>
            <w:tcW w:w="2126" w:type="dxa"/>
          </w:tcPr>
          <w:p w14:paraId="22CCFE35" w14:textId="77777777" w:rsidR="00C74F08" w:rsidRDefault="00C74F08" w:rsidP="00BC06FB">
            <w:pPr>
              <w:jc w:val="both"/>
              <w:rPr>
                <w:b/>
              </w:rPr>
            </w:pPr>
            <w:r>
              <w:rPr>
                <w:b/>
              </w:rPr>
              <w:t>191.979,43 €</w:t>
            </w:r>
          </w:p>
        </w:tc>
      </w:tr>
    </w:tbl>
    <w:p w14:paraId="379A44AC" w14:textId="77777777" w:rsidR="00C74F08" w:rsidRDefault="00C74F08" w:rsidP="00C74F08">
      <w:pPr>
        <w:jc w:val="both"/>
        <w:rPr>
          <w:b/>
        </w:rPr>
      </w:pPr>
    </w:p>
    <w:p w14:paraId="18B6CA5C" w14:textId="721C0289" w:rsidR="001046F5" w:rsidRPr="00FC24DA" w:rsidRDefault="00050C6A" w:rsidP="00FC24DA">
      <w:pPr>
        <w:ind w:left="426"/>
        <w:jc w:val="both"/>
        <w:rPr>
          <w:bCs/>
        </w:rPr>
      </w:pPr>
      <w:r w:rsidRPr="00FC24DA">
        <w:rPr>
          <w:b/>
        </w:rPr>
        <w:t xml:space="preserve">FORMA DE PAGAMENT: </w:t>
      </w:r>
      <w:r w:rsidR="00FC24DA">
        <w:rPr>
          <w:bCs/>
        </w:rPr>
        <w:t xml:space="preserve">Transferència bancària a 30 dies, dia 25 del mes que correspongui. </w:t>
      </w:r>
    </w:p>
    <w:p w14:paraId="33AA252E" w14:textId="77777777" w:rsidR="002219FE" w:rsidRDefault="00DB75DA" w:rsidP="003065BE">
      <w:pPr>
        <w:jc w:val="both"/>
        <w:rPr>
          <w:sz w:val="18"/>
          <w:szCs w:val="18"/>
        </w:rPr>
      </w:pPr>
      <w:r>
        <w:rPr>
          <w:b/>
        </w:rPr>
        <w:t>3.- Durada</w:t>
      </w:r>
      <w:r w:rsidR="00994B6E">
        <w:rPr>
          <w:b/>
        </w:rPr>
        <w:t xml:space="preserve"> i pròr</w:t>
      </w:r>
      <w:r w:rsidR="00DF7B0E">
        <w:rPr>
          <w:b/>
        </w:rPr>
        <w:t>r</w:t>
      </w:r>
      <w:r w:rsidR="00994B6E">
        <w:rPr>
          <w:b/>
        </w:rPr>
        <w:t>ogues</w:t>
      </w:r>
      <w:r>
        <w:rPr>
          <w:b/>
        </w:rPr>
        <w:t xml:space="preserve"> </w:t>
      </w:r>
      <w:r w:rsidR="00FF47DB">
        <w:rPr>
          <w:sz w:val="18"/>
          <w:szCs w:val="18"/>
        </w:rPr>
        <w:t>(4</w:t>
      </w:r>
      <w:r w:rsidR="002219FE">
        <w:rPr>
          <w:sz w:val="18"/>
          <w:szCs w:val="18"/>
        </w:rPr>
        <w:t xml:space="preserve">): </w:t>
      </w:r>
    </w:p>
    <w:p w14:paraId="7F324C96" w14:textId="54B848FA" w:rsidR="00FC24DA" w:rsidRPr="007B7C64" w:rsidRDefault="007B7C64" w:rsidP="003065BE">
      <w:pPr>
        <w:jc w:val="both"/>
      </w:pPr>
      <w:r w:rsidRPr="007B7C64">
        <w:t xml:space="preserve">15 mesos. Data d’inici del contracte: 23 de desembre de 2025 fins 22 de març de 2027. </w:t>
      </w:r>
    </w:p>
    <w:p w14:paraId="21613805" w14:textId="65334A20" w:rsidR="00DB75DA" w:rsidRDefault="00ED2FD6" w:rsidP="003065BE">
      <w:pPr>
        <w:jc w:val="both"/>
        <w:rPr>
          <w:sz w:val="18"/>
          <w:szCs w:val="18"/>
        </w:rPr>
      </w:pPr>
      <w:r>
        <w:rPr>
          <w:b/>
        </w:rPr>
        <w:t>4</w:t>
      </w:r>
      <w:r w:rsidR="00DB75DA" w:rsidRPr="001B664F">
        <w:rPr>
          <w:b/>
        </w:rPr>
        <w:t xml:space="preserve">.- </w:t>
      </w:r>
      <w:r w:rsidR="00DB75DA">
        <w:rPr>
          <w:b/>
        </w:rPr>
        <w:t>Condicions especials d’execució</w:t>
      </w:r>
      <w:r w:rsidR="00FF47DB">
        <w:rPr>
          <w:sz w:val="18"/>
          <w:szCs w:val="18"/>
        </w:rPr>
        <w:t xml:space="preserve"> (5</w:t>
      </w:r>
      <w:r w:rsidR="00DB75DA">
        <w:rPr>
          <w:sz w:val="18"/>
          <w:szCs w:val="18"/>
        </w:rPr>
        <w:t xml:space="preserve">): </w:t>
      </w:r>
      <w:r w:rsidR="00195427">
        <w:rPr>
          <w:sz w:val="18"/>
          <w:szCs w:val="18"/>
        </w:rPr>
        <w:t xml:space="preserve"> </w:t>
      </w:r>
    </w:p>
    <w:p w14:paraId="2CACDEE2" w14:textId="77777777" w:rsidR="00DA50F1" w:rsidRDefault="00DA50F1" w:rsidP="00DA50F1">
      <w:pPr>
        <w:spacing w:after="120"/>
        <w:ind w:left="426"/>
        <w:jc w:val="both"/>
        <w:rPr>
          <w:rFonts w:ascii="Calibri" w:hAnsi="Calibri" w:cs="Calibri"/>
        </w:rPr>
      </w:pPr>
      <w:bookmarkStart w:id="0" w:name="_Hlk209682531"/>
      <w:r>
        <w:t>Caldrà complir la següent condició especial d’execució:</w:t>
      </w:r>
    </w:p>
    <w:p w14:paraId="7EEF424A" w14:textId="77777777" w:rsidR="00DA50F1" w:rsidRDefault="00DA50F1" w:rsidP="00DA50F1">
      <w:pPr>
        <w:numPr>
          <w:ilvl w:val="0"/>
          <w:numId w:val="19"/>
        </w:numPr>
        <w:spacing w:after="120" w:line="240" w:lineRule="auto"/>
        <w:ind w:left="1134" w:hanging="425"/>
        <w:jc w:val="both"/>
      </w:pPr>
      <w:r>
        <w:t xml:space="preserve">Que el personal laboral fixe contractat o subcontractat sigui com a mínim del 20% en relació a la totalitat dels treballadors del servei. </w:t>
      </w:r>
    </w:p>
    <w:p w14:paraId="3C4BC1C6" w14:textId="0D862C39" w:rsidR="00DA50F1" w:rsidRPr="00487335" w:rsidRDefault="00DA50F1" w:rsidP="00487335">
      <w:pPr>
        <w:spacing w:after="120"/>
        <w:ind w:left="426"/>
        <w:jc w:val="both"/>
      </w:pPr>
      <w:r>
        <w:t xml:space="preserve">Per acreditar-ho el consultor haurà d’aportar una declaració </w:t>
      </w:r>
      <w:r w:rsidR="00FC24DA">
        <w:t>signada</w:t>
      </w:r>
      <w:r>
        <w:t xml:space="preserve"> amb el personal destinat als treballs, indicant quin personal és fixe i el percentatge que suposen els treballadors fixes respecte al total dels treballadors, que haurà de ser superior al 20%. </w:t>
      </w:r>
      <w:r>
        <w:lastRenderedPageBreak/>
        <w:t>Caldrà lliurar aquesta declaració en el termini d</w:t>
      </w:r>
      <w:r w:rsidR="00FC24DA">
        <w:t>’</w:t>
      </w:r>
      <w:r>
        <w:t>1 mes des de la signatura del contracte o data d’inici dels treballs.</w:t>
      </w:r>
      <w:bookmarkEnd w:id="0"/>
    </w:p>
    <w:p w14:paraId="29AED748" w14:textId="77777777" w:rsidR="00ED2FD6" w:rsidRDefault="00ED2FD6" w:rsidP="00EF6285">
      <w:pPr>
        <w:jc w:val="both"/>
        <w:rPr>
          <w:sz w:val="18"/>
          <w:szCs w:val="18"/>
        </w:rPr>
      </w:pPr>
      <w:r w:rsidRPr="00EF6285">
        <w:rPr>
          <w:b/>
        </w:rPr>
        <w:t>5.- Divisió en lots</w:t>
      </w:r>
      <w:r w:rsidR="00FF47DB" w:rsidRPr="00EF6285">
        <w:rPr>
          <w:sz w:val="18"/>
          <w:szCs w:val="18"/>
        </w:rPr>
        <w:t xml:space="preserve"> (5</w:t>
      </w:r>
      <w:r w:rsidRPr="00EF6285">
        <w:rPr>
          <w:sz w:val="18"/>
          <w:szCs w:val="18"/>
        </w:rPr>
        <w:t>):</w:t>
      </w:r>
    </w:p>
    <w:p w14:paraId="4367DA7D" w14:textId="0CD6BBD5" w:rsidR="00980D61" w:rsidRPr="00487335" w:rsidRDefault="00FC24DA" w:rsidP="00EF6285">
      <w:pPr>
        <w:jc w:val="both"/>
      </w:pPr>
      <w:r w:rsidRPr="00FC24DA">
        <w:t xml:space="preserve">No s’ha dividit atès que per les pròpies característiques del servei no es pot dividir en lots perquè cal que l’empresa contractada dugui a terme el servei de </w:t>
      </w:r>
      <w:r w:rsidR="000743D1">
        <w:t>gestió d’edifici i instal·lacions</w:t>
      </w:r>
      <w:r w:rsidRPr="00FC24DA">
        <w:t xml:space="preserve"> i no existeixen unitats separades de cap tipus que justifiquin una divisió en lots. </w:t>
      </w:r>
    </w:p>
    <w:p w14:paraId="2C1FB845" w14:textId="2DBA0017" w:rsidR="00F6596C" w:rsidRDefault="00ED2FD6" w:rsidP="003065BE">
      <w:pPr>
        <w:jc w:val="both"/>
        <w:rPr>
          <w:sz w:val="18"/>
          <w:szCs w:val="18"/>
        </w:rPr>
      </w:pPr>
      <w:r>
        <w:rPr>
          <w:b/>
        </w:rPr>
        <w:t>6</w:t>
      </w:r>
      <w:r w:rsidR="005610E4" w:rsidRPr="005610E4">
        <w:rPr>
          <w:b/>
        </w:rPr>
        <w:t xml:space="preserve">.- </w:t>
      </w:r>
      <w:r w:rsidR="00DB75DA">
        <w:rPr>
          <w:b/>
        </w:rPr>
        <w:t>Classificació exigida als participants</w:t>
      </w:r>
      <w:r w:rsidR="00FF47DB">
        <w:rPr>
          <w:sz w:val="18"/>
          <w:szCs w:val="18"/>
        </w:rPr>
        <w:t xml:space="preserve"> (5</w:t>
      </w:r>
      <w:r w:rsidR="00FF4DF5">
        <w:rPr>
          <w:sz w:val="18"/>
          <w:szCs w:val="18"/>
        </w:rPr>
        <w:t>)</w:t>
      </w:r>
      <w:r w:rsidR="00FF47DB">
        <w:rPr>
          <w:sz w:val="18"/>
          <w:szCs w:val="18"/>
        </w:rPr>
        <w:t>:</w:t>
      </w:r>
      <w:r w:rsidR="000743D1">
        <w:rPr>
          <w:sz w:val="18"/>
          <w:szCs w:val="18"/>
        </w:rPr>
        <w:t xml:space="preserve"> </w:t>
      </w:r>
      <w:r w:rsidR="000743D1" w:rsidRPr="000743D1">
        <w:t>No s’exigeix.</w:t>
      </w:r>
      <w:r w:rsidR="000743D1">
        <w:rPr>
          <w:sz w:val="18"/>
          <w:szCs w:val="18"/>
        </w:rPr>
        <w:t xml:space="preserve"> </w:t>
      </w:r>
    </w:p>
    <w:p w14:paraId="42BFB7BB" w14:textId="0235CD06" w:rsidR="00A36C47" w:rsidRDefault="00ED2FD6" w:rsidP="003065BE">
      <w:pPr>
        <w:jc w:val="both"/>
        <w:rPr>
          <w:b/>
        </w:rPr>
      </w:pPr>
      <w:r w:rsidRPr="00ED2FD6">
        <w:rPr>
          <w:b/>
        </w:rPr>
        <w:t>7</w:t>
      </w:r>
      <w:r>
        <w:rPr>
          <w:b/>
        </w:rPr>
        <w:t xml:space="preserve">.- </w:t>
      </w:r>
      <w:r w:rsidRPr="00ED2FD6">
        <w:rPr>
          <w:b/>
        </w:rPr>
        <w:t>Criteris de solvència</w:t>
      </w:r>
    </w:p>
    <w:p w14:paraId="72A7D3DB" w14:textId="77777777" w:rsidR="00FC24DA" w:rsidRDefault="00A36C47" w:rsidP="005D495D">
      <w:pPr>
        <w:spacing w:after="0" w:line="240" w:lineRule="auto"/>
        <w:jc w:val="both"/>
        <w:rPr>
          <w:b/>
        </w:rPr>
      </w:pPr>
      <w:r>
        <w:rPr>
          <w:b/>
        </w:rPr>
        <w:t xml:space="preserve">Criteris de solvència </w:t>
      </w:r>
      <w:r w:rsidR="00195427">
        <w:rPr>
          <w:b/>
        </w:rPr>
        <w:t xml:space="preserve"> eco financera</w:t>
      </w:r>
      <w:r w:rsidR="00FC24DA">
        <w:rPr>
          <w:b/>
        </w:rPr>
        <w:t>:</w:t>
      </w:r>
    </w:p>
    <w:p w14:paraId="57ECEC82" w14:textId="75664F48" w:rsidR="00195427" w:rsidRDefault="00EB588C" w:rsidP="005D495D">
      <w:pPr>
        <w:spacing w:after="0" w:line="240" w:lineRule="auto"/>
        <w:jc w:val="both"/>
        <w:rPr>
          <w:b/>
        </w:rPr>
      </w:pPr>
      <w:r>
        <w:t xml:space="preserve">Que no es trobi </w:t>
      </w:r>
      <w:r w:rsidR="005D495D" w:rsidRPr="00E052EC">
        <w:t xml:space="preserve">en situació de concurs, </w:t>
      </w:r>
      <w:proofErr w:type="spellStart"/>
      <w:r w:rsidR="005D495D" w:rsidRPr="00E052EC">
        <w:t>preconcurs</w:t>
      </w:r>
      <w:proofErr w:type="spellEnd"/>
      <w:r w:rsidR="005D495D" w:rsidRPr="00E052EC">
        <w:t>, o desequilibri patrimonial imminent. Mitjà d'acreditació: en cas de ser adjudicatari cal aportar els Comptes anuals del darrer exercici</w:t>
      </w:r>
      <w:r w:rsidR="005D495D" w:rsidRPr="0008364D">
        <w:rPr>
          <w:rFonts w:ascii="Arial" w:hAnsi="Arial" w:cs="Arial"/>
        </w:rPr>
        <w:t>.</w:t>
      </w:r>
    </w:p>
    <w:p w14:paraId="2BDD6725" w14:textId="77777777" w:rsidR="00E22428" w:rsidRDefault="00E22428" w:rsidP="00E22428">
      <w:pPr>
        <w:spacing w:after="120" w:line="240" w:lineRule="auto"/>
        <w:jc w:val="both"/>
        <w:rPr>
          <w:b/>
        </w:rPr>
      </w:pPr>
    </w:p>
    <w:p w14:paraId="7CDA36D9" w14:textId="3F1F3913" w:rsidR="00EB588C" w:rsidRDefault="00180607" w:rsidP="00E22428">
      <w:pPr>
        <w:spacing w:after="120" w:line="240" w:lineRule="auto"/>
        <w:jc w:val="both"/>
        <w:rPr>
          <w:b/>
        </w:rPr>
      </w:pPr>
      <w:r>
        <w:rPr>
          <w:b/>
        </w:rPr>
        <w:t xml:space="preserve">Criteris de solvència </w:t>
      </w:r>
      <w:r w:rsidR="00EB588C">
        <w:rPr>
          <w:b/>
        </w:rPr>
        <w:t>tècnica</w:t>
      </w:r>
      <w:r w:rsidR="00195427">
        <w:rPr>
          <w:b/>
        </w:rPr>
        <w:t xml:space="preserve"> </w:t>
      </w:r>
      <w:r w:rsidR="00EB588C">
        <w:rPr>
          <w:b/>
        </w:rPr>
        <w:t>professional</w:t>
      </w:r>
      <w:r w:rsidR="00ED2FD6" w:rsidRPr="00ED2FD6">
        <w:rPr>
          <w:b/>
        </w:rPr>
        <w:t>:</w:t>
      </w:r>
    </w:p>
    <w:p w14:paraId="02F1F0F3" w14:textId="77777777" w:rsidR="00EB588C" w:rsidRDefault="00EB588C" w:rsidP="00E22428">
      <w:pPr>
        <w:spacing w:after="0" w:line="240" w:lineRule="auto"/>
        <w:jc w:val="both"/>
        <w:rPr>
          <w:bCs/>
        </w:rPr>
      </w:pPr>
      <w:r>
        <w:rPr>
          <w:bCs/>
        </w:rPr>
        <w:t>Acreditar que estan inscrites al Registre Electrònic d’Empreses Licitadores (RELI).</w:t>
      </w:r>
    </w:p>
    <w:p w14:paraId="3E544A13" w14:textId="6D25B605" w:rsidR="00E052EC" w:rsidRDefault="00EB588C" w:rsidP="00E22428">
      <w:pPr>
        <w:spacing w:after="0" w:line="240" w:lineRule="auto"/>
        <w:jc w:val="both"/>
        <w:rPr>
          <w:b/>
        </w:rPr>
      </w:pPr>
      <w:r>
        <w:rPr>
          <w:bCs/>
        </w:rPr>
        <w:t xml:space="preserve">Acreditar </w:t>
      </w:r>
      <w:r w:rsidR="002E5866">
        <w:rPr>
          <w:bCs/>
        </w:rPr>
        <w:t xml:space="preserve">la realització de serveis similars i aportar cartes de satisfacció de llurs titulars. </w:t>
      </w:r>
      <w:r>
        <w:rPr>
          <w:bCs/>
        </w:rPr>
        <w:t xml:space="preserve"> </w:t>
      </w:r>
      <w:r w:rsidR="005D495D">
        <w:rPr>
          <w:b/>
        </w:rPr>
        <w:t xml:space="preserve"> </w:t>
      </w:r>
    </w:p>
    <w:p w14:paraId="495D0E78" w14:textId="77777777" w:rsidR="00ED2FD6" w:rsidRDefault="00ED2FD6" w:rsidP="003065BE">
      <w:pPr>
        <w:jc w:val="both"/>
        <w:rPr>
          <w:b/>
        </w:rPr>
      </w:pPr>
      <w:r w:rsidRPr="00ED2FD6">
        <w:rPr>
          <w:b/>
        </w:rPr>
        <w:t>8.- Criteris de valoració i adjudicació</w:t>
      </w:r>
    </w:p>
    <w:p w14:paraId="44F1D77F" w14:textId="21B12AC2" w:rsidR="00EB588C" w:rsidRDefault="00856B53" w:rsidP="00EB588C">
      <w:pPr>
        <w:pStyle w:val="Pargrafdellista"/>
        <w:numPr>
          <w:ilvl w:val="0"/>
          <w:numId w:val="24"/>
        </w:numPr>
        <w:jc w:val="both"/>
        <w:rPr>
          <w:b/>
        </w:rPr>
      </w:pPr>
      <w:r w:rsidRPr="00856B53">
        <w:rPr>
          <w:b/>
        </w:rPr>
        <w:t>Valoració per mitjà de criteris automàtics /objectius (Percentatge 46%)</w:t>
      </w:r>
    </w:p>
    <w:tbl>
      <w:tblPr>
        <w:tblStyle w:val="Taulaambquadrcula"/>
        <w:tblW w:w="8647" w:type="dxa"/>
        <w:tblInd w:w="-5" w:type="dxa"/>
        <w:tblLook w:val="04A0" w:firstRow="1" w:lastRow="0" w:firstColumn="1" w:lastColumn="0" w:noHBand="0" w:noVBand="1"/>
      </w:tblPr>
      <w:tblGrid>
        <w:gridCol w:w="5529"/>
        <w:gridCol w:w="3118"/>
      </w:tblGrid>
      <w:tr w:rsidR="00B916E0" w14:paraId="7C820CD0" w14:textId="77777777" w:rsidTr="00BC06FB">
        <w:tc>
          <w:tcPr>
            <w:tcW w:w="5529" w:type="dxa"/>
          </w:tcPr>
          <w:p w14:paraId="2FDFE022" w14:textId="77777777" w:rsidR="00B916E0" w:rsidRPr="005C350B" w:rsidRDefault="00B916E0" w:rsidP="00BC06FB">
            <w:pPr>
              <w:jc w:val="center"/>
              <w:rPr>
                <w:b/>
                <w:sz w:val="20"/>
                <w:szCs w:val="20"/>
              </w:rPr>
            </w:pPr>
            <w:r w:rsidRPr="005C350B">
              <w:rPr>
                <w:b/>
                <w:sz w:val="20"/>
                <w:szCs w:val="20"/>
              </w:rPr>
              <w:t>CRITERIS AUTOMÀTICS</w:t>
            </w:r>
          </w:p>
        </w:tc>
        <w:tc>
          <w:tcPr>
            <w:tcW w:w="3118" w:type="dxa"/>
          </w:tcPr>
          <w:p w14:paraId="3AA6533D" w14:textId="77777777" w:rsidR="00B916E0" w:rsidRPr="005C350B" w:rsidRDefault="00B916E0" w:rsidP="00BC06FB">
            <w:pPr>
              <w:jc w:val="center"/>
              <w:rPr>
                <w:b/>
                <w:sz w:val="20"/>
                <w:szCs w:val="20"/>
              </w:rPr>
            </w:pPr>
            <w:r w:rsidRPr="005C350B">
              <w:rPr>
                <w:b/>
                <w:sz w:val="20"/>
                <w:szCs w:val="20"/>
              </w:rPr>
              <w:t>PUNTUACIÓ MÀXIMA</w:t>
            </w:r>
          </w:p>
          <w:p w14:paraId="19D431AA" w14:textId="64362632" w:rsidR="00B916E0" w:rsidRDefault="00B916E0" w:rsidP="00BC06FB">
            <w:pPr>
              <w:jc w:val="center"/>
              <w:rPr>
                <w:b/>
              </w:rPr>
            </w:pPr>
            <w:r w:rsidRPr="005C350B">
              <w:rPr>
                <w:b/>
                <w:sz w:val="20"/>
                <w:szCs w:val="20"/>
              </w:rPr>
              <w:t xml:space="preserve">(sobre un màxim de </w:t>
            </w:r>
            <w:r w:rsidR="00AC03C3">
              <w:rPr>
                <w:b/>
                <w:sz w:val="20"/>
                <w:szCs w:val="20"/>
              </w:rPr>
              <w:t>4</w:t>
            </w:r>
            <w:r w:rsidR="003264D1">
              <w:rPr>
                <w:b/>
                <w:sz w:val="20"/>
                <w:szCs w:val="20"/>
              </w:rPr>
              <w:t>6</w:t>
            </w:r>
            <w:r w:rsidRPr="005C350B">
              <w:rPr>
                <w:b/>
                <w:sz w:val="20"/>
                <w:szCs w:val="20"/>
              </w:rPr>
              <w:t xml:space="preserve"> punts)</w:t>
            </w:r>
          </w:p>
        </w:tc>
      </w:tr>
      <w:tr w:rsidR="00B916E0" w14:paraId="4BCE5E56" w14:textId="77777777" w:rsidTr="00BC06FB">
        <w:trPr>
          <w:trHeight w:val="2284"/>
        </w:trPr>
        <w:tc>
          <w:tcPr>
            <w:tcW w:w="5529" w:type="dxa"/>
          </w:tcPr>
          <w:p w14:paraId="24328166" w14:textId="77777777" w:rsidR="00B916E0" w:rsidRPr="005C350B" w:rsidRDefault="00B916E0" w:rsidP="00BC06FB">
            <w:pPr>
              <w:jc w:val="both"/>
              <w:rPr>
                <w:b/>
                <w:sz w:val="20"/>
                <w:szCs w:val="20"/>
              </w:rPr>
            </w:pPr>
            <w:r w:rsidRPr="005C350B">
              <w:rPr>
                <w:b/>
                <w:sz w:val="20"/>
                <w:szCs w:val="20"/>
              </w:rPr>
              <w:t>Oferta econòmica</w:t>
            </w:r>
          </w:p>
          <w:p w14:paraId="409AE705" w14:textId="77777777" w:rsidR="00B916E0" w:rsidRPr="005C350B" w:rsidRDefault="00B916E0" w:rsidP="00BC06FB">
            <w:pPr>
              <w:jc w:val="both"/>
              <w:rPr>
                <w:bCs/>
                <w:sz w:val="20"/>
                <w:szCs w:val="20"/>
              </w:rPr>
            </w:pPr>
            <w:r w:rsidRPr="005C350B">
              <w:rPr>
                <w:bCs/>
                <w:sz w:val="20"/>
                <w:szCs w:val="20"/>
              </w:rPr>
              <w:t>La màxima puntuació respecte a l’oferta econòmica, correspondrà a la proposta rebuda de més baix import. Les ofertes es puntuaran d’acord amb la següent fórmula:</w:t>
            </w:r>
          </w:p>
          <w:p w14:paraId="119D70CD" w14:textId="391F0878" w:rsidR="00B916E0" w:rsidRPr="005C350B" w:rsidRDefault="00B916E0" w:rsidP="00BC06FB">
            <w:pPr>
              <w:tabs>
                <w:tab w:val="left" w:pos="0"/>
              </w:tabs>
              <w:ind w:left="993"/>
              <w:rPr>
                <w:b/>
                <w:sz w:val="20"/>
                <w:szCs w:val="20"/>
              </w:rPr>
            </w:pPr>
            <w:r w:rsidRPr="005C350B">
              <w:rPr>
                <w:b/>
                <w:sz w:val="20"/>
                <w:szCs w:val="20"/>
              </w:rPr>
              <w:t>P</w:t>
            </w:r>
            <w:r w:rsidRPr="005C350B">
              <w:rPr>
                <w:b/>
                <w:sz w:val="20"/>
                <w:szCs w:val="20"/>
                <w:vertAlign w:val="subscript"/>
              </w:rPr>
              <w:t>i</w:t>
            </w:r>
            <w:r w:rsidRPr="005C350B">
              <w:rPr>
                <w:b/>
                <w:sz w:val="20"/>
                <w:szCs w:val="20"/>
              </w:rPr>
              <w:t xml:space="preserve"> = </w:t>
            </w:r>
            <w:proofErr w:type="spellStart"/>
            <w:r w:rsidRPr="005C350B">
              <w:rPr>
                <w:b/>
                <w:sz w:val="20"/>
                <w:szCs w:val="20"/>
              </w:rPr>
              <w:t>P</w:t>
            </w:r>
            <w:r w:rsidRPr="005C350B">
              <w:rPr>
                <w:b/>
                <w:sz w:val="16"/>
                <w:szCs w:val="16"/>
              </w:rPr>
              <w:t>max</w:t>
            </w:r>
            <w:proofErr w:type="spellEnd"/>
            <w:r w:rsidRPr="005C350B">
              <w:rPr>
                <w:b/>
                <w:sz w:val="20"/>
                <w:szCs w:val="20"/>
              </w:rPr>
              <w:t xml:space="preserve"> – 3</w:t>
            </w:r>
            <w:r>
              <w:rPr>
                <w:b/>
                <w:sz w:val="20"/>
                <w:szCs w:val="20"/>
              </w:rPr>
              <w:t>6</w:t>
            </w:r>
            <w:r w:rsidRPr="005C350B">
              <w:rPr>
                <w:b/>
                <w:sz w:val="20"/>
                <w:szCs w:val="20"/>
              </w:rPr>
              <w:t xml:space="preserve"> *  (</w:t>
            </w:r>
            <w:proofErr w:type="spellStart"/>
            <w:r w:rsidRPr="005C350B">
              <w:rPr>
                <w:b/>
                <w:sz w:val="20"/>
                <w:szCs w:val="20"/>
              </w:rPr>
              <w:t>B</w:t>
            </w:r>
            <w:r w:rsidRPr="005C350B">
              <w:rPr>
                <w:b/>
                <w:sz w:val="20"/>
                <w:szCs w:val="20"/>
                <w:vertAlign w:val="subscript"/>
              </w:rPr>
              <w:t>max</w:t>
            </w:r>
            <w:proofErr w:type="spellEnd"/>
            <w:r w:rsidRPr="005C350B">
              <w:rPr>
                <w:b/>
                <w:sz w:val="20"/>
                <w:szCs w:val="20"/>
              </w:rPr>
              <w:t xml:space="preserve"> – B</w:t>
            </w:r>
            <w:r w:rsidRPr="005C350B">
              <w:rPr>
                <w:b/>
                <w:sz w:val="20"/>
                <w:szCs w:val="20"/>
                <w:vertAlign w:val="subscript"/>
              </w:rPr>
              <w:t>i</w:t>
            </w:r>
            <w:r w:rsidRPr="005C350B">
              <w:rPr>
                <w:b/>
                <w:sz w:val="20"/>
                <w:szCs w:val="20"/>
              </w:rPr>
              <w:t>)</w:t>
            </w:r>
          </w:p>
          <w:p w14:paraId="5FFD34F9" w14:textId="77777777" w:rsidR="00B916E0" w:rsidRPr="005C350B" w:rsidRDefault="00B916E0" w:rsidP="00BC06FB">
            <w:pPr>
              <w:tabs>
                <w:tab w:val="left" w:pos="0"/>
              </w:tabs>
              <w:ind w:left="993"/>
              <w:rPr>
                <w:b/>
                <w:sz w:val="20"/>
                <w:szCs w:val="20"/>
              </w:rPr>
            </w:pPr>
            <w:r w:rsidRPr="005C350B">
              <w:rPr>
                <w:b/>
                <w:sz w:val="20"/>
                <w:szCs w:val="20"/>
              </w:rPr>
              <w:t>P</w:t>
            </w:r>
            <w:r w:rsidRPr="005C350B">
              <w:rPr>
                <w:b/>
                <w:sz w:val="20"/>
                <w:szCs w:val="20"/>
                <w:vertAlign w:val="subscript"/>
              </w:rPr>
              <w:t>i</w:t>
            </w:r>
            <w:r w:rsidRPr="005C350B">
              <w:rPr>
                <w:b/>
                <w:sz w:val="20"/>
                <w:szCs w:val="20"/>
              </w:rPr>
              <w:t xml:space="preserve"> </w:t>
            </w:r>
            <w:r w:rsidRPr="005C350B">
              <w:rPr>
                <w:sz w:val="20"/>
                <w:szCs w:val="20"/>
              </w:rPr>
              <w:t>és la puntuació que obté cada licitador</w:t>
            </w:r>
          </w:p>
          <w:p w14:paraId="0FE61FC2" w14:textId="77777777" w:rsidR="00B916E0" w:rsidRPr="005C350B" w:rsidRDefault="00B916E0" w:rsidP="00BC06FB">
            <w:pPr>
              <w:tabs>
                <w:tab w:val="left" w:pos="0"/>
              </w:tabs>
              <w:ind w:left="993"/>
              <w:jc w:val="both"/>
              <w:rPr>
                <w:sz w:val="20"/>
                <w:szCs w:val="20"/>
              </w:rPr>
            </w:pPr>
            <w:proofErr w:type="spellStart"/>
            <w:r w:rsidRPr="005C350B">
              <w:rPr>
                <w:b/>
                <w:sz w:val="20"/>
                <w:szCs w:val="20"/>
              </w:rPr>
              <w:t>B</w:t>
            </w:r>
            <w:r w:rsidRPr="005C350B">
              <w:rPr>
                <w:b/>
                <w:sz w:val="20"/>
                <w:szCs w:val="20"/>
                <w:vertAlign w:val="subscript"/>
              </w:rPr>
              <w:t>max</w:t>
            </w:r>
            <w:proofErr w:type="spellEnd"/>
            <w:r w:rsidRPr="005C350B">
              <w:rPr>
                <w:b/>
                <w:sz w:val="20"/>
                <w:szCs w:val="20"/>
              </w:rPr>
              <w:t xml:space="preserve"> </w:t>
            </w:r>
            <w:r w:rsidRPr="005C350B">
              <w:rPr>
                <w:sz w:val="20"/>
                <w:szCs w:val="20"/>
              </w:rPr>
              <w:t>és la baixa màxima vàlida (en %)</w:t>
            </w:r>
          </w:p>
          <w:p w14:paraId="0A5D0D27" w14:textId="77777777" w:rsidR="00B916E0" w:rsidRPr="005C350B" w:rsidRDefault="00B916E0" w:rsidP="00BC06FB">
            <w:pPr>
              <w:tabs>
                <w:tab w:val="left" w:pos="0"/>
              </w:tabs>
              <w:ind w:left="993"/>
              <w:jc w:val="both"/>
              <w:rPr>
                <w:sz w:val="20"/>
                <w:szCs w:val="20"/>
              </w:rPr>
            </w:pPr>
            <w:r w:rsidRPr="005C350B">
              <w:rPr>
                <w:b/>
                <w:sz w:val="20"/>
                <w:szCs w:val="20"/>
              </w:rPr>
              <w:t>B</w:t>
            </w:r>
            <w:r w:rsidRPr="005C350B">
              <w:rPr>
                <w:b/>
                <w:sz w:val="20"/>
                <w:szCs w:val="20"/>
                <w:vertAlign w:val="subscript"/>
              </w:rPr>
              <w:t>i</w:t>
            </w:r>
            <w:r w:rsidRPr="005C350B">
              <w:rPr>
                <w:b/>
                <w:sz w:val="20"/>
                <w:szCs w:val="20"/>
              </w:rPr>
              <w:t xml:space="preserve"> </w:t>
            </w:r>
            <w:r w:rsidRPr="005C350B">
              <w:rPr>
                <w:sz w:val="20"/>
                <w:szCs w:val="20"/>
              </w:rPr>
              <w:t>és la baixa del licitador (en %)</w:t>
            </w:r>
          </w:p>
          <w:p w14:paraId="2ECE4312" w14:textId="77777777" w:rsidR="00B916E0" w:rsidRPr="00727486" w:rsidRDefault="00B916E0" w:rsidP="00BC06FB">
            <w:pPr>
              <w:jc w:val="both"/>
              <w:rPr>
                <w:bCs/>
              </w:rPr>
            </w:pPr>
          </w:p>
        </w:tc>
        <w:tc>
          <w:tcPr>
            <w:tcW w:w="3118" w:type="dxa"/>
          </w:tcPr>
          <w:p w14:paraId="39EFE254" w14:textId="77777777" w:rsidR="00B916E0" w:rsidRDefault="00B916E0" w:rsidP="00BC06FB">
            <w:pPr>
              <w:jc w:val="center"/>
              <w:rPr>
                <w:bCs/>
              </w:rPr>
            </w:pPr>
          </w:p>
          <w:p w14:paraId="42CA93B9" w14:textId="77777777" w:rsidR="00B916E0" w:rsidRDefault="00B916E0" w:rsidP="00BC06FB">
            <w:pPr>
              <w:jc w:val="center"/>
              <w:rPr>
                <w:bCs/>
              </w:rPr>
            </w:pPr>
          </w:p>
          <w:p w14:paraId="7091E690" w14:textId="77777777" w:rsidR="00B916E0" w:rsidRDefault="00B916E0" w:rsidP="00BC06FB">
            <w:pPr>
              <w:jc w:val="center"/>
              <w:rPr>
                <w:bCs/>
              </w:rPr>
            </w:pPr>
          </w:p>
          <w:p w14:paraId="284711A8" w14:textId="77777777" w:rsidR="00B916E0" w:rsidRDefault="00B916E0" w:rsidP="00BC06FB">
            <w:pPr>
              <w:jc w:val="center"/>
              <w:rPr>
                <w:bCs/>
              </w:rPr>
            </w:pPr>
          </w:p>
          <w:p w14:paraId="497D30DF" w14:textId="77777777" w:rsidR="00B916E0" w:rsidRDefault="00B916E0" w:rsidP="00BC06FB">
            <w:pPr>
              <w:jc w:val="center"/>
              <w:rPr>
                <w:bCs/>
              </w:rPr>
            </w:pPr>
          </w:p>
          <w:p w14:paraId="62C8C8DB" w14:textId="44B54BAB" w:rsidR="00B916E0" w:rsidRPr="005C350B" w:rsidRDefault="00B916E0" w:rsidP="00BC06FB">
            <w:pPr>
              <w:jc w:val="center"/>
              <w:rPr>
                <w:bCs/>
                <w:sz w:val="20"/>
                <w:szCs w:val="20"/>
              </w:rPr>
            </w:pPr>
            <w:r w:rsidRPr="005C350B">
              <w:rPr>
                <w:bCs/>
                <w:sz w:val="20"/>
                <w:szCs w:val="20"/>
              </w:rPr>
              <w:t>Fins a 3</w:t>
            </w:r>
            <w:r>
              <w:rPr>
                <w:bCs/>
                <w:sz w:val="20"/>
                <w:szCs w:val="20"/>
              </w:rPr>
              <w:t>6</w:t>
            </w:r>
            <w:r w:rsidRPr="005C350B">
              <w:rPr>
                <w:bCs/>
                <w:sz w:val="20"/>
                <w:szCs w:val="20"/>
              </w:rPr>
              <w:t xml:space="preserve"> punts</w:t>
            </w:r>
          </w:p>
        </w:tc>
      </w:tr>
      <w:tr w:rsidR="00B916E0" w14:paraId="60D34FAA" w14:textId="77777777" w:rsidTr="00BC06FB">
        <w:tc>
          <w:tcPr>
            <w:tcW w:w="5529" w:type="dxa"/>
          </w:tcPr>
          <w:p w14:paraId="7D33AABA" w14:textId="77777777" w:rsidR="00B916E0" w:rsidRPr="006D2660" w:rsidRDefault="00B916E0" w:rsidP="00BC06FB">
            <w:pPr>
              <w:jc w:val="both"/>
              <w:rPr>
                <w:b/>
                <w:sz w:val="20"/>
                <w:szCs w:val="20"/>
              </w:rPr>
            </w:pPr>
            <w:r w:rsidRPr="006D2660">
              <w:rPr>
                <w:b/>
                <w:sz w:val="20"/>
                <w:szCs w:val="20"/>
              </w:rPr>
              <w:t>Formació</w:t>
            </w:r>
          </w:p>
          <w:p w14:paraId="42298FDD" w14:textId="77777777" w:rsidR="00B916E0" w:rsidRDefault="00B916E0" w:rsidP="00BC06FB">
            <w:pPr>
              <w:jc w:val="both"/>
              <w:rPr>
                <w:bCs/>
                <w:sz w:val="20"/>
                <w:szCs w:val="20"/>
              </w:rPr>
            </w:pPr>
            <w:r w:rsidRPr="006D2660">
              <w:rPr>
                <w:bCs/>
                <w:sz w:val="20"/>
                <w:szCs w:val="20"/>
              </w:rPr>
              <w:t>Els licitadors hauran de presentar una proposta de formació destinada al personal adscrit a l’execució del contracte de fins a 10 hores anuals per persona</w:t>
            </w:r>
            <w:r>
              <w:rPr>
                <w:bCs/>
                <w:sz w:val="20"/>
                <w:szCs w:val="20"/>
              </w:rPr>
              <w:t xml:space="preserve">. </w:t>
            </w:r>
          </w:p>
          <w:p w14:paraId="4F80F983" w14:textId="77777777" w:rsidR="00B916E0" w:rsidRDefault="00B916E0" w:rsidP="00BC06F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Es valorarà amb 0,5 punts per cada hora de formació proposada. Imprescindible que la formació sigui certificada i relacionada amb el servei de l’estació d’autobusos de Girona. </w:t>
            </w:r>
          </w:p>
          <w:p w14:paraId="21F0E378" w14:textId="77777777" w:rsidR="00B916E0" w:rsidRPr="006D2660" w:rsidRDefault="00B916E0" w:rsidP="00BC06FB">
            <w:pPr>
              <w:jc w:val="both"/>
              <w:rPr>
                <w:bCs/>
              </w:rPr>
            </w:pPr>
          </w:p>
        </w:tc>
        <w:tc>
          <w:tcPr>
            <w:tcW w:w="3118" w:type="dxa"/>
          </w:tcPr>
          <w:p w14:paraId="31533402" w14:textId="77777777" w:rsidR="00B916E0" w:rsidRDefault="00B916E0" w:rsidP="00BC06FB">
            <w:pPr>
              <w:jc w:val="center"/>
              <w:rPr>
                <w:bCs/>
                <w:sz w:val="20"/>
                <w:szCs w:val="20"/>
              </w:rPr>
            </w:pPr>
          </w:p>
          <w:p w14:paraId="5FFEFA28" w14:textId="77777777" w:rsidR="00B916E0" w:rsidRDefault="00B916E0" w:rsidP="00BC06FB">
            <w:pPr>
              <w:jc w:val="center"/>
              <w:rPr>
                <w:bCs/>
                <w:sz w:val="20"/>
                <w:szCs w:val="20"/>
              </w:rPr>
            </w:pPr>
          </w:p>
          <w:p w14:paraId="53CFAAAB" w14:textId="77777777" w:rsidR="00B916E0" w:rsidRDefault="00B916E0" w:rsidP="00BC06FB">
            <w:pPr>
              <w:jc w:val="center"/>
              <w:rPr>
                <w:b/>
              </w:rPr>
            </w:pPr>
            <w:r w:rsidRPr="005C350B">
              <w:rPr>
                <w:bCs/>
                <w:sz w:val="20"/>
                <w:szCs w:val="20"/>
              </w:rPr>
              <w:t xml:space="preserve">Fins a </w:t>
            </w:r>
            <w:r>
              <w:rPr>
                <w:bCs/>
                <w:sz w:val="20"/>
                <w:szCs w:val="20"/>
              </w:rPr>
              <w:t>5</w:t>
            </w:r>
            <w:r w:rsidRPr="005C350B">
              <w:rPr>
                <w:bCs/>
                <w:sz w:val="20"/>
                <w:szCs w:val="20"/>
              </w:rPr>
              <w:t xml:space="preserve"> punts</w:t>
            </w:r>
          </w:p>
        </w:tc>
      </w:tr>
      <w:tr w:rsidR="00B916E0" w14:paraId="7E1C77AE" w14:textId="77777777" w:rsidTr="00BC06FB">
        <w:tc>
          <w:tcPr>
            <w:tcW w:w="5529" w:type="dxa"/>
          </w:tcPr>
          <w:p w14:paraId="25A41C07" w14:textId="77777777" w:rsidR="00B916E0" w:rsidRDefault="00B916E0" w:rsidP="00BC06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Mesures per a igualtat de gènere</w:t>
            </w:r>
          </w:p>
          <w:p w14:paraId="23D40845" w14:textId="77777777" w:rsidR="00B916E0" w:rsidRDefault="00B916E0" w:rsidP="00B916E0">
            <w:pPr>
              <w:pStyle w:val="Pargrafdellista"/>
              <w:numPr>
                <w:ilvl w:val="0"/>
                <w:numId w:val="29"/>
              </w:numPr>
              <w:jc w:val="both"/>
              <w:rPr>
                <w:bCs/>
                <w:sz w:val="20"/>
                <w:szCs w:val="20"/>
              </w:rPr>
            </w:pPr>
            <w:r w:rsidRPr="00712A86">
              <w:rPr>
                <w:bCs/>
                <w:sz w:val="20"/>
                <w:szCs w:val="20"/>
              </w:rPr>
              <w:t>Disposar del pla d’igualtat de gènere aprovat i implementat amb mesures contrastables  atorga 2 punts.</w:t>
            </w:r>
          </w:p>
          <w:p w14:paraId="184DFCBC" w14:textId="77777777" w:rsidR="00B916E0" w:rsidRDefault="00B916E0" w:rsidP="00B916E0">
            <w:pPr>
              <w:pStyle w:val="Pargrafdellista"/>
              <w:numPr>
                <w:ilvl w:val="0"/>
                <w:numId w:val="29"/>
              </w:num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Acreditar igualtat salarial entre gèneres    atorga 1 punt.</w:t>
            </w:r>
          </w:p>
          <w:p w14:paraId="02E57E95" w14:textId="77777777" w:rsidR="00B916E0" w:rsidRDefault="00B916E0" w:rsidP="00B916E0">
            <w:pPr>
              <w:pStyle w:val="Pargrafdellista"/>
              <w:numPr>
                <w:ilvl w:val="0"/>
                <w:numId w:val="29"/>
              </w:num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Acreditar tenir 50% de plantilla femenina  atorga 1 punt.</w:t>
            </w:r>
          </w:p>
          <w:p w14:paraId="3935DC24" w14:textId="77777777" w:rsidR="00B916E0" w:rsidRPr="00712A86" w:rsidRDefault="00B916E0" w:rsidP="00B916E0">
            <w:pPr>
              <w:pStyle w:val="Pargrafdellista"/>
              <w:numPr>
                <w:ilvl w:val="0"/>
                <w:numId w:val="29"/>
              </w:num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Acreditar 50% o superior de càrrecs directius dones atorga 1 punt. </w:t>
            </w:r>
          </w:p>
          <w:p w14:paraId="624B2BE4" w14:textId="77777777" w:rsidR="00B916E0" w:rsidRPr="006D2660" w:rsidRDefault="00B916E0" w:rsidP="00BC06F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78DFC05D" w14:textId="77777777" w:rsidR="00B916E0" w:rsidRDefault="00B916E0" w:rsidP="00BC06FB">
            <w:pPr>
              <w:jc w:val="center"/>
              <w:rPr>
                <w:bCs/>
                <w:sz w:val="20"/>
                <w:szCs w:val="20"/>
              </w:rPr>
            </w:pPr>
          </w:p>
          <w:p w14:paraId="3AE39743" w14:textId="77777777" w:rsidR="00B916E0" w:rsidRDefault="00B916E0" w:rsidP="00BC06FB">
            <w:pPr>
              <w:jc w:val="center"/>
              <w:rPr>
                <w:bCs/>
                <w:sz w:val="20"/>
                <w:szCs w:val="20"/>
              </w:rPr>
            </w:pPr>
          </w:p>
          <w:p w14:paraId="482EB956" w14:textId="77777777" w:rsidR="00B916E0" w:rsidRDefault="00B916E0" w:rsidP="00BC06FB">
            <w:pPr>
              <w:jc w:val="center"/>
              <w:rPr>
                <w:bCs/>
                <w:sz w:val="20"/>
                <w:szCs w:val="20"/>
              </w:rPr>
            </w:pPr>
          </w:p>
          <w:p w14:paraId="4388E378" w14:textId="77777777" w:rsidR="00B916E0" w:rsidRDefault="00B916E0" w:rsidP="00BC06FB">
            <w:pPr>
              <w:jc w:val="center"/>
              <w:rPr>
                <w:bCs/>
                <w:sz w:val="20"/>
                <w:szCs w:val="20"/>
              </w:rPr>
            </w:pPr>
          </w:p>
          <w:p w14:paraId="758B5A84" w14:textId="77777777" w:rsidR="00B916E0" w:rsidRDefault="00B916E0" w:rsidP="00BC06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Fins a 5 punts</w:t>
            </w:r>
          </w:p>
        </w:tc>
      </w:tr>
    </w:tbl>
    <w:p w14:paraId="2207F472" w14:textId="77777777" w:rsidR="00487335" w:rsidRDefault="00487335" w:rsidP="00487335">
      <w:pPr>
        <w:pStyle w:val="Pargrafdellista"/>
        <w:jc w:val="both"/>
        <w:rPr>
          <w:bCs/>
        </w:rPr>
      </w:pPr>
    </w:p>
    <w:p w14:paraId="22BF915C" w14:textId="77777777" w:rsidR="00856B53" w:rsidRPr="00856B53" w:rsidRDefault="00856B53" w:rsidP="00856B53">
      <w:pPr>
        <w:pStyle w:val="Pargrafdellista"/>
        <w:numPr>
          <w:ilvl w:val="0"/>
          <w:numId w:val="24"/>
        </w:numPr>
        <w:jc w:val="both"/>
        <w:rPr>
          <w:b/>
        </w:rPr>
      </w:pPr>
      <w:r w:rsidRPr="00856B53">
        <w:rPr>
          <w:b/>
        </w:rPr>
        <w:lastRenderedPageBreak/>
        <w:t>Valoració per mitjà de criteris amb judici de valor (Percentatge 54%)</w:t>
      </w:r>
    </w:p>
    <w:tbl>
      <w:tblPr>
        <w:tblStyle w:val="Taulaambquadrcula"/>
        <w:tblW w:w="9073" w:type="dxa"/>
        <w:tblInd w:w="137" w:type="dxa"/>
        <w:tblLook w:val="04A0" w:firstRow="1" w:lastRow="0" w:firstColumn="1" w:lastColumn="0" w:noHBand="0" w:noVBand="1"/>
      </w:tblPr>
      <w:tblGrid>
        <w:gridCol w:w="5954"/>
        <w:gridCol w:w="3119"/>
      </w:tblGrid>
      <w:tr w:rsidR="00200B9D" w14:paraId="3BC1A430" w14:textId="77777777" w:rsidTr="00A44E9D">
        <w:tc>
          <w:tcPr>
            <w:tcW w:w="5954" w:type="dxa"/>
          </w:tcPr>
          <w:p w14:paraId="7992FEC4" w14:textId="3E5ED5DA" w:rsidR="00200B9D" w:rsidRPr="00200B9D" w:rsidRDefault="00200B9D" w:rsidP="00200B9D">
            <w:pPr>
              <w:jc w:val="center"/>
              <w:rPr>
                <w:b/>
              </w:rPr>
            </w:pPr>
            <w:r w:rsidRPr="00200B9D">
              <w:rPr>
                <w:b/>
              </w:rPr>
              <w:t>CRITERIS DE JUDICI DE VALOR</w:t>
            </w:r>
          </w:p>
        </w:tc>
        <w:tc>
          <w:tcPr>
            <w:tcW w:w="3119" w:type="dxa"/>
          </w:tcPr>
          <w:p w14:paraId="17448C28" w14:textId="515BE104" w:rsidR="00200B9D" w:rsidRPr="00200B9D" w:rsidRDefault="00200B9D" w:rsidP="00200B9D">
            <w:pPr>
              <w:jc w:val="center"/>
              <w:rPr>
                <w:b/>
              </w:rPr>
            </w:pPr>
            <w:r w:rsidRPr="00200B9D">
              <w:rPr>
                <w:b/>
              </w:rPr>
              <w:t xml:space="preserve">PUNTUACIÓ MÀXIMA </w:t>
            </w:r>
            <w:r>
              <w:rPr>
                <w:b/>
              </w:rPr>
              <w:t xml:space="preserve">                      </w:t>
            </w:r>
            <w:r w:rsidRPr="00200B9D">
              <w:rPr>
                <w:b/>
              </w:rPr>
              <w:t>(sobre un màxim de 54 punts)</w:t>
            </w:r>
          </w:p>
        </w:tc>
      </w:tr>
      <w:tr w:rsidR="00200B9D" w14:paraId="2BC94DA9" w14:textId="77777777" w:rsidTr="00A44E9D">
        <w:tc>
          <w:tcPr>
            <w:tcW w:w="5954" w:type="dxa"/>
          </w:tcPr>
          <w:p w14:paraId="0EC48E1F" w14:textId="1A6D5675" w:rsidR="00200B9D" w:rsidRPr="00200B9D" w:rsidRDefault="00200B9D" w:rsidP="00405A82">
            <w:pPr>
              <w:jc w:val="both"/>
              <w:rPr>
                <w:b/>
              </w:rPr>
            </w:pPr>
            <w:r w:rsidRPr="00200B9D">
              <w:rPr>
                <w:b/>
              </w:rPr>
              <w:t>Presentació Memòria tècnica</w:t>
            </w:r>
          </w:p>
        </w:tc>
        <w:tc>
          <w:tcPr>
            <w:tcW w:w="3119" w:type="dxa"/>
          </w:tcPr>
          <w:p w14:paraId="258CF615" w14:textId="7E38A5B5" w:rsidR="00200B9D" w:rsidRDefault="00200B9D" w:rsidP="004B7BE5">
            <w:pPr>
              <w:jc w:val="center"/>
              <w:rPr>
                <w:bCs/>
              </w:rPr>
            </w:pPr>
            <w:r w:rsidRPr="00200B9D">
              <w:rPr>
                <w:b/>
              </w:rPr>
              <w:t>Fins a 54 punts</w:t>
            </w:r>
            <w:r>
              <w:rPr>
                <w:bCs/>
              </w:rPr>
              <w:t xml:space="preserve"> desglossats en els següents apartats</w:t>
            </w:r>
          </w:p>
        </w:tc>
      </w:tr>
      <w:tr w:rsidR="00200B9D" w14:paraId="7423B428" w14:textId="77777777" w:rsidTr="00A44E9D">
        <w:tc>
          <w:tcPr>
            <w:tcW w:w="5954" w:type="dxa"/>
          </w:tcPr>
          <w:p w14:paraId="64B5118D" w14:textId="76D0A7E8" w:rsidR="00200B9D" w:rsidRDefault="004B7BE5" w:rsidP="00405A82">
            <w:pPr>
              <w:jc w:val="both"/>
              <w:rPr>
                <w:bCs/>
              </w:rPr>
            </w:pPr>
            <w:r>
              <w:rPr>
                <w:bCs/>
              </w:rPr>
              <w:t>Definició de la metodologia a emprar</w:t>
            </w:r>
          </w:p>
        </w:tc>
        <w:tc>
          <w:tcPr>
            <w:tcW w:w="3119" w:type="dxa"/>
          </w:tcPr>
          <w:p w14:paraId="116F412A" w14:textId="25B85091" w:rsidR="00200B9D" w:rsidRDefault="004B7BE5" w:rsidP="004B7BE5">
            <w:pPr>
              <w:jc w:val="center"/>
              <w:rPr>
                <w:bCs/>
              </w:rPr>
            </w:pPr>
            <w:r>
              <w:rPr>
                <w:bCs/>
              </w:rPr>
              <w:t>Fins a 7 punts</w:t>
            </w:r>
          </w:p>
        </w:tc>
      </w:tr>
      <w:tr w:rsidR="00200B9D" w14:paraId="4BAC4860" w14:textId="77777777" w:rsidTr="00A44E9D">
        <w:tc>
          <w:tcPr>
            <w:tcW w:w="5954" w:type="dxa"/>
          </w:tcPr>
          <w:p w14:paraId="18C362D0" w14:textId="772A954E" w:rsidR="00200B9D" w:rsidRDefault="00B916E0" w:rsidP="0042056E">
            <w:pPr>
              <w:rPr>
                <w:bCs/>
              </w:rPr>
            </w:pPr>
            <w:r>
              <w:rPr>
                <w:bCs/>
              </w:rPr>
              <w:t>Planificació detallada del funcionament del contracte</w:t>
            </w:r>
          </w:p>
        </w:tc>
        <w:tc>
          <w:tcPr>
            <w:tcW w:w="3119" w:type="dxa"/>
          </w:tcPr>
          <w:p w14:paraId="1AB277D8" w14:textId="203A9460" w:rsidR="00200B9D" w:rsidRDefault="004B7BE5" w:rsidP="004B7BE5">
            <w:pPr>
              <w:jc w:val="center"/>
              <w:rPr>
                <w:bCs/>
              </w:rPr>
            </w:pPr>
            <w:r>
              <w:rPr>
                <w:bCs/>
              </w:rPr>
              <w:t>Fins a 10 punts</w:t>
            </w:r>
          </w:p>
        </w:tc>
      </w:tr>
      <w:tr w:rsidR="00200B9D" w14:paraId="66EEAFF5" w14:textId="77777777" w:rsidTr="00A44E9D">
        <w:tc>
          <w:tcPr>
            <w:tcW w:w="5954" w:type="dxa"/>
          </w:tcPr>
          <w:p w14:paraId="2B61597A" w14:textId="007EB8E9" w:rsidR="00200B9D" w:rsidRDefault="00B916E0" w:rsidP="00405A82">
            <w:pPr>
              <w:jc w:val="both"/>
              <w:rPr>
                <w:bCs/>
              </w:rPr>
            </w:pPr>
            <w:r>
              <w:rPr>
                <w:bCs/>
              </w:rPr>
              <w:t>Proposta de co</w:t>
            </w:r>
            <w:r w:rsidR="00A44E9D">
              <w:rPr>
                <w:bCs/>
              </w:rPr>
              <w:t>ntrol dels horaris i seguiment de la feina dels treballadors</w:t>
            </w:r>
            <w:r w:rsidR="009444A6">
              <w:rPr>
                <w:bCs/>
              </w:rPr>
              <w:t xml:space="preserve"> </w:t>
            </w:r>
          </w:p>
        </w:tc>
        <w:tc>
          <w:tcPr>
            <w:tcW w:w="3119" w:type="dxa"/>
          </w:tcPr>
          <w:p w14:paraId="50B2658D" w14:textId="737D0BA5" w:rsidR="00200B9D" w:rsidRDefault="004B7BE5" w:rsidP="004B7BE5">
            <w:pPr>
              <w:jc w:val="center"/>
              <w:rPr>
                <w:bCs/>
              </w:rPr>
            </w:pPr>
            <w:r>
              <w:rPr>
                <w:bCs/>
              </w:rPr>
              <w:t>Fins a 10 punts</w:t>
            </w:r>
          </w:p>
        </w:tc>
      </w:tr>
      <w:tr w:rsidR="00200B9D" w14:paraId="0BF36289" w14:textId="77777777" w:rsidTr="00A44E9D">
        <w:tc>
          <w:tcPr>
            <w:tcW w:w="5954" w:type="dxa"/>
          </w:tcPr>
          <w:p w14:paraId="6DE12CC2" w14:textId="01F32398" w:rsidR="00200B9D" w:rsidRDefault="00A44E9D" w:rsidP="00405A82">
            <w:pPr>
              <w:jc w:val="both"/>
              <w:rPr>
                <w:bCs/>
              </w:rPr>
            </w:pPr>
            <w:r>
              <w:rPr>
                <w:bCs/>
              </w:rPr>
              <w:t>Es valorarà la descripció exhaustiva del pla de treball, de la metodologia, implantació del servei, tasques a desenvolupar pel personal i el pla de substitucions del personal</w:t>
            </w:r>
          </w:p>
        </w:tc>
        <w:tc>
          <w:tcPr>
            <w:tcW w:w="3119" w:type="dxa"/>
          </w:tcPr>
          <w:p w14:paraId="727EF7C0" w14:textId="1437A003" w:rsidR="00200B9D" w:rsidRDefault="004B7BE5" w:rsidP="004B7BE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Fins a </w:t>
            </w:r>
            <w:r w:rsidR="00A44E9D">
              <w:rPr>
                <w:bCs/>
              </w:rPr>
              <w:t>20</w:t>
            </w:r>
            <w:r>
              <w:rPr>
                <w:bCs/>
              </w:rPr>
              <w:t xml:space="preserve"> punts</w:t>
            </w:r>
          </w:p>
        </w:tc>
      </w:tr>
      <w:tr w:rsidR="00200B9D" w14:paraId="3B0897EF" w14:textId="77777777" w:rsidTr="00A44E9D">
        <w:tc>
          <w:tcPr>
            <w:tcW w:w="5954" w:type="dxa"/>
          </w:tcPr>
          <w:p w14:paraId="1317D6E6" w14:textId="40E19876" w:rsidR="00200B9D" w:rsidRDefault="00A44E9D" w:rsidP="004B7BE5">
            <w:pPr>
              <w:rPr>
                <w:bCs/>
              </w:rPr>
            </w:pPr>
            <w:r>
              <w:rPr>
                <w:bCs/>
              </w:rPr>
              <w:t>Serveis de control de qualitat</w:t>
            </w:r>
          </w:p>
        </w:tc>
        <w:tc>
          <w:tcPr>
            <w:tcW w:w="3119" w:type="dxa"/>
          </w:tcPr>
          <w:p w14:paraId="149BE0B7" w14:textId="36DDD0C4" w:rsidR="00200B9D" w:rsidRDefault="004B7BE5" w:rsidP="004B7BE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Fins a </w:t>
            </w:r>
            <w:r w:rsidR="00A44E9D">
              <w:rPr>
                <w:bCs/>
              </w:rPr>
              <w:t>7</w:t>
            </w:r>
            <w:r>
              <w:rPr>
                <w:bCs/>
              </w:rPr>
              <w:t xml:space="preserve"> punts</w:t>
            </w:r>
          </w:p>
        </w:tc>
      </w:tr>
    </w:tbl>
    <w:p w14:paraId="11B9DF7E" w14:textId="77777777" w:rsidR="00856B53" w:rsidRPr="00405A82" w:rsidRDefault="00856B53" w:rsidP="00405A82">
      <w:pPr>
        <w:ind w:left="708"/>
        <w:jc w:val="both"/>
        <w:rPr>
          <w:bCs/>
        </w:rPr>
      </w:pPr>
    </w:p>
    <w:p w14:paraId="1CA2863F" w14:textId="77777777" w:rsidR="001731EE" w:rsidRDefault="001731EE" w:rsidP="003065BE">
      <w:pPr>
        <w:jc w:val="both"/>
        <w:rPr>
          <w:b/>
        </w:rPr>
      </w:pPr>
      <w:r>
        <w:rPr>
          <w:b/>
        </w:rPr>
        <w:t xml:space="preserve">9.- </w:t>
      </w:r>
      <w:proofErr w:type="spellStart"/>
      <w:r>
        <w:rPr>
          <w:b/>
        </w:rPr>
        <w:t>Desproporcionalitat</w:t>
      </w:r>
      <w:proofErr w:type="spellEnd"/>
      <w:r>
        <w:rPr>
          <w:b/>
        </w:rPr>
        <w:t xml:space="preserve"> de les ofertes </w:t>
      </w:r>
    </w:p>
    <w:p w14:paraId="2204EC5D" w14:textId="77777777" w:rsidR="000A4594" w:rsidRPr="00C15EF1" w:rsidRDefault="000A4594" w:rsidP="000A4594">
      <w:pPr>
        <w:ind w:left="709"/>
        <w:jc w:val="both"/>
        <w:rPr>
          <w:u w:val="single"/>
        </w:rPr>
      </w:pPr>
      <w:r w:rsidRPr="00C15EF1">
        <w:rPr>
          <w:u w:val="single"/>
        </w:rPr>
        <w:t>CRITERIS PER A L’APRECIACIÓ DEL CARÀCTER ANORMALMENT BAIX D’UNA OFERTA</w:t>
      </w:r>
    </w:p>
    <w:p w14:paraId="31EC7E95" w14:textId="77777777" w:rsidR="000A4594" w:rsidRPr="00C15EF1" w:rsidRDefault="000A4594" w:rsidP="000A4594">
      <w:pPr>
        <w:ind w:left="709"/>
        <w:jc w:val="both"/>
      </w:pPr>
      <w:r w:rsidRPr="00C15EF1">
        <w:t>En cas que s’haguessin presentat ofertes pertanyents a un mateix grup empresarial, únicament es tindrà en consideració aquella que fos més baixa econòmicament, amb independència de que es presenti individualment o conjuntament amb una altra empresa o en UTE amb empreses alienes al grup.</w:t>
      </w:r>
    </w:p>
    <w:p w14:paraId="58C0E8F4" w14:textId="77777777" w:rsidR="000A4594" w:rsidRPr="00C15EF1" w:rsidRDefault="000A4594" w:rsidP="000A4594">
      <w:pPr>
        <w:ind w:left="709"/>
        <w:jc w:val="both"/>
      </w:pPr>
      <w:r w:rsidRPr="00C15EF1">
        <w:t>Els paràmetres objectius en funció dels quals s’apreciarà el caràcter anormal d’una oferta s’especifiquen a continuació:</w:t>
      </w:r>
    </w:p>
    <w:p w14:paraId="7BB5B5C6" w14:textId="77777777" w:rsidR="000A4594" w:rsidRPr="00C15EF1" w:rsidRDefault="000A4594" w:rsidP="000A4594">
      <w:pPr>
        <w:pStyle w:val="Pargrafdellista"/>
        <w:widowControl w:val="0"/>
        <w:numPr>
          <w:ilvl w:val="0"/>
          <w:numId w:val="16"/>
        </w:numPr>
        <w:spacing w:after="0" w:line="240" w:lineRule="auto"/>
        <w:contextualSpacing w:val="0"/>
        <w:jc w:val="both"/>
      </w:pPr>
      <w:r w:rsidRPr="00C15EF1">
        <w:t>Obtenció de la Baixa econòmica límit BLIM</w:t>
      </w:r>
    </w:p>
    <w:p w14:paraId="050B64AB" w14:textId="77777777" w:rsidR="000A4594" w:rsidRPr="00C15EF1" w:rsidRDefault="000A4594" w:rsidP="000A4594">
      <w:pPr>
        <w:pStyle w:val="Pargrafdellista"/>
        <w:ind w:left="1804"/>
        <w:jc w:val="both"/>
      </w:pPr>
      <w:r w:rsidRPr="00C15EF1">
        <w:t xml:space="preserve">Es calcula el percentatge de baixa de cada oferta econòmica </w:t>
      </w:r>
      <w:proofErr w:type="spellStart"/>
      <w:r w:rsidRPr="00C15EF1">
        <w:t>BOi</w:t>
      </w:r>
      <w:proofErr w:type="spellEnd"/>
      <w:r w:rsidRPr="00C15EF1">
        <w:t>:</w:t>
      </w:r>
    </w:p>
    <w:p w14:paraId="2121B1CA" w14:textId="77777777" w:rsidR="000A4594" w:rsidRPr="00C15EF1" w:rsidRDefault="000A4594" w:rsidP="000A4594">
      <w:pPr>
        <w:pStyle w:val="Pargrafdellista"/>
        <w:ind w:left="1804"/>
        <w:jc w:val="both"/>
      </w:pPr>
    </w:p>
    <w:p w14:paraId="24AE58AB" w14:textId="77777777" w:rsidR="000A4594" w:rsidRPr="00C15EF1" w:rsidRDefault="000A4594" w:rsidP="000A4594">
      <w:pPr>
        <w:pStyle w:val="Pargrafdellista"/>
        <w:ind w:left="1804"/>
        <w:jc w:val="both"/>
        <w:rPr>
          <w:b/>
        </w:rPr>
      </w:pPr>
      <w:proofErr w:type="spellStart"/>
      <w:r w:rsidRPr="00C15EF1">
        <w:rPr>
          <w:b/>
        </w:rPr>
        <w:t>BOi</w:t>
      </w:r>
      <w:proofErr w:type="spellEnd"/>
      <w:r w:rsidRPr="00C15EF1">
        <w:rPr>
          <w:b/>
        </w:rPr>
        <w:t xml:space="preserve"> = 100 x (1- </w:t>
      </w:r>
      <w:proofErr w:type="spellStart"/>
      <w:r w:rsidRPr="00C15EF1">
        <w:rPr>
          <w:b/>
        </w:rPr>
        <w:t>Ofi</w:t>
      </w:r>
      <w:proofErr w:type="spellEnd"/>
      <w:r w:rsidRPr="00C15EF1">
        <w:rPr>
          <w:b/>
        </w:rPr>
        <w:t>/ IL)</w:t>
      </w:r>
    </w:p>
    <w:p w14:paraId="4F8C5A22" w14:textId="77777777" w:rsidR="000A4594" w:rsidRPr="00C15EF1" w:rsidRDefault="000A4594" w:rsidP="000A4594">
      <w:pPr>
        <w:pStyle w:val="Pargrafdellista"/>
        <w:ind w:left="1804"/>
        <w:jc w:val="both"/>
      </w:pPr>
    </w:p>
    <w:p w14:paraId="566AA52A" w14:textId="77777777" w:rsidR="000A4594" w:rsidRPr="00C15EF1" w:rsidRDefault="000A4594" w:rsidP="000A4594">
      <w:pPr>
        <w:pStyle w:val="Pargrafdellista"/>
        <w:ind w:left="1804"/>
        <w:jc w:val="both"/>
      </w:pPr>
      <w:proofErr w:type="spellStart"/>
      <w:r w:rsidRPr="00C15EF1">
        <w:t>Ofi</w:t>
      </w:r>
      <w:proofErr w:type="spellEnd"/>
      <w:r w:rsidRPr="00C15EF1">
        <w:t xml:space="preserve"> = Import de l’oferta i admesa</w:t>
      </w:r>
    </w:p>
    <w:p w14:paraId="544F1BCA" w14:textId="77777777" w:rsidR="000A4594" w:rsidRPr="00C15EF1" w:rsidRDefault="000A4594" w:rsidP="000A4594">
      <w:pPr>
        <w:pStyle w:val="Pargrafdellista"/>
        <w:ind w:left="1804"/>
        <w:jc w:val="both"/>
      </w:pPr>
      <w:r w:rsidRPr="00C15EF1">
        <w:t>IL = import de licitació</w:t>
      </w:r>
    </w:p>
    <w:p w14:paraId="79EA04EC" w14:textId="77777777" w:rsidR="000A4594" w:rsidRPr="00C15EF1" w:rsidRDefault="000A4594" w:rsidP="000A4594">
      <w:pPr>
        <w:pStyle w:val="Pargrafdellista"/>
        <w:ind w:left="1804"/>
        <w:jc w:val="both"/>
      </w:pPr>
    </w:p>
    <w:p w14:paraId="21CBCB32" w14:textId="77777777" w:rsidR="000A4594" w:rsidRPr="00C15EF1" w:rsidRDefault="000A4594" w:rsidP="000A4594">
      <w:pPr>
        <w:pStyle w:val="Pargrafdellista"/>
        <w:ind w:left="1804"/>
        <w:jc w:val="both"/>
      </w:pPr>
      <w:r w:rsidRPr="00C15EF1">
        <w:t>Es calcula la mitjana BM d’aquest percentatge de baixes:</w:t>
      </w:r>
    </w:p>
    <w:p w14:paraId="223F0193" w14:textId="77777777" w:rsidR="000A4594" w:rsidRPr="00C15EF1" w:rsidRDefault="000A4594" w:rsidP="000A4594">
      <w:pPr>
        <w:pStyle w:val="Pargrafdellista"/>
        <w:ind w:left="1804"/>
        <w:jc w:val="both"/>
      </w:pPr>
    </w:p>
    <w:p w14:paraId="662C3805" w14:textId="77777777" w:rsidR="000A4594" w:rsidRPr="00C15EF1" w:rsidRDefault="000A4594" w:rsidP="000A4594">
      <w:pPr>
        <w:pStyle w:val="Pargrafdellista"/>
        <w:ind w:left="1804"/>
        <w:jc w:val="both"/>
        <w:rPr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BM=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b/>
                      <w:i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BOi</m:t>
                  </m:r>
                </m:e>
              </m:nary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496E0CEE" w14:textId="77777777" w:rsidR="000A4594" w:rsidRPr="00C15EF1" w:rsidRDefault="000A4594" w:rsidP="000A4594">
      <w:pPr>
        <w:pStyle w:val="Pargrafdellista"/>
        <w:ind w:left="1804"/>
        <w:jc w:val="both"/>
      </w:pPr>
    </w:p>
    <w:p w14:paraId="1DF2DCA2" w14:textId="77777777" w:rsidR="000A4594" w:rsidRPr="00C15EF1" w:rsidRDefault="000A4594" w:rsidP="000A4594">
      <w:pPr>
        <w:pStyle w:val="Pargrafdellista"/>
        <w:ind w:left="1804"/>
        <w:jc w:val="both"/>
      </w:pPr>
      <w:r w:rsidRPr="00C15EF1">
        <w:t>Després es calcula la desviació estàndard (σ):</w:t>
      </w:r>
    </w:p>
    <w:p w14:paraId="0906E1FC" w14:textId="77777777" w:rsidR="000A4594" w:rsidRPr="00C15EF1" w:rsidRDefault="000A4594" w:rsidP="000A4594">
      <w:pPr>
        <w:pStyle w:val="Pargrafdellista"/>
        <w:ind w:left="1804"/>
        <w:jc w:val="both"/>
        <w:rPr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σ= </m:t>
          </m:r>
          <m:rad>
            <m:radPr>
              <m:degHide m:val="1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naryPr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i=1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(BOi-BM)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den>
              </m:f>
            </m:e>
          </m:rad>
        </m:oMath>
      </m:oMathPara>
    </w:p>
    <w:p w14:paraId="68183DB0" w14:textId="77777777" w:rsidR="000A4594" w:rsidRPr="00C15EF1" w:rsidRDefault="000A4594" w:rsidP="000A4594">
      <w:pPr>
        <w:pStyle w:val="Pargrafdellista"/>
        <w:ind w:left="1804"/>
        <w:jc w:val="both"/>
      </w:pPr>
    </w:p>
    <w:p w14:paraId="05036B2C" w14:textId="77777777" w:rsidR="000A4594" w:rsidRPr="00C15EF1" w:rsidRDefault="000A4594" w:rsidP="000A4594">
      <w:pPr>
        <w:pStyle w:val="Pargrafdellista"/>
        <w:ind w:left="1804"/>
        <w:jc w:val="both"/>
      </w:pPr>
      <w:r w:rsidRPr="00C15EF1">
        <w:t>Entre les n ofertes considerades, s’escolliran les n’ que compleixin la condició següent:</w:t>
      </w:r>
    </w:p>
    <w:p w14:paraId="6F332F7A" w14:textId="77777777" w:rsidR="000A4594" w:rsidRPr="00C15EF1" w:rsidRDefault="000A4594" w:rsidP="000A4594">
      <w:pPr>
        <w:pStyle w:val="Pargrafdellista"/>
        <w:ind w:left="1804"/>
        <w:jc w:val="both"/>
      </w:pPr>
    </w:p>
    <w:p w14:paraId="19B159E0" w14:textId="77777777" w:rsidR="000A4594" w:rsidRPr="00C15EF1" w:rsidRDefault="00CE28E8" w:rsidP="000A4594">
      <w:pPr>
        <w:pStyle w:val="Pargrafdellista"/>
        <w:ind w:left="1804"/>
        <w:jc w:val="both"/>
        <w:rPr>
          <w:b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BOi-BM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 xml:space="preserve"> ≤ σ</m:t>
          </m:r>
        </m:oMath>
      </m:oMathPara>
    </w:p>
    <w:p w14:paraId="43D1B846" w14:textId="77777777" w:rsidR="000A4594" w:rsidRPr="00C15EF1" w:rsidRDefault="000A4594" w:rsidP="000A4594">
      <w:pPr>
        <w:pStyle w:val="Pargrafdellista"/>
        <w:ind w:left="1804"/>
        <w:jc w:val="both"/>
      </w:pPr>
    </w:p>
    <w:p w14:paraId="5F971D5C" w14:textId="77777777" w:rsidR="000A4594" w:rsidRPr="00C15EF1" w:rsidRDefault="000A4594" w:rsidP="000A4594">
      <w:pPr>
        <w:pStyle w:val="Pargrafdellista"/>
        <w:ind w:left="1804"/>
        <w:jc w:val="both"/>
      </w:pPr>
      <w:r w:rsidRPr="00C15EF1">
        <w:t>El conjunt d’ofertes n’ s’obté únicament amb la finalitat d’obtenir la baixa de referencia BR, que es calcula segons el següent procediment:</w:t>
      </w:r>
    </w:p>
    <w:p w14:paraId="434E3AA6" w14:textId="77777777" w:rsidR="000A4594" w:rsidRPr="00C15EF1" w:rsidRDefault="000A4594" w:rsidP="000A4594">
      <w:pPr>
        <w:pStyle w:val="Pargrafdellista"/>
        <w:ind w:left="1804"/>
        <w:jc w:val="both"/>
      </w:pPr>
    </w:p>
    <w:p w14:paraId="2B2CBF2F" w14:textId="77777777" w:rsidR="000A4594" w:rsidRPr="00C15EF1" w:rsidRDefault="000A4594" w:rsidP="000A4594">
      <w:pPr>
        <w:pStyle w:val="Pargrafdellista"/>
        <w:widowControl w:val="0"/>
        <w:numPr>
          <w:ilvl w:val="0"/>
          <w:numId w:val="15"/>
        </w:numPr>
        <w:spacing w:after="0" w:line="240" w:lineRule="auto"/>
        <w:ind w:left="2268" w:hanging="283"/>
        <w:contextualSpacing w:val="0"/>
        <w:jc w:val="both"/>
      </w:pPr>
      <w:r w:rsidRPr="00C15EF1">
        <w:t xml:space="preserve">Si n’ és igual o superior a 5, caldrà </w:t>
      </w:r>
      <w:proofErr w:type="spellStart"/>
      <w:r w:rsidRPr="00C15EF1">
        <w:t>obtener</w:t>
      </w:r>
      <w:proofErr w:type="spellEnd"/>
      <w:r w:rsidRPr="00C15EF1">
        <w:t xml:space="preserve"> el valor BR (baixa de referència) per determinat el límit de la presumpció de valors anormals:</w:t>
      </w:r>
    </w:p>
    <w:p w14:paraId="6EAF2F7C" w14:textId="77777777" w:rsidR="000A4594" w:rsidRPr="00C15EF1" w:rsidRDefault="000A4594" w:rsidP="000A4594">
      <w:pPr>
        <w:pStyle w:val="Pargrafdellista"/>
        <w:ind w:left="2268" w:hanging="283"/>
        <w:jc w:val="both"/>
      </w:pPr>
    </w:p>
    <w:p w14:paraId="51BD97D7" w14:textId="77777777" w:rsidR="000A4594" w:rsidRPr="00C15EF1" w:rsidRDefault="000A4594" w:rsidP="000A4594">
      <w:pPr>
        <w:pStyle w:val="Pargrafdellista"/>
        <w:ind w:left="2268" w:hanging="283"/>
        <w:jc w:val="both"/>
        <w:rPr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BR=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b/>
                      <w:i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n'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BOi</m:t>
                  </m:r>
                </m:e>
              </m:nary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n'</m:t>
              </m:r>
            </m:den>
          </m:f>
        </m:oMath>
      </m:oMathPara>
    </w:p>
    <w:p w14:paraId="7176ED3E" w14:textId="77777777" w:rsidR="000A4594" w:rsidRPr="00C15EF1" w:rsidRDefault="000A4594" w:rsidP="000A4594">
      <w:pPr>
        <w:pStyle w:val="Pargrafdellista"/>
        <w:ind w:left="2268" w:hanging="283"/>
        <w:jc w:val="both"/>
      </w:pPr>
    </w:p>
    <w:p w14:paraId="7A785111" w14:textId="77777777" w:rsidR="000A4594" w:rsidRPr="00C15EF1" w:rsidRDefault="000A4594" w:rsidP="000A4594">
      <w:pPr>
        <w:pStyle w:val="Pargrafdellista"/>
        <w:ind w:left="2268"/>
        <w:jc w:val="both"/>
      </w:pPr>
      <w:r w:rsidRPr="00C15EF1">
        <w:t xml:space="preserve">La baixa </w:t>
      </w:r>
      <w:proofErr w:type="spellStart"/>
      <w:r w:rsidRPr="00C15EF1">
        <w:t>económica</w:t>
      </w:r>
      <w:proofErr w:type="spellEnd"/>
      <w:r w:rsidRPr="00C15EF1">
        <w:t xml:space="preserve"> límit BLIM a considerar és BLIM = BR + 3</w:t>
      </w:r>
    </w:p>
    <w:p w14:paraId="74CAE897" w14:textId="77777777" w:rsidR="000A4594" w:rsidRPr="00C15EF1" w:rsidRDefault="000A4594" w:rsidP="000A4594">
      <w:pPr>
        <w:pStyle w:val="Pargrafdellista"/>
        <w:ind w:left="2268" w:hanging="283"/>
        <w:jc w:val="both"/>
      </w:pPr>
    </w:p>
    <w:p w14:paraId="2749ECF5" w14:textId="77777777" w:rsidR="000A4594" w:rsidRPr="00C15EF1" w:rsidRDefault="000A4594" w:rsidP="000A4594">
      <w:pPr>
        <w:pStyle w:val="Pargrafdellista"/>
        <w:widowControl w:val="0"/>
        <w:numPr>
          <w:ilvl w:val="0"/>
          <w:numId w:val="15"/>
        </w:numPr>
        <w:spacing w:after="0" w:line="240" w:lineRule="auto"/>
        <w:ind w:left="2268" w:hanging="283"/>
        <w:contextualSpacing w:val="0"/>
        <w:jc w:val="both"/>
      </w:pPr>
      <w:r w:rsidRPr="00C15EF1">
        <w:t xml:space="preserve">Si n’ és inferior a 5, la baixa </w:t>
      </w:r>
      <w:proofErr w:type="spellStart"/>
      <w:r w:rsidRPr="00C15EF1">
        <w:t>económica</w:t>
      </w:r>
      <w:proofErr w:type="spellEnd"/>
      <w:r w:rsidRPr="00C15EF1">
        <w:t xml:space="preserve"> límit a considerar </w:t>
      </w:r>
      <w:proofErr w:type="spellStart"/>
      <w:r w:rsidRPr="00C15EF1">
        <w:t>será</w:t>
      </w:r>
      <w:proofErr w:type="spellEnd"/>
      <w:r w:rsidRPr="00C15EF1">
        <w:t xml:space="preserve"> el màxim dels valors següents:</w:t>
      </w:r>
    </w:p>
    <w:p w14:paraId="5A142F78" w14:textId="77777777" w:rsidR="000A4594" w:rsidRPr="00C15EF1" w:rsidRDefault="000A4594" w:rsidP="000A4594">
      <w:pPr>
        <w:pStyle w:val="Pargrafdellista"/>
        <w:ind w:left="2268" w:hanging="283"/>
        <w:jc w:val="both"/>
      </w:pPr>
    </w:p>
    <w:p w14:paraId="536DFED6" w14:textId="77777777" w:rsidR="000A4594" w:rsidRPr="00C15EF1" w:rsidRDefault="000A4594" w:rsidP="000A4594">
      <w:pPr>
        <w:pStyle w:val="Pargrafdellista"/>
        <w:ind w:left="2268"/>
        <w:jc w:val="both"/>
        <w:rPr>
          <w:b/>
        </w:rPr>
      </w:pPr>
      <w:r w:rsidRPr="00C15EF1">
        <w:rPr>
          <w:b/>
        </w:rPr>
        <w:t>BLIM = 15</w:t>
      </w:r>
    </w:p>
    <w:p w14:paraId="3DD63554" w14:textId="77777777" w:rsidR="000A4594" w:rsidRPr="00C15EF1" w:rsidRDefault="000A4594" w:rsidP="000A4594">
      <w:pPr>
        <w:pStyle w:val="Pargrafdellista"/>
        <w:ind w:left="2268"/>
        <w:jc w:val="both"/>
        <w:rPr>
          <w:b/>
        </w:rPr>
      </w:pPr>
      <w:r w:rsidRPr="00C15EF1">
        <w:rPr>
          <w:b/>
        </w:rPr>
        <w:t>BLIM = BM + 3</w:t>
      </w:r>
    </w:p>
    <w:p w14:paraId="5DC8AC55" w14:textId="77777777" w:rsidR="000A4594" w:rsidRPr="00C15EF1" w:rsidRDefault="000A4594" w:rsidP="000A4594">
      <w:pPr>
        <w:pStyle w:val="Pargrafdellista"/>
        <w:ind w:left="2268" w:hanging="283"/>
        <w:jc w:val="both"/>
      </w:pPr>
    </w:p>
    <w:p w14:paraId="76882A64" w14:textId="77777777" w:rsidR="000A4594" w:rsidRPr="00C15EF1" w:rsidRDefault="000A4594" w:rsidP="000A4594">
      <w:pPr>
        <w:pStyle w:val="Pargrafdellista"/>
        <w:widowControl w:val="0"/>
        <w:numPr>
          <w:ilvl w:val="0"/>
          <w:numId w:val="16"/>
        </w:numPr>
        <w:spacing w:after="0" w:line="240" w:lineRule="auto"/>
        <w:contextualSpacing w:val="0"/>
        <w:jc w:val="both"/>
      </w:pPr>
      <w:r w:rsidRPr="00C15EF1">
        <w:t xml:space="preserve">Determinació de les ofertes </w:t>
      </w:r>
      <w:proofErr w:type="spellStart"/>
      <w:r w:rsidRPr="00C15EF1">
        <w:t>pressumptament</w:t>
      </w:r>
      <w:proofErr w:type="spellEnd"/>
      <w:r w:rsidRPr="00C15EF1">
        <w:t xml:space="preserve"> anormalment baixes</w:t>
      </w:r>
    </w:p>
    <w:p w14:paraId="60CF45A6" w14:textId="77777777" w:rsidR="000A4594" w:rsidRPr="00C15EF1" w:rsidRDefault="000A4594" w:rsidP="000A4594">
      <w:pPr>
        <w:spacing w:after="120"/>
        <w:ind w:left="1803"/>
        <w:jc w:val="both"/>
      </w:pPr>
      <w:r w:rsidRPr="00C15EF1">
        <w:t xml:space="preserve">Es considerarà una oferta com anormalment baixa quan la seva baixa </w:t>
      </w:r>
      <w:proofErr w:type="spellStart"/>
      <w:r w:rsidRPr="00C15EF1">
        <w:t>económica</w:t>
      </w:r>
      <w:proofErr w:type="spellEnd"/>
      <w:r w:rsidRPr="00C15EF1">
        <w:t xml:space="preserve"> </w:t>
      </w:r>
      <w:proofErr w:type="spellStart"/>
      <w:r w:rsidRPr="00C15EF1">
        <w:t>BOi</w:t>
      </w:r>
      <w:proofErr w:type="spellEnd"/>
      <w:r w:rsidRPr="00C15EF1">
        <w:t xml:space="preserve"> compleixi la condició:</w:t>
      </w:r>
    </w:p>
    <w:p w14:paraId="0AAFCCF2" w14:textId="77777777" w:rsidR="000A4594" w:rsidRPr="00C15EF1" w:rsidRDefault="000A4594" w:rsidP="000A4594">
      <w:pPr>
        <w:spacing w:after="0" w:line="240" w:lineRule="auto"/>
        <w:ind w:left="1803"/>
        <w:jc w:val="both"/>
        <w:rPr>
          <w:b/>
        </w:rPr>
      </w:pPr>
      <w:proofErr w:type="spellStart"/>
      <w:r w:rsidRPr="00C15EF1">
        <w:rPr>
          <w:b/>
        </w:rPr>
        <w:t>BOi</w:t>
      </w:r>
      <w:proofErr w:type="spellEnd"/>
      <w:r w:rsidRPr="00C15EF1">
        <w:rPr>
          <w:b/>
        </w:rPr>
        <w:t xml:space="preserve"> ˃ BLIM</w:t>
      </w:r>
    </w:p>
    <w:p w14:paraId="15561903" w14:textId="77777777" w:rsidR="000A4594" w:rsidRPr="00C15EF1" w:rsidRDefault="000A4594" w:rsidP="000A4594">
      <w:pPr>
        <w:spacing w:after="0" w:line="240" w:lineRule="auto"/>
        <w:ind w:left="1803"/>
        <w:jc w:val="both"/>
      </w:pPr>
    </w:p>
    <w:p w14:paraId="230A4B4D" w14:textId="77777777" w:rsidR="000A4594" w:rsidRPr="00C15EF1" w:rsidRDefault="000A4594" w:rsidP="000A4594">
      <w:pPr>
        <w:ind w:left="851"/>
        <w:jc w:val="both"/>
      </w:pPr>
      <w:r w:rsidRPr="00C15EF1">
        <w:t xml:space="preserve">Si de l’aplicació d’aquests criteris s’identifica una determinada oferta com a </w:t>
      </w:r>
      <w:proofErr w:type="spellStart"/>
      <w:r w:rsidRPr="00C15EF1">
        <w:t>pressumptament</w:t>
      </w:r>
      <w:proofErr w:type="spellEnd"/>
      <w:r w:rsidRPr="00C15EF1">
        <w:t xml:space="preserve"> anormalment baixa, la Mesa de Contractació sol·licitarà als licitadors afectats la informació i les justificacions que considerin oportunes en relació als </w:t>
      </w:r>
      <w:proofErr w:type="spellStart"/>
      <w:r w:rsidRPr="00C15EF1">
        <w:t>dieferents</w:t>
      </w:r>
      <w:proofErr w:type="spellEnd"/>
      <w:r w:rsidRPr="00C15EF1">
        <w:t xml:space="preserve"> components de la seva oferta, justificacions que hauran de complimentar davant la Mesa de Contractació en el termini que s’atorgui a tal efecte.</w:t>
      </w:r>
    </w:p>
    <w:p w14:paraId="1D21F9C7" w14:textId="67CAB6BA" w:rsidR="00A44E9D" w:rsidRPr="00A44E9D" w:rsidRDefault="000A4594" w:rsidP="00E22428">
      <w:pPr>
        <w:ind w:left="851"/>
        <w:jc w:val="both"/>
      </w:pPr>
      <w:r w:rsidRPr="00C15EF1">
        <w:t>Un cop rebuda la documentació i les justificacions sol·licitades, així com els informes tècnics que s’hagin sol·licitat, la Mesa de Contractació la valorarà i proposarà a l’Òrgan de Contractació sobre l’apreciació o no del caràcter anormalment baix de l’oferta als efectes de considerar-la o no en la classificació com a possible adjudicatària.</w:t>
      </w:r>
    </w:p>
    <w:p w14:paraId="79C430B0" w14:textId="77777777" w:rsidR="00E22428" w:rsidRDefault="00E22428" w:rsidP="003065BE">
      <w:pPr>
        <w:jc w:val="both"/>
        <w:rPr>
          <w:b/>
        </w:rPr>
      </w:pPr>
    </w:p>
    <w:p w14:paraId="1D067804" w14:textId="66D0F7ED" w:rsidR="002E786A" w:rsidRDefault="001731EE" w:rsidP="003065BE">
      <w:pPr>
        <w:jc w:val="both"/>
        <w:rPr>
          <w:b/>
        </w:rPr>
      </w:pPr>
      <w:r>
        <w:rPr>
          <w:b/>
        </w:rPr>
        <w:t>10</w:t>
      </w:r>
      <w:r w:rsidR="00994B6E">
        <w:rPr>
          <w:b/>
        </w:rPr>
        <w:t xml:space="preserve">.- </w:t>
      </w:r>
      <w:r w:rsidR="002E786A">
        <w:rPr>
          <w:b/>
        </w:rPr>
        <w:t>Presentació de la documentació</w:t>
      </w:r>
    </w:p>
    <w:p w14:paraId="79723F36" w14:textId="77777777" w:rsidR="00A143C3" w:rsidRDefault="002E786A" w:rsidP="003065BE">
      <w:pPr>
        <w:jc w:val="both"/>
        <w:rPr>
          <w:b/>
        </w:rPr>
      </w:pPr>
      <w:r>
        <w:rPr>
          <w:b/>
        </w:rPr>
        <w:t>Sobre A</w:t>
      </w:r>
      <w:r w:rsidR="00A143C3">
        <w:rPr>
          <w:b/>
        </w:rPr>
        <w:t>. Inclou:</w:t>
      </w:r>
    </w:p>
    <w:p w14:paraId="40DC65E4" w14:textId="623DAE9F" w:rsidR="00A143C3" w:rsidRDefault="002E786A" w:rsidP="00A143C3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>Documentació general administrativa segons llei</w:t>
      </w:r>
      <w:r w:rsidR="00A143C3">
        <w:rPr>
          <w:b/>
        </w:rPr>
        <w:t>: Model DEUC</w:t>
      </w:r>
    </w:p>
    <w:p w14:paraId="6B218D69" w14:textId="7DE9E3E4" w:rsidR="00A143C3" w:rsidRDefault="00A143C3" w:rsidP="00A143C3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>Declaració responsable segons model que s’adjunta a l’anunci</w:t>
      </w:r>
    </w:p>
    <w:p w14:paraId="553DD4B1" w14:textId="77777777" w:rsidR="00A143C3" w:rsidRDefault="00A143C3" w:rsidP="00A143C3">
      <w:pPr>
        <w:spacing w:after="0" w:line="240" w:lineRule="auto"/>
        <w:ind w:firstLine="709"/>
        <w:jc w:val="both"/>
        <w:rPr>
          <w:b/>
        </w:rPr>
      </w:pPr>
    </w:p>
    <w:p w14:paraId="03047899" w14:textId="40156BDC" w:rsidR="002E786A" w:rsidRDefault="002E786A" w:rsidP="003065BE">
      <w:pPr>
        <w:jc w:val="both"/>
        <w:rPr>
          <w:b/>
        </w:rPr>
      </w:pPr>
      <w:r>
        <w:rPr>
          <w:b/>
        </w:rPr>
        <w:t xml:space="preserve">Sobre B </w:t>
      </w:r>
    </w:p>
    <w:p w14:paraId="3ABF5BE1" w14:textId="0D276775" w:rsidR="00A143C3" w:rsidRDefault="00A143C3" w:rsidP="003065BE">
      <w:pPr>
        <w:jc w:val="both"/>
        <w:rPr>
          <w:b/>
        </w:rPr>
      </w:pPr>
      <w:r>
        <w:rPr>
          <w:b/>
        </w:rPr>
        <w:tab/>
        <w:t>Memòria tècnica</w:t>
      </w:r>
    </w:p>
    <w:p w14:paraId="387FDF1C" w14:textId="77777777" w:rsidR="00A143C3" w:rsidRDefault="002E786A" w:rsidP="003065BE">
      <w:pPr>
        <w:jc w:val="both"/>
        <w:rPr>
          <w:b/>
        </w:rPr>
      </w:pPr>
      <w:r>
        <w:rPr>
          <w:b/>
        </w:rPr>
        <w:lastRenderedPageBreak/>
        <w:t xml:space="preserve">Sobre C </w:t>
      </w:r>
    </w:p>
    <w:p w14:paraId="5D9349D7" w14:textId="30890434" w:rsidR="002E786A" w:rsidRDefault="00A143C3" w:rsidP="00A143C3">
      <w:pPr>
        <w:spacing w:after="0"/>
        <w:ind w:firstLine="709"/>
        <w:jc w:val="both"/>
        <w:rPr>
          <w:b/>
        </w:rPr>
      </w:pPr>
      <w:r>
        <w:rPr>
          <w:b/>
        </w:rPr>
        <w:t>Oferta econòmica</w:t>
      </w:r>
    </w:p>
    <w:p w14:paraId="35491044" w14:textId="1313263B" w:rsidR="00A143C3" w:rsidRDefault="0021253C" w:rsidP="00A143C3">
      <w:pPr>
        <w:spacing w:after="0"/>
        <w:ind w:firstLine="709"/>
        <w:jc w:val="both"/>
        <w:rPr>
          <w:b/>
        </w:rPr>
      </w:pPr>
      <w:r>
        <w:rPr>
          <w:b/>
        </w:rPr>
        <w:t>Formació</w:t>
      </w:r>
    </w:p>
    <w:p w14:paraId="1A39E3F8" w14:textId="399FE0C3" w:rsidR="0021253C" w:rsidRDefault="0021253C" w:rsidP="00A143C3">
      <w:pPr>
        <w:spacing w:after="0"/>
        <w:ind w:firstLine="709"/>
        <w:jc w:val="both"/>
        <w:rPr>
          <w:b/>
        </w:rPr>
      </w:pPr>
      <w:r>
        <w:rPr>
          <w:b/>
        </w:rPr>
        <w:t>Mesures per a igualtat de gènere</w:t>
      </w:r>
    </w:p>
    <w:p w14:paraId="1E643600" w14:textId="77777777" w:rsidR="0021253C" w:rsidRDefault="0021253C" w:rsidP="00A143C3">
      <w:pPr>
        <w:spacing w:after="0"/>
        <w:ind w:firstLine="709"/>
        <w:jc w:val="both"/>
        <w:rPr>
          <w:b/>
        </w:rPr>
      </w:pPr>
    </w:p>
    <w:p w14:paraId="723E2F66" w14:textId="5D1185DF" w:rsidR="00C703C4" w:rsidRDefault="002E786A" w:rsidP="003065BE">
      <w:pPr>
        <w:jc w:val="both"/>
        <w:rPr>
          <w:b/>
        </w:rPr>
      </w:pPr>
      <w:r>
        <w:rPr>
          <w:b/>
        </w:rPr>
        <w:t xml:space="preserve">11.- </w:t>
      </w:r>
      <w:r w:rsidR="00994B6E">
        <w:rPr>
          <w:b/>
        </w:rPr>
        <w:t xml:space="preserve">Garantia </w:t>
      </w:r>
      <w:r w:rsidR="00C703C4">
        <w:rPr>
          <w:b/>
        </w:rPr>
        <w:t xml:space="preserve">provisional i </w:t>
      </w:r>
      <w:r w:rsidR="00994B6E">
        <w:rPr>
          <w:b/>
        </w:rPr>
        <w:t>defi</w:t>
      </w:r>
      <w:r w:rsidR="00180607">
        <w:rPr>
          <w:b/>
        </w:rPr>
        <w:t>nitiva</w:t>
      </w:r>
      <w:r w:rsidR="00ED4318">
        <w:rPr>
          <w:b/>
        </w:rPr>
        <w:t xml:space="preserve"> a la CAIXA GENERAL DE DIPÒSITS:</w:t>
      </w:r>
    </w:p>
    <w:p w14:paraId="0479A68F" w14:textId="77777777" w:rsidR="00C703C4" w:rsidRDefault="00C703C4" w:rsidP="003065BE">
      <w:pPr>
        <w:jc w:val="both"/>
        <w:rPr>
          <w:b/>
        </w:rPr>
      </w:pPr>
      <w:r>
        <w:rPr>
          <w:b/>
        </w:rPr>
        <w:t>Provisional: NO</w:t>
      </w:r>
    </w:p>
    <w:p w14:paraId="7684A927" w14:textId="3A54CEF1" w:rsidR="00994B6E" w:rsidRDefault="00C703C4" w:rsidP="003065BE">
      <w:pPr>
        <w:jc w:val="both"/>
        <w:rPr>
          <w:b/>
        </w:rPr>
      </w:pPr>
      <w:r>
        <w:rPr>
          <w:b/>
        </w:rPr>
        <w:t xml:space="preserve">Definitiva: </w:t>
      </w:r>
      <w:r w:rsidR="00180607">
        <w:rPr>
          <w:b/>
        </w:rPr>
        <w:t>6</w:t>
      </w:r>
      <w:r w:rsidR="00180607" w:rsidRPr="002C2360">
        <w:rPr>
          <w:rFonts w:eastAsia="Times New Roman" w:cstheme="minorHAnsi"/>
          <w:color w:val="000000"/>
          <w:lang w:eastAsia="ca-ES"/>
        </w:rPr>
        <w:t>% de l’import d’adjudicació, sense IVA</w:t>
      </w:r>
      <w:r w:rsidR="00180607">
        <w:rPr>
          <w:b/>
        </w:rPr>
        <w:t xml:space="preserve"> </w:t>
      </w:r>
    </w:p>
    <w:p w14:paraId="5A5A2B29" w14:textId="77777777" w:rsidR="000A313E" w:rsidRDefault="002E786A" w:rsidP="003065BE">
      <w:pPr>
        <w:jc w:val="both"/>
        <w:rPr>
          <w:b/>
        </w:rPr>
      </w:pPr>
      <w:r>
        <w:rPr>
          <w:b/>
        </w:rPr>
        <w:t>12</w:t>
      </w:r>
      <w:r w:rsidR="000A313E">
        <w:rPr>
          <w:b/>
        </w:rPr>
        <w:t xml:space="preserve">.- Subcontractació: </w:t>
      </w:r>
    </w:p>
    <w:p w14:paraId="5036B69C" w14:textId="3BCFBC62" w:rsidR="000A313E" w:rsidRPr="00D60DC9" w:rsidRDefault="00D60DC9" w:rsidP="003065BE">
      <w:pPr>
        <w:jc w:val="both"/>
        <w:rPr>
          <w:bCs/>
        </w:rPr>
      </w:pPr>
      <w:r w:rsidRPr="00D60DC9">
        <w:rPr>
          <w:bCs/>
        </w:rPr>
        <w:t>E</w:t>
      </w:r>
      <w:r w:rsidR="000A313E" w:rsidRPr="00D60DC9">
        <w:rPr>
          <w:bCs/>
        </w:rPr>
        <w:t xml:space="preserve">l contracte pot ser subcontractat segons previst en llei </w:t>
      </w:r>
      <w:r w:rsidRPr="00D60DC9">
        <w:rPr>
          <w:bCs/>
        </w:rPr>
        <w:t>.</w:t>
      </w:r>
    </w:p>
    <w:p w14:paraId="01BF8530" w14:textId="77777777" w:rsidR="00180607" w:rsidRDefault="00180607" w:rsidP="00180607">
      <w:pPr>
        <w:spacing w:after="0" w:line="240" w:lineRule="auto"/>
        <w:jc w:val="both"/>
        <w:rPr>
          <w:b/>
        </w:rPr>
      </w:pPr>
      <w:r>
        <w:rPr>
          <w:b/>
        </w:rPr>
        <w:t xml:space="preserve">13.- Altres </w:t>
      </w:r>
    </w:p>
    <w:p w14:paraId="2B653398" w14:textId="77777777" w:rsidR="00180607" w:rsidRDefault="00180607" w:rsidP="00180607">
      <w:pPr>
        <w:spacing w:after="0" w:line="240" w:lineRule="auto"/>
        <w:jc w:val="both"/>
        <w:rPr>
          <w:b/>
        </w:rPr>
      </w:pPr>
    </w:p>
    <w:p w14:paraId="647907B0" w14:textId="77777777" w:rsidR="00180607" w:rsidRPr="00180607" w:rsidRDefault="00180607" w:rsidP="00180607">
      <w:pPr>
        <w:spacing w:after="0" w:line="240" w:lineRule="auto"/>
        <w:jc w:val="both"/>
      </w:pPr>
      <w:proofErr w:type="spellStart"/>
      <w:r>
        <w:rPr>
          <w:b/>
        </w:rPr>
        <w:t>Plurianualitat</w:t>
      </w:r>
      <w:proofErr w:type="spellEnd"/>
      <w:r>
        <w:rPr>
          <w:b/>
        </w:rPr>
        <w:t xml:space="preserve">: </w:t>
      </w:r>
      <w:r w:rsidRPr="00180607">
        <w:t xml:space="preserve">si el contracte s’executa en un termini més llarg d’un any o entre dos exercicis socials o més, la </w:t>
      </w:r>
      <w:proofErr w:type="spellStart"/>
      <w:r w:rsidRPr="00180607">
        <w:t>plurianualitat</w:t>
      </w:r>
      <w:proofErr w:type="spellEnd"/>
      <w:r w:rsidRPr="00180607">
        <w:t xml:space="preserve"> queda aprovada amb la signatura del present informe de motivació.</w:t>
      </w:r>
    </w:p>
    <w:p w14:paraId="1228E7FF" w14:textId="77777777" w:rsidR="00180607" w:rsidRPr="00180607" w:rsidRDefault="00180607" w:rsidP="00180607">
      <w:pPr>
        <w:spacing w:after="0" w:line="240" w:lineRule="auto"/>
        <w:jc w:val="both"/>
      </w:pPr>
    </w:p>
    <w:p w14:paraId="4658DB2E" w14:textId="77777777" w:rsidR="00180607" w:rsidRPr="002C2360" w:rsidRDefault="00180607" w:rsidP="00180607">
      <w:pPr>
        <w:spacing w:after="0" w:line="240" w:lineRule="auto"/>
        <w:jc w:val="both"/>
        <w:rPr>
          <w:b/>
        </w:rPr>
      </w:pPr>
      <w:r w:rsidRPr="002C2360">
        <w:rPr>
          <w:b/>
        </w:rPr>
        <w:t>Adscripció de mitjans materials o personals a l’execució</w:t>
      </w:r>
      <w:r w:rsidRPr="00980D61">
        <w:rPr>
          <w:b/>
        </w:rPr>
        <w:t xml:space="preserve"> del contracte</w:t>
      </w:r>
      <w:r w:rsidRPr="002C2360">
        <w:rPr>
          <w:b/>
        </w:rPr>
        <w:t>:</w:t>
      </w:r>
    </w:p>
    <w:p w14:paraId="59DD60BB" w14:textId="77777777" w:rsidR="00180607" w:rsidRPr="002C2360" w:rsidRDefault="00180607" w:rsidP="00180607">
      <w:pPr>
        <w:spacing w:after="0" w:line="240" w:lineRule="auto"/>
        <w:jc w:val="both"/>
        <w:rPr>
          <w:rFonts w:eastAsia="Times New Roman" w:cstheme="minorHAnsi"/>
          <w:color w:val="000000"/>
          <w:lang w:eastAsia="ca-ES"/>
        </w:rPr>
      </w:pPr>
      <w:r w:rsidRPr="002C2360">
        <w:rPr>
          <w:rFonts w:eastAsia="Times New Roman" w:cstheme="minorHAnsi"/>
          <w:color w:val="000000"/>
          <w:lang w:eastAsia="ca-ES"/>
        </w:rPr>
        <w:t>Els necessaris de tot tipus per a l’execució del contracte</w:t>
      </w:r>
    </w:p>
    <w:p w14:paraId="1CD4CACA" w14:textId="77777777" w:rsidR="00180607" w:rsidRPr="002C2360" w:rsidRDefault="00180607" w:rsidP="0018060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14:paraId="2A746D98" w14:textId="77777777" w:rsidR="00180607" w:rsidRPr="002C2360" w:rsidRDefault="00180607" w:rsidP="00180607">
      <w:pPr>
        <w:spacing w:after="0" w:line="240" w:lineRule="auto"/>
        <w:jc w:val="both"/>
        <w:rPr>
          <w:b/>
        </w:rPr>
      </w:pPr>
      <w:r w:rsidRPr="002C2360">
        <w:rPr>
          <w:b/>
        </w:rPr>
        <w:t>Unitat encarregada del seguiment i execució del contracte</w:t>
      </w:r>
      <w:r w:rsidRPr="002C2360">
        <w:t xml:space="preserve"> </w:t>
      </w:r>
      <w:r w:rsidRPr="002C2360">
        <w:rPr>
          <w:b/>
        </w:rPr>
        <w:t xml:space="preserve"> </w:t>
      </w:r>
    </w:p>
    <w:p w14:paraId="53C4612E" w14:textId="77777777" w:rsidR="00980D61" w:rsidRDefault="00980D61" w:rsidP="00180607">
      <w:pPr>
        <w:spacing w:after="0" w:line="240" w:lineRule="auto"/>
        <w:jc w:val="both"/>
        <w:rPr>
          <w:rFonts w:eastAsia="Times New Roman" w:cstheme="minorHAnsi"/>
          <w:color w:val="000000"/>
          <w:lang w:eastAsia="ca-ES"/>
        </w:rPr>
      </w:pPr>
    </w:p>
    <w:p w14:paraId="1F5024C6" w14:textId="69164317" w:rsidR="00D60DC9" w:rsidRDefault="00D60DC9" w:rsidP="00180607">
      <w:pPr>
        <w:spacing w:after="0" w:line="240" w:lineRule="auto"/>
        <w:jc w:val="both"/>
        <w:rPr>
          <w:rFonts w:eastAsia="Times New Roman" w:cstheme="minorHAnsi"/>
          <w:color w:val="000000"/>
          <w:lang w:eastAsia="ca-ES"/>
        </w:rPr>
      </w:pPr>
      <w:r>
        <w:rPr>
          <w:rFonts w:eastAsia="Times New Roman" w:cstheme="minorHAnsi"/>
          <w:color w:val="000000"/>
          <w:lang w:eastAsia="ca-ES"/>
        </w:rPr>
        <w:t>Gestió d’estacions d’autobusos de CIMALSA</w:t>
      </w:r>
    </w:p>
    <w:p w14:paraId="592BB846" w14:textId="77777777" w:rsidR="00180607" w:rsidRPr="002C2360" w:rsidRDefault="00180607" w:rsidP="0018060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14:paraId="7D493496" w14:textId="77777777" w:rsidR="00180607" w:rsidRPr="002C2360" w:rsidRDefault="00180607" w:rsidP="00180607">
      <w:pPr>
        <w:spacing w:after="0" w:line="240" w:lineRule="auto"/>
        <w:jc w:val="both"/>
        <w:rPr>
          <w:b/>
        </w:rPr>
      </w:pPr>
      <w:r w:rsidRPr="002C2360">
        <w:rPr>
          <w:b/>
        </w:rPr>
        <w:t>Documentació a aportar per a la signatura del contracte</w:t>
      </w:r>
      <w:r w:rsidRPr="002C2360">
        <w:t xml:space="preserve"> </w:t>
      </w:r>
      <w:r w:rsidRPr="002C2360">
        <w:rPr>
          <w:b/>
        </w:rPr>
        <w:t xml:space="preserve"> </w:t>
      </w:r>
    </w:p>
    <w:p w14:paraId="7C73528E" w14:textId="77777777" w:rsidR="00180607" w:rsidRPr="002C2360" w:rsidRDefault="00180607" w:rsidP="00180607">
      <w:pPr>
        <w:spacing w:after="0" w:line="240" w:lineRule="auto"/>
        <w:jc w:val="both"/>
        <w:rPr>
          <w:rFonts w:eastAsia="Times New Roman" w:cstheme="minorHAnsi"/>
          <w:color w:val="000000"/>
          <w:lang w:eastAsia="ca-ES"/>
        </w:rPr>
      </w:pPr>
      <w:r w:rsidRPr="002C2360">
        <w:rPr>
          <w:rFonts w:eastAsia="Times New Roman" w:cstheme="minorHAnsi"/>
          <w:color w:val="000000"/>
          <w:lang w:eastAsia="ca-ES"/>
        </w:rPr>
        <w:t>L’adjudicatari haurà d’aportar, abans de la signatura del contracte, la garantia definitiva i qualsevol altre aclariment o documentació exigida segons plecs que li sigui requerida.</w:t>
      </w:r>
    </w:p>
    <w:p w14:paraId="6F32F95C" w14:textId="77777777" w:rsidR="00180607" w:rsidRPr="002C2360" w:rsidRDefault="00180607" w:rsidP="0018060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14:paraId="11952E4B" w14:textId="77777777" w:rsidR="00180607" w:rsidRPr="002C2360" w:rsidRDefault="00180607" w:rsidP="00180607">
      <w:pPr>
        <w:spacing w:after="0" w:line="240" w:lineRule="auto"/>
        <w:jc w:val="both"/>
        <w:rPr>
          <w:b/>
        </w:rPr>
      </w:pPr>
      <w:r w:rsidRPr="002C2360">
        <w:rPr>
          <w:b/>
        </w:rPr>
        <w:t>Modificacions del contracte previstes</w:t>
      </w:r>
      <w:r w:rsidRPr="002C2360">
        <w:t xml:space="preserve"> </w:t>
      </w:r>
      <w:r w:rsidRPr="002C2360">
        <w:rPr>
          <w:b/>
        </w:rPr>
        <w:t xml:space="preserve"> </w:t>
      </w:r>
    </w:p>
    <w:p w14:paraId="231DAE11" w14:textId="77777777" w:rsidR="00180607" w:rsidRPr="002C2360" w:rsidRDefault="00180607" w:rsidP="00180607">
      <w:pPr>
        <w:spacing w:after="0" w:line="240" w:lineRule="auto"/>
        <w:jc w:val="both"/>
        <w:rPr>
          <w:rFonts w:eastAsia="Times New Roman" w:cstheme="minorHAnsi"/>
          <w:color w:val="000000"/>
          <w:lang w:eastAsia="ca-ES"/>
        </w:rPr>
      </w:pPr>
      <w:r w:rsidRPr="002C2360">
        <w:rPr>
          <w:rFonts w:eastAsia="Times New Roman" w:cstheme="minorHAnsi"/>
          <w:color w:val="000000"/>
          <w:lang w:eastAsia="ca-ES"/>
        </w:rPr>
        <w:t>No, excepte previsions segons llei</w:t>
      </w:r>
    </w:p>
    <w:p w14:paraId="44AB8C34" w14:textId="77777777" w:rsidR="00180607" w:rsidRPr="002C2360" w:rsidRDefault="00180607" w:rsidP="00180607">
      <w:pPr>
        <w:tabs>
          <w:tab w:val="left" w:pos="284"/>
        </w:tabs>
        <w:spacing w:after="0" w:line="240" w:lineRule="auto"/>
        <w:ind w:left="284"/>
        <w:jc w:val="both"/>
        <w:rPr>
          <w:b/>
        </w:rPr>
      </w:pPr>
    </w:p>
    <w:p w14:paraId="042E926B" w14:textId="77777777" w:rsidR="00180607" w:rsidRPr="002C2360" w:rsidRDefault="00180607" w:rsidP="00180607">
      <w:pPr>
        <w:spacing w:after="0" w:line="240" w:lineRule="auto"/>
        <w:jc w:val="both"/>
        <w:rPr>
          <w:b/>
        </w:rPr>
      </w:pPr>
      <w:r w:rsidRPr="002C2360">
        <w:rPr>
          <w:b/>
        </w:rPr>
        <w:t>Cessió del contracte</w:t>
      </w:r>
      <w:r w:rsidRPr="002C2360">
        <w:t xml:space="preserve"> </w:t>
      </w:r>
      <w:r w:rsidRPr="002C2360">
        <w:rPr>
          <w:b/>
        </w:rPr>
        <w:t xml:space="preserve"> </w:t>
      </w:r>
    </w:p>
    <w:p w14:paraId="09B3B917" w14:textId="77777777" w:rsidR="00180607" w:rsidRPr="002C2360" w:rsidRDefault="00180607" w:rsidP="00180607">
      <w:pPr>
        <w:spacing w:after="0" w:line="240" w:lineRule="auto"/>
        <w:jc w:val="both"/>
        <w:rPr>
          <w:rFonts w:eastAsia="Times New Roman" w:cstheme="minorHAnsi"/>
          <w:color w:val="000000"/>
          <w:lang w:eastAsia="ca-ES"/>
        </w:rPr>
      </w:pPr>
      <w:r w:rsidRPr="002C2360">
        <w:rPr>
          <w:rFonts w:eastAsia="Times New Roman" w:cstheme="minorHAnsi"/>
          <w:color w:val="000000"/>
          <w:lang w:eastAsia="ca-ES"/>
        </w:rPr>
        <w:t>No, excepte previsions segons llei</w:t>
      </w:r>
    </w:p>
    <w:p w14:paraId="4ED04CE5" w14:textId="77777777" w:rsidR="00180607" w:rsidRPr="002C2360" w:rsidRDefault="00180607" w:rsidP="00180607">
      <w:pPr>
        <w:tabs>
          <w:tab w:val="left" w:pos="284"/>
        </w:tabs>
        <w:spacing w:after="0" w:line="240" w:lineRule="auto"/>
        <w:ind w:left="284"/>
        <w:jc w:val="both"/>
        <w:rPr>
          <w:b/>
        </w:rPr>
      </w:pPr>
    </w:p>
    <w:p w14:paraId="2822C71B" w14:textId="77777777" w:rsidR="00180607" w:rsidRPr="002C2360" w:rsidRDefault="00180607" w:rsidP="00180607">
      <w:pPr>
        <w:spacing w:after="0" w:line="240" w:lineRule="auto"/>
        <w:jc w:val="both"/>
        <w:rPr>
          <w:b/>
        </w:rPr>
      </w:pPr>
      <w:r w:rsidRPr="002C2360">
        <w:rPr>
          <w:b/>
        </w:rPr>
        <w:t>Revisió de preus</w:t>
      </w:r>
      <w:r w:rsidRPr="002C2360">
        <w:t xml:space="preserve"> </w:t>
      </w:r>
      <w:r w:rsidRPr="002C2360">
        <w:rPr>
          <w:b/>
        </w:rPr>
        <w:t xml:space="preserve"> </w:t>
      </w:r>
    </w:p>
    <w:p w14:paraId="593D2F73" w14:textId="77777777" w:rsidR="00180607" w:rsidRPr="002C2360" w:rsidRDefault="00180607" w:rsidP="00180607">
      <w:pPr>
        <w:spacing w:after="0" w:line="240" w:lineRule="auto"/>
        <w:jc w:val="both"/>
        <w:rPr>
          <w:rFonts w:eastAsia="Times New Roman" w:cstheme="minorHAnsi"/>
          <w:color w:val="000000"/>
          <w:lang w:eastAsia="ca-ES"/>
        </w:rPr>
      </w:pPr>
      <w:r w:rsidRPr="002C2360">
        <w:rPr>
          <w:rFonts w:eastAsia="Times New Roman" w:cstheme="minorHAnsi"/>
          <w:color w:val="000000"/>
          <w:lang w:eastAsia="ca-ES"/>
        </w:rPr>
        <w:t>En cas de complir-se els requisits per a l’aplicació d’una revisió de preus excepcional, d’acord amb la normativa aplicable, s’aplicaran les fórmules de revisió que pertoqui</w:t>
      </w:r>
    </w:p>
    <w:p w14:paraId="1B52240C" w14:textId="77777777" w:rsidR="00180607" w:rsidRDefault="00180607" w:rsidP="00180607">
      <w:pPr>
        <w:spacing w:after="0" w:line="240" w:lineRule="auto"/>
        <w:jc w:val="both"/>
        <w:rPr>
          <w:b/>
        </w:rPr>
      </w:pPr>
    </w:p>
    <w:p w14:paraId="393DAEF6" w14:textId="77777777" w:rsidR="00180607" w:rsidRPr="002C2360" w:rsidRDefault="00180607" w:rsidP="00180607">
      <w:pPr>
        <w:spacing w:after="0" w:line="240" w:lineRule="auto"/>
        <w:jc w:val="both"/>
        <w:rPr>
          <w:b/>
        </w:rPr>
      </w:pPr>
      <w:r w:rsidRPr="002C2360">
        <w:rPr>
          <w:b/>
        </w:rPr>
        <w:t>Termini de garantia</w:t>
      </w:r>
      <w:r w:rsidRPr="002C2360">
        <w:t xml:space="preserve"> </w:t>
      </w:r>
      <w:r w:rsidRPr="002C2360">
        <w:rPr>
          <w:b/>
        </w:rPr>
        <w:t xml:space="preserve"> </w:t>
      </w:r>
    </w:p>
    <w:p w14:paraId="0E6DDB9A" w14:textId="77777777" w:rsidR="00180607" w:rsidRPr="002C2360" w:rsidRDefault="00180607" w:rsidP="00180607">
      <w:pPr>
        <w:spacing w:after="0" w:line="240" w:lineRule="auto"/>
        <w:jc w:val="both"/>
        <w:rPr>
          <w:rFonts w:eastAsia="Times New Roman" w:cstheme="minorHAnsi"/>
          <w:color w:val="000000"/>
          <w:lang w:eastAsia="ca-ES"/>
        </w:rPr>
      </w:pPr>
      <w:r w:rsidRPr="002C2360">
        <w:rPr>
          <w:rFonts w:eastAsia="Times New Roman" w:cstheme="minorHAnsi"/>
          <w:color w:val="000000"/>
          <w:lang w:eastAsia="ca-ES"/>
        </w:rPr>
        <w:t>Si, termini de garantia de 2 anys</w:t>
      </w:r>
    </w:p>
    <w:p w14:paraId="278E5A52" w14:textId="77777777" w:rsidR="00180607" w:rsidRPr="002C2360" w:rsidRDefault="00180607" w:rsidP="00180607">
      <w:pPr>
        <w:tabs>
          <w:tab w:val="left" w:pos="284"/>
        </w:tabs>
        <w:spacing w:after="0" w:line="240" w:lineRule="auto"/>
        <w:ind w:left="284"/>
        <w:jc w:val="both"/>
        <w:rPr>
          <w:b/>
        </w:rPr>
      </w:pPr>
    </w:p>
    <w:p w14:paraId="1B2BB82F" w14:textId="77777777" w:rsidR="00180607" w:rsidRPr="002C2360" w:rsidRDefault="00180607" w:rsidP="00180607">
      <w:pPr>
        <w:spacing w:after="0" w:line="240" w:lineRule="auto"/>
        <w:jc w:val="both"/>
        <w:rPr>
          <w:b/>
        </w:rPr>
      </w:pPr>
      <w:r w:rsidRPr="002C2360">
        <w:rPr>
          <w:b/>
        </w:rPr>
        <w:t>Programa de treball</w:t>
      </w:r>
      <w:r w:rsidRPr="002C2360">
        <w:t xml:space="preserve"> </w:t>
      </w:r>
      <w:r w:rsidRPr="002C2360">
        <w:rPr>
          <w:b/>
        </w:rPr>
        <w:t xml:space="preserve"> </w:t>
      </w:r>
    </w:p>
    <w:p w14:paraId="7745A5FB" w14:textId="77777777" w:rsidR="00180607" w:rsidRPr="002C2360" w:rsidRDefault="00180607" w:rsidP="00180607">
      <w:pPr>
        <w:spacing w:after="0" w:line="240" w:lineRule="auto"/>
        <w:jc w:val="both"/>
        <w:rPr>
          <w:rFonts w:eastAsia="Times New Roman" w:cstheme="minorHAnsi"/>
          <w:color w:val="000000"/>
          <w:lang w:eastAsia="ca-ES"/>
        </w:rPr>
      </w:pPr>
      <w:r w:rsidRPr="002C2360">
        <w:rPr>
          <w:rFonts w:eastAsia="Times New Roman" w:cstheme="minorHAnsi"/>
          <w:color w:val="000000"/>
          <w:lang w:eastAsia="ca-ES"/>
        </w:rPr>
        <w:t>Si</w:t>
      </w:r>
      <w:r>
        <w:rPr>
          <w:rFonts w:eastAsia="Times New Roman" w:cstheme="minorHAnsi"/>
          <w:color w:val="000000"/>
          <w:lang w:eastAsia="ca-ES"/>
        </w:rPr>
        <w:t xml:space="preserve"> / NO</w:t>
      </w:r>
    </w:p>
    <w:p w14:paraId="45FD9641" w14:textId="77777777" w:rsidR="00180607" w:rsidRDefault="00180607" w:rsidP="003065BE">
      <w:pPr>
        <w:jc w:val="both"/>
        <w:rPr>
          <w:b/>
        </w:rPr>
      </w:pPr>
    </w:p>
    <w:p w14:paraId="2C7A100F" w14:textId="3CCAE412" w:rsidR="00210319" w:rsidRPr="00210319" w:rsidRDefault="00210319" w:rsidP="003065BE">
      <w:pPr>
        <w:jc w:val="both"/>
      </w:pPr>
      <w:r>
        <w:rPr>
          <w:b/>
        </w:rPr>
        <w:t xml:space="preserve">Custodis: </w:t>
      </w:r>
      <w:r>
        <w:t>els que consten en la PCSP – Sergi Badia / Jordi Tomàs</w:t>
      </w:r>
    </w:p>
    <w:p w14:paraId="61C6DE1F" w14:textId="77777777" w:rsidR="00381253" w:rsidRDefault="00994B6E" w:rsidP="003065BE">
      <w:pPr>
        <w:jc w:val="both"/>
        <w:rPr>
          <w:sz w:val="18"/>
          <w:szCs w:val="18"/>
        </w:rPr>
      </w:pPr>
      <w:r>
        <w:rPr>
          <w:b/>
        </w:rPr>
        <w:lastRenderedPageBreak/>
        <w:t>1</w:t>
      </w:r>
      <w:r w:rsidR="00143CE1">
        <w:rPr>
          <w:b/>
        </w:rPr>
        <w:t>4</w:t>
      </w:r>
      <w:r w:rsidR="001B664F" w:rsidRPr="00BA3087">
        <w:rPr>
          <w:b/>
        </w:rPr>
        <w:t xml:space="preserve">.- </w:t>
      </w:r>
      <w:r w:rsidR="007C4C8F">
        <w:rPr>
          <w:b/>
        </w:rPr>
        <w:t>Documentació</w:t>
      </w:r>
      <w:r w:rsidR="00E762BE">
        <w:rPr>
          <w:b/>
        </w:rPr>
        <w:t xml:space="preserve"> annexa</w:t>
      </w:r>
      <w:r w:rsidR="00FF47DB">
        <w:rPr>
          <w:sz w:val="18"/>
          <w:szCs w:val="18"/>
        </w:rPr>
        <w:t xml:space="preserve"> (6</w:t>
      </w:r>
      <w:r w:rsidR="00E762BE">
        <w:rPr>
          <w:sz w:val="18"/>
          <w:szCs w:val="18"/>
        </w:rPr>
        <w:t>):</w:t>
      </w:r>
    </w:p>
    <w:p w14:paraId="254440D3" w14:textId="2900602B" w:rsidR="00143CE1" w:rsidRPr="00AA04F6" w:rsidRDefault="00143CE1" w:rsidP="00143CE1">
      <w:pPr>
        <w:jc w:val="both"/>
      </w:pPr>
      <w:r w:rsidRPr="00AA04F6">
        <w:t>Plec</w:t>
      </w:r>
      <w:r w:rsidR="00E521EF">
        <w:t xml:space="preserve"> de clàusules tècniques</w:t>
      </w:r>
    </w:p>
    <w:p w14:paraId="4677B844" w14:textId="77777777" w:rsidR="00143CE1" w:rsidRPr="00101BD5" w:rsidRDefault="00143CE1" w:rsidP="003065BE">
      <w:pPr>
        <w:jc w:val="both"/>
        <w:rPr>
          <w:sz w:val="18"/>
          <w:szCs w:val="18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087"/>
        <w:gridCol w:w="2303"/>
        <w:gridCol w:w="1891"/>
        <w:gridCol w:w="2213"/>
      </w:tblGrid>
      <w:tr w:rsidR="00215EA9" w14:paraId="1378ACD3" w14:textId="77777777" w:rsidTr="00215EA9">
        <w:tc>
          <w:tcPr>
            <w:tcW w:w="2087" w:type="dxa"/>
          </w:tcPr>
          <w:p w14:paraId="79E4EBD4" w14:textId="77777777" w:rsidR="00215EA9" w:rsidRDefault="00215EA9" w:rsidP="003065BE">
            <w:pPr>
              <w:jc w:val="both"/>
            </w:pPr>
            <w:r>
              <w:t>Signat</w:t>
            </w:r>
            <w:r w:rsidR="0069319B">
              <w:t xml:space="preserve"> PROMOTOR DEL CONTRACTE</w:t>
            </w:r>
          </w:p>
          <w:p w14:paraId="5E383021" w14:textId="77777777" w:rsidR="00215EA9" w:rsidRDefault="00215EA9" w:rsidP="003065BE">
            <w:pPr>
              <w:jc w:val="both"/>
            </w:pPr>
          </w:p>
          <w:p w14:paraId="2C9B559B" w14:textId="77777777" w:rsidR="00215EA9" w:rsidRDefault="00215EA9" w:rsidP="003065BE">
            <w:pPr>
              <w:jc w:val="both"/>
            </w:pPr>
          </w:p>
          <w:p w14:paraId="5E2FD933" w14:textId="77777777" w:rsidR="00215EA9" w:rsidRDefault="00215EA9" w:rsidP="003065BE">
            <w:pPr>
              <w:jc w:val="both"/>
            </w:pPr>
          </w:p>
          <w:p w14:paraId="6CAC54B6" w14:textId="77777777" w:rsidR="00215EA9" w:rsidRDefault="00215EA9" w:rsidP="003065BE">
            <w:pPr>
              <w:jc w:val="both"/>
            </w:pPr>
          </w:p>
          <w:p w14:paraId="2A3ACC7E" w14:textId="77777777" w:rsidR="00215EA9" w:rsidRDefault="00E3318A" w:rsidP="003065BE">
            <w:pPr>
              <w:jc w:val="both"/>
            </w:pPr>
            <w:r>
              <w:t>En la data de firma</w:t>
            </w:r>
          </w:p>
        </w:tc>
        <w:tc>
          <w:tcPr>
            <w:tcW w:w="2303" w:type="dxa"/>
          </w:tcPr>
          <w:p w14:paraId="2CC3D9B6" w14:textId="77777777" w:rsidR="00215EA9" w:rsidRDefault="00215EA9" w:rsidP="003065BE">
            <w:pPr>
              <w:jc w:val="both"/>
            </w:pPr>
            <w:r>
              <w:t>Conforme Procediment</w:t>
            </w:r>
          </w:p>
          <w:p w14:paraId="7083F015" w14:textId="77777777" w:rsidR="00215EA9" w:rsidRDefault="0069319B" w:rsidP="003065BE">
            <w:pPr>
              <w:jc w:val="both"/>
            </w:pPr>
            <w:r>
              <w:t>JURÍDIC</w:t>
            </w:r>
          </w:p>
          <w:p w14:paraId="109E5516" w14:textId="77777777" w:rsidR="00215EA9" w:rsidRDefault="00215EA9" w:rsidP="003065BE">
            <w:pPr>
              <w:jc w:val="both"/>
            </w:pPr>
          </w:p>
          <w:p w14:paraId="2532DF6C" w14:textId="77777777" w:rsidR="00215EA9" w:rsidRDefault="00215EA9" w:rsidP="003065BE">
            <w:pPr>
              <w:jc w:val="both"/>
            </w:pPr>
          </w:p>
          <w:p w14:paraId="2BB1EF14" w14:textId="77777777" w:rsidR="00215EA9" w:rsidRDefault="00215EA9" w:rsidP="003065BE">
            <w:pPr>
              <w:jc w:val="both"/>
            </w:pPr>
          </w:p>
          <w:p w14:paraId="0B8B9039" w14:textId="77777777" w:rsidR="00CE28E8" w:rsidRDefault="00CE28E8" w:rsidP="003065BE">
            <w:pPr>
              <w:jc w:val="both"/>
            </w:pPr>
          </w:p>
          <w:p w14:paraId="642D989F" w14:textId="158ADEA1" w:rsidR="00E3318A" w:rsidRDefault="00E3318A" w:rsidP="003065BE">
            <w:pPr>
              <w:jc w:val="both"/>
            </w:pPr>
            <w:r>
              <w:t>En la data de firma</w:t>
            </w:r>
          </w:p>
        </w:tc>
        <w:tc>
          <w:tcPr>
            <w:tcW w:w="1891" w:type="dxa"/>
          </w:tcPr>
          <w:p w14:paraId="4444FB1B" w14:textId="77777777" w:rsidR="00215EA9" w:rsidRDefault="00215EA9" w:rsidP="003065BE">
            <w:pPr>
              <w:jc w:val="both"/>
            </w:pPr>
            <w:r>
              <w:t>Existència</w:t>
            </w:r>
          </w:p>
          <w:p w14:paraId="25621181" w14:textId="77777777" w:rsidR="00215EA9" w:rsidRDefault="00215EA9" w:rsidP="003065BE">
            <w:pPr>
              <w:jc w:val="both"/>
            </w:pPr>
            <w:r>
              <w:t>Crèdit</w:t>
            </w:r>
          </w:p>
          <w:p w14:paraId="3E463B69" w14:textId="77777777" w:rsidR="00215EA9" w:rsidRDefault="00215EA9" w:rsidP="003065BE">
            <w:pPr>
              <w:jc w:val="both"/>
            </w:pPr>
          </w:p>
          <w:p w14:paraId="2761F1CE" w14:textId="77777777" w:rsidR="00215EA9" w:rsidRDefault="00215EA9" w:rsidP="003065BE">
            <w:pPr>
              <w:jc w:val="both"/>
            </w:pPr>
          </w:p>
          <w:p w14:paraId="73862A53" w14:textId="77777777" w:rsidR="00215EA9" w:rsidRDefault="00215EA9" w:rsidP="003065BE">
            <w:pPr>
              <w:jc w:val="both"/>
            </w:pPr>
          </w:p>
          <w:p w14:paraId="215C8456" w14:textId="77777777" w:rsidR="00CE28E8" w:rsidRDefault="00CE28E8" w:rsidP="003065BE">
            <w:pPr>
              <w:jc w:val="both"/>
            </w:pPr>
          </w:p>
          <w:p w14:paraId="7D129EB8" w14:textId="042883FF" w:rsidR="00215EA9" w:rsidRDefault="00E3318A" w:rsidP="003065BE">
            <w:pPr>
              <w:jc w:val="both"/>
            </w:pPr>
            <w:r>
              <w:t>En la data de firma</w:t>
            </w:r>
          </w:p>
        </w:tc>
        <w:tc>
          <w:tcPr>
            <w:tcW w:w="2213" w:type="dxa"/>
          </w:tcPr>
          <w:p w14:paraId="4E6000B0" w14:textId="77777777" w:rsidR="00215EA9" w:rsidRDefault="00215EA9" w:rsidP="003065BE">
            <w:pPr>
              <w:jc w:val="both"/>
            </w:pPr>
            <w:r>
              <w:t>Autoritzat</w:t>
            </w:r>
          </w:p>
          <w:p w14:paraId="540745EA" w14:textId="77777777" w:rsidR="00215EA9" w:rsidRDefault="00215EA9" w:rsidP="003065BE">
            <w:pPr>
              <w:jc w:val="both"/>
            </w:pPr>
          </w:p>
          <w:p w14:paraId="36120404" w14:textId="77777777" w:rsidR="00215EA9" w:rsidRDefault="00215EA9" w:rsidP="003065BE">
            <w:pPr>
              <w:jc w:val="both"/>
            </w:pPr>
          </w:p>
          <w:p w14:paraId="6C30D768" w14:textId="77777777" w:rsidR="00215EA9" w:rsidRDefault="00215EA9" w:rsidP="003065BE">
            <w:pPr>
              <w:jc w:val="both"/>
            </w:pPr>
          </w:p>
          <w:p w14:paraId="28C49556" w14:textId="77777777" w:rsidR="00215EA9" w:rsidRDefault="00215EA9" w:rsidP="003065BE">
            <w:pPr>
              <w:jc w:val="both"/>
            </w:pPr>
          </w:p>
          <w:p w14:paraId="3E3F1EF1" w14:textId="77777777" w:rsidR="00CE28E8" w:rsidRDefault="00CE28E8" w:rsidP="003065BE">
            <w:pPr>
              <w:jc w:val="both"/>
            </w:pPr>
          </w:p>
          <w:p w14:paraId="18A1D518" w14:textId="754DA1A5" w:rsidR="00215EA9" w:rsidRDefault="00E3318A" w:rsidP="003065BE">
            <w:pPr>
              <w:jc w:val="both"/>
            </w:pPr>
            <w:r>
              <w:t>En la data de firma</w:t>
            </w:r>
          </w:p>
        </w:tc>
      </w:tr>
    </w:tbl>
    <w:p w14:paraId="178AC97C" w14:textId="77777777" w:rsidR="00ED7534" w:rsidRDefault="00ED7534" w:rsidP="003065BE">
      <w:pPr>
        <w:spacing w:after="0" w:line="240" w:lineRule="auto"/>
        <w:jc w:val="both"/>
      </w:pPr>
    </w:p>
    <w:p w14:paraId="426061AE" w14:textId="77777777" w:rsidR="00215EA9" w:rsidRDefault="00215EA9" w:rsidP="003065BE">
      <w:pPr>
        <w:jc w:val="both"/>
      </w:pPr>
      <w:r>
        <w:br w:type="page"/>
      </w:r>
    </w:p>
    <w:p w14:paraId="06901C91" w14:textId="77777777" w:rsidR="007C4C8F" w:rsidRDefault="007C4C8F" w:rsidP="00ED7534">
      <w:pPr>
        <w:ind w:left="4956"/>
        <w:jc w:val="both"/>
      </w:pPr>
    </w:p>
    <w:p w14:paraId="61A49DAC" w14:textId="77777777" w:rsidR="00FF4DF5" w:rsidRDefault="00FF4DF5">
      <w:r>
        <w:t>Notes</w:t>
      </w:r>
    </w:p>
    <w:p w14:paraId="0341B5C4" w14:textId="77777777" w:rsidR="00FF4DF5" w:rsidRDefault="00ED2FD6" w:rsidP="00FF4DF5">
      <w:pPr>
        <w:pStyle w:val="Pargrafdellista"/>
        <w:numPr>
          <w:ilvl w:val="0"/>
          <w:numId w:val="1"/>
        </w:numPr>
      </w:pPr>
      <w:r>
        <w:t xml:space="preserve">Sent un procediment obert, </w:t>
      </w:r>
      <w:r w:rsidR="00FF47DB">
        <w:t>el Departament Jurídic determinarà si és pot fer un procediment simplificat o abreujat</w:t>
      </w:r>
    </w:p>
    <w:p w14:paraId="0AE6D15C" w14:textId="77777777" w:rsidR="00FF4DF5" w:rsidRDefault="00FF4DF5" w:rsidP="00FF4DF5">
      <w:pPr>
        <w:pStyle w:val="Pargrafdellista"/>
        <w:numPr>
          <w:ilvl w:val="0"/>
          <w:numId w:val="1"/>
        </w:numPr>
      </w:pPr>
      <w:r>
        <w:t>Cal posar el número de l’autorització prèviament aprovada</w:t>
      </w:r>
      <w:r w:rsidR="00FF47DB">
        <w:t>. Es tramitarà pel sistema habituals</w:t>
      </w:r>
    </w:p>
    <w:p w14:paraId="53FA6FE5" w14:textId="77777777" w:rsidR="00FF4DF5" w:rsidRDefault="00FF4DF5" w:rsidP="00FF4DF5">
      <w:pPr>
        <w:pStyle w:val="Pargrafdellista"/>
        <w:numPr>
          <w:ilvl w:val="0"/>
          <w:numId w:val="1"/>
        </w:numPr>
      </w:pPr>
      <w:r>
        <w:t>Cal incloure una descripció de l’objecte de la contractació, que permeti identificar què es vol fer. També en aquest apartat, caldrà justificar la necessitat de la contractació proposada</w:t>
      </w:r>
      <w:r w:rsidR="00FF47DB">
        <w:t>. Cal fer referència a la insuficiència de mitjans propis per dur a terme la feina prevista</w:t>
      </w:r>
    </w:p>
    <w:p w14:paraId="49A37AE0" w14:textId="77777777" w:rsidR="00FF4DF5" w:rsidRDefault="00FF47DB" w:rsidP="00FF4DF5">
      <w:pPr>
        <w:pStyle w:val="Pargrafdellista"/>
        <w:numPr>
          <w:ilvl w:val="0"/>
          <w:numId w:val="1"/>
        </w:numPr>
      </w:pPr>
      <w:r>
        <w:t xml:space="preserve">Cal indicar la durada de la obra o servei a contractar </w:t>
      </w:r>
    </w:p>
    <w:p w14:paraId="1FADB400" w14:textId="77777777" w:rsidR="00FF4DF5" w:rsidRDefault="00FF47DB" w:rsidP="00FF4DF5">
      <w:pPr>
        <w:pStyle w:val="Pargrafdellista"/>
        <w:numPr>
          <w:ilvl w:val="0"/>
          <w:numId w:val="1"/>
        </w:numPr>
      </w:pPr>
      <w:r>
        <w:t>Cal indicar, si s’escau, informació relativa a les condicions especials d’execució, si es preveu licitar per lots</w:t>
      </w:r>
      <w:r w:rsidR="000919EE">
        <w:t xml:space="preserve"> i sinó es licita amb lots cal indicar el motiu</w:t>
      </w:r>
      <w:r>
        <w:t>, o s’exigeix alguna qualificació al contractista</w:t>
      </w:r>
    </w:p>
    <w:p w14:paraId="65DF288F" w14:textId="77777777" w:rsidR="00FF4DF5" w:rsidRDefault="00FF47DB" w:rsidP="00FF4DF5">
      <w:pPr>
        <w:pStyle w:val="Pargrafdellista"/>
        <w:numPr>
          <w:ilvl w:val="0"/>
          <w:numId w:val="1"/>
        </w:numPr>
      </w:pPr>
      <w:r>
        <w:t>S’adjuntarà la documentació complementària i necessària per fer la licitació: projecte, memòria, descriptiva, plec de condicions tècniques</w:t>
      </w:r>
    </w:p>
    <w:p w14:paraId="3D23D782" w14:textId="77777777" w:rsidR="00D472B0" w:rsidRDefault="00D472B0" w:rsidP="00D472B0">
      <w:pPr>
        <w:spacing w:before="72"/>
        <w:ind w:left="401"/>
        <w:jc w:val="both"/>
      </w:pPr>
    </w:p>
    <w:p w14:paraId="230F5CBC" w14:textId="77777777" w:rsidR="00D472B0" w:rsidRDefault="00D472B0" w:rsidP="00D472B0">
      <w:pPr>
        <w:spacing w:before="72"/>
        <w:jc w:val="both"/>
        <w:rPr>
          <w:rFonts w:ascii="Arial" w:eastAsia="Arial" w:hAnsi="Arial" w:cs="Arial"/>
          <w:b/>
          <w:bCs/>
          <w:lang w:val="es-ES"/>
        </w:rPr>
      </w:pPr>
      <w:r>
        <w:rPr>
          <w:rFonts w:ascii="Arial" w:eastAsia="Arial" w:hAnsi="Arial" w:cs="Arial"/>
          <w:b/>
          <w:bCs/>
          <w:lang w:val="es-ES"/>
        </w:rPr>
        <w:t>ANNEX *</w:t>
      </w:r>
    </w:p>
    <w:p w14:paraId="1F656F37" w14:textId="77777777" w:rsidR="00D472B0" w:rsidRPr="0075444B" w:rsidRDefault="00D472B0" w:rsidP="00D472B0">
      <w:pPr>
        <w:spacing w:before="72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bCs/>
          <w:lang w:val="es-ES"/>
        </w:rPr>
        <w:t>M</w:t>
      </w:r>
      <w:r w:rsidRPr="0075444B">
        <w:rPr>
          <w:rFonts w:ascii="Arial" w:eastAsia="Arial" w:hAnsi="Arial" w:cs="Arial"/>
          <w:b/>
          <w:bCs/>
          <w:lang w:val="es-ES"/>
        </w:rPr>
        <w:t>ODEL D’OFERTA</w:t>
      </w:r>
      <w:r w:rsidRPr="0075444B">
        <w:rPr>
          <w:rFonts w:ascii="Arial" w:eastAsia="Arial" w:hAnsi="Arial" w:cs="Arial"/>
          <w:b/>
          <w:bCs/>
          <w:spacing w:val="-4"/>
          <w:lang w:val="es-ES"/>
        </w:rPr>
        <w:t xml:space="preserve"> </w:t>
      </w:r>
      <w:r w:rsidRPr="0075444B">
        <w:rPr>
          <w:rFonts w:ascii="Arial" w:eastAsia="Arial" w:hAnsi="Arial" w:cs="Arial"/>
          <w:b/>
          <w:bCs/>
          <w:lang w:val="es-ES"/>
        </w:rPr>
        <w:t>ECONÒMICA</w:t>
      </w:r>
    </w:p>
    <w:p w14:paraId="11685F6F" w14:textId="77777777" w:rsidR="00D472B0" w:rsidRPr="00DA3B07" w:rsidRDefault="00D472B0" w:rsidP="00D472B0">
      <w:pPr>
        <w:spacing w:before="2"/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14:paraId="6C21DF9E" w14:textId="77777777" w:rsidR="00D472B0" w:rsidRPr="00DA3B07" w:rsidRDefault="00D472B0" w:rsidP="00D472B0">
      <w:pPr>
        <w:spacing w:before="72"/>
        <w:ind w:left="381"/>
        <w:jc w:val="both"/>
        <w:rPr>
          <w:rFonts w:ascii="Arial" w:hAnsi="Arial"/>
          <w:b/>
          <w:lang w:val="es-ES"/>
        </w:rPr>
      </w:pPr>
      <w:bookmarkStart w:id="1" w:name="ANNEX_3"/>
      <w:bookmarkStart w:id="2" w:name="_bookmark62"/>
      <w:bookmarkEnd w:id="1"/>
      <w:bookmarkEnd w:id="2"/>
    </w:p>
    <w:p w14:paraId="6A8C9660" w14:textId="77777777" w:rsidR="00D472B0" w:rsidRPr="0075444B" w:rsidRDefault="00D472B0" w:rsidP="00D472B0">
      <w:pPr>
        <w:pStyle w:val="Textindependent"/>
        <w:spacing w:line="252" w:lineRule="exact"/>
        <w:jc w:val="both"/>
        <w:rPr>
          <w:lang w:val="es-ES"/>
        </w:rPr>
      </w:pPr>
      <w:r w:rsidRPr="0075444B">
        <w:rPr>
          <w:lang w:val="es-ES"/>
        </w:rPr>
        <w:t>El/la</w:t>
      </w:r>
      <w:r w:rsidRPr="0075444B">
        <w:rPr>
          <w:spacing w:val="-17"/>
          <w:lang w:val="es-ES"/>
        </w:rPr>
        <w:t xml:space="preserve"> </w:t>
      </w:r>
      <w:r w:rsidRPr="0075444B">
        <w:rPr>
          <w:lang w:val="es-ES"/>
        </w:rPr>
        <w:t>Sr./Sra............................................................................................</w:t>
      </w:r>
      <w:r w:rsidRPr="0075444B">
        <w:rPr>
          <w:spacing w:val="-19"/>
          <w:lang w:val="es-ES"/>
        </w:rPr>
        <w:t xml:space="preserve"> </w:t>
      </w:r>
      <w:r>
        <w:rPr>
          <w:lang w:val="es-ES"/>
        </w:rPr>
        <w:t xml:space="preserve">en </w:t>
      </w:r>
      <w:proofErr w:type="spellStart"/>
      <w:r>
        <w:rPr>
          <w:lang w:val="es-ES"/>
        </w:rPr>
        <w:t>nom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representació</w:t>
      </w:r>
      <w:proofErr w:type="spellEnd"/>
      <w:r>
        <w:rPr>
          <w:lang w:val="es-ES"/>
        </w:rPr>
        <w:t xml:space="preserve"> de </w:t>
      </w:r>
    </w:p>
    <w:p w14:paraId="2E71C2F5" w14:textId="77777777" w:rsidR="00D472B0" w:rsidRPr="0075444B" w:rsidRDefault="00D472B0" w:rsidP="00D472B0">
      <w:pPr>
        <w:pStyle w:val="Textindependent"/>
        <w:spacing w:line="252" w:lineRule="exact"/>
        <w:jc w:val="both"/>
        <w:rPr>
          <w:lang w:val="es-ES"/>
        </w:rPr>
      </w:pPr>
      <w:r w:rsidRPr="0075444B">
        <w:rPr>
          <w:lang w:val="es-ES"/>
        </w:rPr>
        <w:t xml:space="preserve">.......................................,   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domicili</w:t>
      </w:r>
      <w:proofErr w:type="spellEnd"/>
      <w:r w:rsidRPr="0075444B">
        <w:rPr>
          <w:lang w:val="es-ES"/>
        </w:rPr>
        <w:t xml:space="preserve"> al     </w:t>
      </w:r>
      <w:proofErr w:type="spellStart"/>
      <w:r w:rsidRPr="0075444B">
        <w:rPr>
          <w:lang w:val="es-ES"/>
        </w:rPr>
        <w:t>carrer</w:t>
      </w:r>
      <w:proofErr w:type="spellEnd"/>
      <w:r w:rsidRPr="0075444B">
        <w:rPr>
          <w:lang w:val="es-ES"/>
        </w:rPr>
        <w:t xml:space="preserve">.................................número............,     i    </w:t>
      </w:r>
      <w:r w:rsidRPr="0075444B">
        <w:rPr>
          <w:spacing w:val="17"/>
          <w:lang w:val="es-ES"/>
        </w:rPr>
        <w:t xml:space="preserve"> </w:t>
      </w:r>
      <w:proofErr w:type="spellStart"/>
      <w:r w:rsidRPr="0075444B">
        <w:rPr>
          <w:lang w:val="es-ES"/>
        </w:rPr>
        <w:t>amb</w:t>
      </w:r>
      <w:proofErr w:type="spellEnd"/>
      <w:r>
        <w:rPr>
          <w:lang w:val="es-ES"/>
        </w:rPr>
        <w:t xml:space="preserve"> </w:t>
      </w:r>
      <w:r w:rsidRPr="0075444B">
        <w:rPr>
          <w:lang w:val="es-ES"/>
        </w:rPr>
        <w:t xml:space="preserve">NIF.................., declara que, </w:t>
      </w:r>
      <w:proofErr w:type="spellStart"/>
      <w:r w:rsidRPr="0075444B">
        <w:rPr>
          <w:lang w:val="es-ES"/>
        </w:rPr>
        <w:t>assabentat</w:t>
      </w:r>
      <w:proofErr w:type="spellEnd"/>
      <w:r w:rsidRPr="0075444B">
        <w:rPr>
          <w:lang w:val="es-ES"/>
        </w:rPr>
        <w:t>/</w:t>
      </w:r>
      <w:proofErr w:type="spellStart"/>
      <w:r w:rsidRPr="0075444B">
        <w:rPr>
          <w:lang w:val="es-ES"/>
        </w:rPr>
        <w:t>ada</w:t>
      </w:r>
      <w:proofErr w:type="spellEnd"/>
      <w:r w:rsidRPr="0075444B">
        <w:rPr>
          <w:lang w:val="es-ES"/>
        </w:rPr>
        <w:t xml:space="preserve"> de les </w:t>
      </w:r>
      <w:proofErr w:type="spellStart"/>
      <w:r w:rsidRPr="0075444B">
        <w:rPr>
          <w:lang w:val="es-ES"/>
        </w:rPr>
        <w:t>condicions</w:t>
      </w:r>
      <w:proofErr w:type="spellEnd"/>
      <w:r w:rsidRPr="0075444B">
        <w:rPr>
          <w:lang w:val="es-ES"/>
        </w:rPr>
        <w:t xml:space="preserve"> i </w:t>
      </w:r>
      <w:proofErr w:type="spellStart"/>
      <w:r w:rsidRPr="0075444B">
        <w:rPr>
          <w:lang w:val="es-ES"/>
        </w:rPr>
        <w:t>els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requisits</w:t>
      </w:r>
      <w:proofErr w:type="spellEnd"/>
      <w:r w:rsidRPr="0075444B">
        <w:rPr>
          <w:spacing w:val="3"/>
          <w:lang w:val="es-ES"/>
        </w:rPr>
        <w:t xml:space="preserve"> </w:t>
      </w:r>
      <w:r w:rsidRPr="0075444B">
        <w:rPr>
          <w:lang w:val="es-ES"/>
        </w:rPr>
        <w:t xml:space="preserve">que </w:t>
      </w:r>
      <w:proofErr w:type="spellStart"/>
      <w:r w:rsidRPr="0075444B">
        <w:rPr>
          <w:lang w:val="es-ES"/>
        </w:rPr>
        <w:t>s’exigeixen</w:t>
      </w:r>
      <w:proofErr w:type="spellEnd"/>
      <w:r w:rsidRPr="0075444B">
        <w:rPr>
          <w:lang w:val="es-ES"/>
        </w:rPr>
        <w:t xml:space="preserve"> per poder ser </w:t>
      </w:r>
      <w:proofErr w:type="spellStart"/>
      <w:r w:rsidRPr="0075444B">
        <w:rPr>
          <w:lang w:val="es-ES"/>
        </w:rPr>
        <w:t>l’empresa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adjudicatària</w:t>
      </w:r>
      <w:proofErr w:type="spellEnd"/>
      <w:r w:rsidRPr="0075444B">
        <w:rPr>
          <w:lang w:val="es-ES"/>
        </w:rPr>
        <w:t xml:space="preserve"> del contracte .................,</w:t>
      </w:r>
      <w:r w:rsidRPr="0075444B">
        <w:rPr>
          <w:spacing w:val="48"/>
          <w:lang w:val="es-ES"/>
        </w:rPr>
        <w:t xml:space="preserve"> </w:t>
      </w:r>
      <w:proofErr w:type="spellStart"/>
      <w:r w:rsidRPr="0075444B">
        <w:rPr>
          <w:lang w:val="es-ES"/>
        </w:rPr>
        <w:t>amb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expedient</w:t>
      </w:r>
      <w:proofErr w:type="spellEnd"/>
      <w:r w:rsidRPr="0075444B">
        <w:rPr>
          <w:lang w:val="es-ES"/>
        </w:rPr>
        <w:t xml:space="preserve"> número ............................ , es </w:t>
      </w:r>
      <w:proofErr w:type="spellStart"/>
      <w:r w:rsidRPr="0075444B">
        <w:rPr>
          <w:lang w:val="es-ES"/>
        </w:rPr>
        <w:t>compromet</w:t>
      </w:r>
      <w:proofErr w:type="spellEnd"/>
      <w:r w:rsidRPr="0075444B">
        <w:rPr>
          <w:lang w:val="es-ES"/>
        </w:rPr>
        <w:t xml:space="preserve"> (en </w:t>
      </w:r>
      <w:proofErr w:type="spellStart"/>
      <w:r w:rsidRPr="0075444B">
        <w:rPr>
          <w:lang w:val="es-ES"/>
        </w:rPr>
        <w:t>nom</w:t>
      </w:r>
      <w:proofErr w:type="spellEnd"/>
      <w:r w:rsidRPr="0075444B">
        <w:rPr>
          <w:lang w:val="es-ES"/>
        </w:rPr>
        <w:t xml:space="preserve"> propi / en </w:t>
      </w:r>
      <w:proofErr w:type="spellStart"/>
      <w:r w:rsidRPr="0075444B">
        <w:rPr>
          <w:lang w:val="es-ES"/>
        </w:rPr>
        <w:t>nom</w:t>
      </w:r>
      <w:proofErr w:type="spellEnd"/>
      <w:r w:rsidRPr="0075444B">
        <w:rPr>
          <w:lang w:val="es-ES"/>
        </w:rPr>
        <w:t xml:space="preserve"> i </w:t>
      </w:r>
      <w:proofErr w:type="spellStart"/>
      <w:r w:rsidRPr="0075444B">
        <w:rPr>
          <w:lang w:val="es-ES"/>
        </w:rPr>
        <w:t>representació</w:t>
      </w:r>
      <w:proofErr w:type="spellEnd"/>
      <w:r w:rsidRPr="0075444B">
        <w:rPr>
          <w:lang w:val="es-ES"/>
        </w:rPr>
        <w:t xml:space="preserve"> de </w:t>
      </w:r>
      <w:proofErr w:type="spellStart"/>
      <w:r w:rsidRPr="0075444B">
        <w:rPr>
          <w:lang w:val="es-ES"/>
        </w:rPr>
        <w:t>l’empresa</w:t>
      </w:r>
      <w:proofErr w:type="spellEnd"/>
      <w:r w:rsidRPr="0075444B">
        <w:rPr>
          <w:lang w:val="es-ES"/>
        </w:rPr>
        <w:t xml:space="preserve">) a </w:t>
      </w:r>
      <w:proofErr w:type="spellStart"/>
      <w:r w:rsidRPr="0075444B">
        <w:rPr>
          <w:lang w:val="es-ES"/>
        </w:rPr>
        <w:t>executar</w:t>
      </w:r>
      <w:proofErr w:type="spellEnd"/>
      <w:r w:rsidRPr="0075444B">
        <w:rPr>
          <w:lang w:val="es-ES"/>
        </w:rPr>
        <w:t xml:space="preserve">-lo </w:t>
      </w:r>
      <w:proofErr w:type="spellStart"/>
      <w:r w:rsidRPr="0075444B">
        <w:rPr>
          <w:lang w:val="es-ES"/>
        </w:rPr>
        <w:t>amb</w:t>
      </w:r>
      <w:proofErr w:type="spellEnd"/>
      <w:r w:rsidRPr="0075444B">
        <w:rPr>
          <w:lang w:val="es-ES"/>
        </w:rPr>
        <w:t xml:space="preserve"> estricta </w:t>
      </w:r>
      <w:proofErr w:type="spellStart"/>
      <w:r w:rsidRPr="0075444B">
        <w:rPr>
          <w:lang w:val="es-ES"/>
        </w:rPr>
        <w:t>subjecció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als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requisits</w:t>
      </w:r>
      <w:proofErr w:type="spellEnd"/>
      <w:r w:rsidRPr="0075444B">
        <w:rPr>
          <w:spacing w:val="57"/>
          <w:lang w:val="es-ES"/>
        </w:rPr>
        <w:t xml:space="preserve"> </w:t>
      </w:r>
      <w:r w:rsidRPr="0075444B">
        <w:rPr>
          <w:lang w:val="es-ES"/>
        </w:rPr>
        <w:t xml:space="preserve">i </w:t>
      </w:r>
      <w:proofErr w:type="spellStart"/>
      <w:r w:rsidRPr="0075444B">
        <w:rPr>
          <w:lang w:val="es-ES"/>
        </w:rPr>
        <w:t>condicions</w:t>
      </w:r>
      <w:proofErr w:type="spellEnd"/>
      <w:r w:rsidRPr="0075444B">
        <w:rPr>
          <w:spacing w:val="51"/>
          <w:lang w:val="es-ES"/>
        </w:rPr>
        <w:t xml:space="preserve"> </w:t>
      </w:r>
      <w:proofErr w:type="spellStart"/>
      <w:r w:rsidRPr="0075444B">
        <w:rPr>
          <w:lang w:val="es-ES"/>
        </w:rPr>
        <w:t>estipulats</w:t>
      </w:r>
      <w:proofErr w:type="spellEnd"/>
      <w:r w:rsidRPr="0075444B">
        <w:rPr>
          <w:lang w:val="es-ES"/>
        </w:rPr>
        <w:t>,</w:t>
      </w:r>
      <w:r w:rsidRPr="0075444B">
        <w:rPr>
          <w:spacing w:val="52"/>
          <w:lang w:val="es-ES"/>
        </w:rPr>
        <w:t xml:space="preserve"> </w:t>
      </w:r>
      <w:r w:rsidRPr="0075444B">
        <w:rPr>
          <w:lang w:val="es-ES"/>
        </w:rPr>
        <w:t>per</w:t>
      </w:r>
      <w:r w:rsidRPr="0075444B">
        <w:rPr>
          <w:spacing w:val="52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49"/>
          <w:lang w:val="es-ES"/>
        </w:rPr>
        <w:t xml:space="preserve"> </w:t>
      </w:r>
      <w:proofErr w:type="spellStart"/>
      <w:r w:rsidRPr="0075444B">
        <w:rPr>
          <w:lang w:val="es-ES"/>
        </w:rPr>
        <w:t>quantitat</w:t>
      </w:r>
      <w:proofErr w:type="spellEnd"/>
      <w:r w:rsidRPr="0075444B">
        <w:rPr>
          <w:spacing w:val="51"/>
          <w:lang w:val="es-ES"/>
        </w:rPr>
        <w:t xml:space="preserve"> </w:t>
      </w:r>
      <w:r w:rsidRPr="0075444B">
        <w:rPr>
          <w:lang w:val="es-ES"/>
        </w:rPr>
        <w:t>total</w:t>
      </w:r>
      <w:r w:rsidRPr="0075444B">
        <w:rPr>
          <w:spacing w:val="50"/>
          <w:lang w:val="es-ES"/>
        </w:rPr>
        <w:t xml:space="preserve"> </w:t>
      </w:r>
      <w:r w:rsidRPr="0075444B">
        <w:rPr>
          <w:lang w:val="es-ES"/>
        </w:rPr>
        <w:t>de:</w:t>
      </w:r>
    </w:p>
    <w:p w14:paraId="5D5101ED" w14:textId="77777777" w:rsidR="00D472B0" w:rsidRPr="0075444B" w:rsidRDefault="00D472B0" w:rsidP="00D472B0">
      <w:pPr>
        <w:pStyle w:val="Textindependent"/>
        <w:spacing w:before="1"/>
        <w:ind w:right="115"/>
        <w:jc w:val="both"/>
        <w:rPr>
          <w:lang w:val="es-ES"/>
        </w:rPr>
      </w:pPr>
    </w:p>
    <w:p w14:paraId="07C3C189" w14:textId="77777777" w:rsidR="00D472B0" w:rsidRPr="0075444B" w:rsidRDefault="00D472B0" w:rsidP="00D472B0">
      <w:pPr>
        <w:pStyle w:val="Textindependent"/>
        <w:spacing w:before="1"/>
        <w:ind w:right="115"/>
        <w:jc w:val="both"/>
        <w:rPr>
          <w:highlight w:val="yellow"/>
          <w:lang w:val="es-ES"/>
        </w:rPr>
      </w:pPr>
    </w:p>
    <w:p w14:paraId="7BE44F7A" w14:textId="77777777" w:rsidR="00D472B0" w:rsidRPr="003C4AD6" w:rsidRDefault="00D472B0" w:rsidP="00D472B0">
      <w:pPr>
        <w:tabs>
          <w:tab w:val="left" w:pos="0"/>
        </w:tabs>
        <w:ind w:left="381"/>
        <w:jc w:val="both"/>
        <w:rPr>
          <w:rFonts w:ascii="Arial" w:hAnsi="Arial" w:cs="Arial"/>
        </w:rPr>
      </w:pPr>
      <w:r w:rsidRPr="003C4AD6">
        <w:rPr>
          <w:rFonts w:ascii="Arial" w:hAnsi="Arial" w:cs="Arial"/>
        </w:rPr>
        <w:t xml:space="preserve">Total valor </w:t>
      </w:r>
      <w:r>
        <w:rPr>
          <w:rFonts w:ascii="Arial" w:hAnsi="Arial" w:cs="Arial"/>
        </w:rPr>
        <w:t>servei/obra/subministrament</w:t>
      </w:r>
      <w:r w:rsidRPr="003C4AD6">
        <w:rPr>
          <w:rFonts w:ascii="Arial" w:hAnsi="Arial" w:cs="Arial"/>
        </w:rPr>
        <w:t xml:space="preserve"> (IVA no inclòs): ********** Euros, més la quantitat de ***** en concepte de IVA.</w:t>
      </w:r>
    </w:p>
    <w:p w14:paraId="00C9E9B2" w14:textId="77777777" w:rsidR="00D472B0" w:rsidRPr="0075444B" w:rsidRDefault="00D472B0" w:rsidP="00D472B0">
      <w:pPr>
        <w:jc w:val="both"/>
        <w:rPr>
          <w:lang w:val="es-ES"/>
        </w:rPr>
      </w:pPr>
    </w:p>
    <w:p w14:paraId="5D16F434" w14:textId="77777777" w:rsidR="00D472B0" w:rsidRPr="00A551F1" w:rsidRDefault="00D472B0" w:rsidP="00D472B0">
      <w:pPr>
        <w:ind w:right="501" w:firstLine="381"/>
        <w:jc w:val="both"/>
        <w:rPr>
          <w:rFonts w:ascii="Arial" w:hAnsi="Arial" w:cs="Arial"/>
          <w:color w:val="000000"/>
          <w:lang w:val="es-ES"/>
        </w:rPr>
      </w:pPr>
      <w:proofErr w:type="spellStart"/>
      <w:r w:rsidRPr="00A551F1">
        <w:rPr>
          <w:rFonts w:ascii="Arial" w:hAnsi="Arial" w:cs="Arial"/>
          <w:color w:val="000000"/>
          <w:lang w:val="es-ES"/>
        </w:rPr>
        <w:t>Signat</w:t>
      </w:r>
      <w:proofErr w:type="spellEnd"/>
      <w:r w:rsidRPr="00A551F1">
        <w:rPr>
          <w:rFonts w:ascii="Arial" w:hAnsi="Arial" w:cs="Arial"/>
          <w:color w:val="000000"/>
          <w:lang w:val="es-ES"/>
        </w:rPr>
        <w:t>: (el licitador)</w:t>
      </w:r>
      <w:r w:rsidRPr="00A551F1">
        <w:rPr>
          <w:rFonts w:ascii="Arial" w:hAnsi="Arial" w:cs="Arial"/>
          <w:color w:val="000000"/>
          <w:lang w:val="es-ES"/>
        </w:rPr>
        <w:tab/>
      </w:r>
      <w:r w:rsidRPr="00A551F1">
        <w:rPr>
          <w:rFonts w:ascii="Arial" w:hAnsi="Arial" w:cs="Arial"/>
          <w:color w:val="000000"/>
          <w:lang w:val="es-ES"/>
        </w:rPr>
        <w:tab/>
      </w:r>
      <w:r w:rsidRPr="00A551F1">
        <w:rPr>
          <w:rFonts w:ascii="Arial" w:hAnsi="Arial" w:cs="Arial"/>
          <w:color w:val="000000"/>
          <w:lang w:val="es-ES"/>
        </w:rPr>
        <w:tab/>
      </w:r>
      <w:r w:rsidRPr="00A551F1">
        <w:rPr>
          <w:rFonts w:ascii="Arial" w:hAnsi="Arial" w:cs="Arial"/>
          <w:color w:val="000000"/>
          <w:lang w:val="es-ES"/>
        </w:rPr>
        <w:tab/>
      </w:r>
      <w:r w:rsidRPr="00A551F1">
        <w:rPr>
          <w:rFonts w:ascii="Arial" w:hAnsi="Arial" w:cs="Arial"/>
          <w:color w:val="000000"/>
          <w:lang w:val="es-ES"/>
        </w:rPr>
        <w:tab/>
      </w:r>
    </w:p>
    <w:p w14:paraId="54A364FA" w14:textId="77777777" w:rsidR="00D472B0" w:rsidRDefault="00D472B0" w:rsidP="00D472B0">
      <w:pPr>
        <w:ind w:right="501" w:firstLine="381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DN</w:t>
      </w:r>
      <w:r w:rsidRPr="00A551F1">
        <w:rPr>
          <w:rFonts w:ascii="Arial" w:hAnsi="Arial" w:cs="Arial"/>
          <w:color w:val="000000"/>
          <w:lang w:val="es-ES"/>
        </w:rPr>
        <w:t>I</w:t>
      </w:r>
      <w:r>
        <w:rPr>
          <w:rFonts w:ascii="Arial" w:hAnsi="Arial" w:cs="Arial"/>
          <w:color w:val="000000"/>
          <w:lang w:val="es-ES"/>
        </w:rPr>
        <w:t xml:space="preserve"> /</w:t>
      </w:r>
      <w:proofErr w:type="gramStart"/>
      <w:r>
        <w:rPr>
          <w:rFonts w:ascii="Arial" w:hAnsi="Arial" w:cs="Arial"/>
          <w:color w:val="000000"/>
          <w:lang w:val="es-ES"/>
        </w:rPr>
        <w:t xml:space="preserve">CIF </w:t>
      </w:r>
      <w:r w:rsidRPr="00A551F1">
        <w:rPr>
          <w:rFonts w:ascii="Arial" w:hAnsi="Arial" w:cs="Arial"/>
          <w:color w:val="000000"/>
          <w:lang w:val="es-ES"/>
        </w:rPr>
        <w:t>:</w:t>
      </w:r>
      <w:proofErr w:type="gramEnd"/>
      <w:r w:rsidRPr="00A551F1">
        <w:rPr>
          <w:rFonts w:ascii="Arial" w:hAnsi="Arial" w:cs="Arial"/>
          <w:color w:val="000000"/>
          <w:lang w:val="es-ES"/>
        </w:rPr>
        <w:tab/>
      </w:r>
      <w:r w:rsidRPr="00A551F1">
        <w:rPr>
          <w:rFonts w:ascii="Arial" w:hAnsi="Arial" w:cs="Arial"/>
          <w:color w:val="000000"/>
          <w:lang w:val="es-ES"/>
        </w:rPr>
        <w:tab/>
      </w:r>
    </w:p>
    <w:p w14:paraId="1B65BA51" w14:textId="77777777" w:rsidR="00D472B0" w:rsidRDefault="00D472B0" w:rsidP="00D472B0"/>
    <w:p w14:paraId="28A973B1" w14:textId="77777777" w:rsidR="00D472B0" w:rsidRPr="00484824" w:rsidRDefault="00D472B0" w:rsidP="00D472B0">
      <w:pPr>
        <w:ind w:left="381"/>
        <w:rPr>
          <w:b/>
        </w:rPr>
      </w:pPr>
      <w:r w:rsidRPr="00484824">
        <w:rPr>
          <w:b/>
        </w:rPr>
        <w:t>(*) ELS LI</w:t>
      </w:r>
      <w:r w:rsidR="002E786A">
        <w:rPr>
          <w:b/>
        </w:rPr>
        <w:t>CITADORS PODRAN ADAPTAR AQUEST</w:t>
      </w:r>
      <w:r w:rsidRPr="00484824">
        <w:rPr>
          <w:b/>
        </w:rPr>
        <w:t xml:space="preserve"> MODEL </w:t>
      </w:r>
      <w:r>
        <w:rPr>
          <w:b/>
        </w:rPr>
        <w:t xml:space="preserve">EN EL SEU CAS </w:t>
      </w:r>
      <w:r w:rsidRPr="00484824">
        <w:rPr>
          <w:b/>
        </w:rPr>
        <w:t>EN BASE A LES PARTICULARITATS DEL CONTRACTE</w:t>
      </w:r>
    </w:p>
    <w:p w14:paraId="07C824F8" w14:textId="77777777" w:rsidR="00FF4DF5" w:rsidRDefault="00FF4DF5"/>
    <w:sectPr w:rsidR="00FF4DF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90D33" w14:textId="77777777" w:rsidR="00494046" w:rsidRDefault="00494046" w:rsidP="00494046">
      <w:pPr>
        <w:spacing w:after="0" w:line="240" w:lineRule="auto"/>
      </w:pPr>
      <w:r>
        <w:separator/>
      </w:r>
    </w:p>
  </w:endnote>
  <w:endnote w:type="continuationSeparator" w:id="0">
    <w:p w14:paraId="7335BC5E" w14:textId="77777777" w:rsidR="00494046" w:rsidRDefault="00494046" w:rsidP="0049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F0581" w14:textId="77777777" w:rsidR="00494046" w:rsidRDefault="00494046" w:rsidP="00494046">
      <w:pPr>
        <w:spacing w:after="0" w:line="240" w:lineRule="auto"/>
      </w:pPr>
      <w:r>
        <w:separator/>
      </w:r>
    </w:p>
  </w:footnote>
  <w:footnote w:type="continuationSeparator" w:id="0">
    <w:p w14:paraId="6EB1096C" w14:textId="77777777" w:rsidR="00494046" w:rsidRDefault="00494046" w:rsidP="0049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ook w:val="04A0" w:firstRow="1" w:lastRow="0" w:firstColumn="1" w:lastColumn="0" w:noHBand="0" w:noVBand="1"/>
    </w:tblPr>
    <w:tblGrid>
      <w:gridCol w:w="2297"/>
      <w:gridCol w:w="3402"/>
      <w:gridCol w:w="2759"/>
    </w:tblGrid>
    <w:tr w:rsidR="00ED7534" w:rsidRPr="00ED7534" w14:paraId="04996AD1" w14:textId="77777777" w:rsidTr="003F3176">
      <w:tc>
        <w:tcPr>
          <w:tcW w:w="2389" w:type="dxa"/>
          <w:vMerge w:val="restart"/>
        </w:tcPr>
        <w:p w14:paraId="5CFE5634" w14:textId="77777777" w:rsidR="00ED7534" w:rsidRPr="00ED7534" w:rsidRDefault="00ED7534" w:rsidP="00ED753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Times New Roman"/>
              <w:color w:val="7F7F7F"/>
              <w:sz w:val="24"/>
              <w:szCs w:val="20"/>
              <w:lang w:val="es-ES" w:eastAsia="es-ES"/>
            </w:rPr>
          </w:pPr>
          <w:r>
            <w:rPr>
              <w:rFonts w:ascii="Arial" w:eastAsia="Times New Roman" w:hAnsi="Arial" w:cs="Times New Roman"/>
              <w:noProof/>
              <w:color w:val="7F7F7F"/>
              <w:sz w:val="24"/>
              <w:szCs w:val="20"/>
              <w:lang w:eastAsia="ca-ES"/>
            </w:rPr>
            <w:drawing>
              <wp:inline distT="0" distB="0" distL="0" distR="0" wp14:anchorId="7F20C4EF" wp14:editId="272FF6DE">
                <wp:extent cx="495300" cy="495300"/>
                <wp:effectExtent l="0" t="0" r="0" b="0"/>
                <wp:docPr id="4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LETXA_color nan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746" cy="495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43DF550" w14:textId="77777777" w:rsidR="00ED7534" w:rsidRPr="00ED7534" w:rsidRDefault="00ED7534" w:rsidP="00ED753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Times New Roman"/>
              <w:color w:val="7F7F7F"/>
              <w:sz w:val="24"/>
              <w:szCs w:val="20"/>
              <w:lang w:val="es-ES" w:eastAsia="es-ES"/>
            </w:rPr>
          </w:pPr>
        </w:p>
      </w:tc>
      <w:tc>
        <w:tcPr>
          <w:tcW w:w="3535" w:type="dxa"/>
          <w:vMerge w:val="restart"/>
          <w:vAlign w:val="center"/>
        </w:tcPr>
        <w:p w14:paraId="77F8D188" w14:textId="77777777" w:rsidR="00ED7534" w:rsidRPr="00ED7534" w:rsidRDefault="00ED7534" w:rsidP="00ED7534">
          <w:pPr>
            <w:tabs>
              <w:tab w:val="center" w:pos="4252"/>
              <w:tab w:val="right" w:pos="8504"/>
            </w:tabs>
            <w:spacing w:after="0" w:line="240" w:lineRule="auto"/>
            <w:ind w:left="-68"/>
            <w:jc w:val="center"/>
            <w:rPr>
              <w:rFonts w:ascii="Century Gothic" w:eastAsia="Times New Roman" w:hAnsi="Century Gothic" w:cs="Arial"/>
              <w:b/>
              <w:color w:val="7F7F7F"/>
              <w:lang w:val="fr-FR" w:eastAsia="es-ES"/>
            </w:rPr>
          </w:pPr>
          <w:r>
            <w:rPr>
              <w:rFonts w:ascii="Century Gothic" w:eastAsia="Times New Roman" w:hAnsi="Century Gothic" w:cs="Arial"/>
              <w:b/>
              <w:color w:val="7F7F7F"/>
              <w:lang w:val="fr-FR" w:eastAsia="es-ES"/>
            </w:rPr>
            <w:t xml:space="preserve">Informe </w:t>
          </w:r>
          <w:proofErr w:type="spellStart"/>
          <w:r>
            <w:rPr>
              <w:rFonts w:ascii="Century Gothic" w:eastAsia="Times New Roman" w:hAnsi="Century Gothic" w:cs="Arial"/>
              <w:b/>
              <w:color w:val="7F7F7F"/>
              <w:lang w:val="fr-FR" w:eastAsia="es-ES"/>
            </w:rPr>
            <w:t>Motivació</w:t>
          </w:r>
          <w:proofErr w:type="spellEnd"/>
        </w:p>
        <w:p w14:paraId="1F8B3596" w14:textId="77777777" w:rsidR="00ED7534" w:rsidRPr="00ED7534" w:rsidRDefault="00ED7534" w:rsidP="00DB75DA">
          <w:pPr>
            <w:tabs>
              <w:tab w:val="center" w:pos="4252"/>
              <w:tab w:val="right" w:pos="8504"/>
            </w:tabs>
            <w:spacing w:after="0" w:line="240" w:lineRule="auto"/>
            <w:ind w:left="-68"/>
            <w:jc w:val="center"/>
            <w:rPr>
              <w:rFonts w:ascii="Century Gothic" w:eastAsia="Times New Roman" w:hAnsi="Century Gothic" w:cs="Arial"/>
              <w:color w:val="7F7F7F"/>
              <w:lang w:val="fr-FR" w:eastAsia="es-ES"/>
            </w:rPr>
          </w:pPr>
          <w:proofErr w:type="spellStart"/>
          <w:r>
            <w:rPr>
              <w:rFonts w:ascii="Century Gothic" w:eastAsia="Times New Roman" w:hAnsi="Century Gothic" w:cs="Arial"/>
              <w:color w:val="7F7F7F"/>
              <w:lang w:val="fr-FR" w:eastAsia="es-ES"/>
            </w:rPr>
            <w:t>Procediment</w:t>
          </w:r>
          <w:proofErr w:type="spellEnd"/>
          <w:r>
            <w:rPr>
              <w:rFonts w:ascii="Century Gothic" w:eastAsia="Times New Roman" w:hAnsi="Century Gothic" w:cs="Arial"/>
              <w:color w:val="7F7F7F"/>
              <w:lang w:val="fr-FR" w:eastAsia="es-ES"/>
            </w:rPr>
            <w:t xml:space="preserve"> </w:t>
          </w:r>
          <w:proofErr w:type="spellStart"/>
          <w:r w:rsidR="00DB75DA">
            <w:rPr>
              <w:rFonts w:ascii="Century Gothic" w:eastAsia="Times New Roman" w:hAnsi="Century Gothic" w:cs="Arial"/>
              <w:color w:val="7F7F7F"/>
              <w:lang w:val="fr-FR" w:eastAsia="es-ES"/>
            </w:rPr>
            <w:t>obert</w:t>
          </w:r>
          <w:proofErr w:type="spellEnd"/>
          <w:r w:rsidR="00DB75DA">
            <w:rPr>
              <w:rFonts w:ascii="Century Gothic" w:eastAsia="Times New Roman" w:hAnsi="Century Gothic" w:cs="Arial"/>
              <w:color w:val="7F7F7F"/>
              <w:lang w:val="fr-FR" w:eastAsia="es-ES"/>
            </w:rPr>
            <w:t xml:space="preserve"> </w:t>
          </w:r>
        </w:p>
      </w:tc>
      <w:tc>
        <w:tcPr>
          <w:tcW w:w="2881" w:type="dxa"/>
        </w:tcPr>
        <w:p w14:paraId="3A93739D" w14:textId="77777777" w:rsidR="00ED7534" w:rsidRPr="00ED7534" w:rsidRDefault="00ED7534" w:rsidP="00ED7534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" w:eastAsia="Times New Roman" w:hAnsi="Arial" w:cs="Times New Roman"/>
              <w:color w:val="7F7F7F"/>
              <w:sz w:val="24"/>
              <w:szCs w:val="20"/>
              <w:lang w:val="fr-FR" w:eastAsia="es-ES"/>
            </w:rPr>
          </w:pPr>
          <w:proofErr w:type="spellStart"/>
          <w:r w:rsidRPr="00ED7534">
            <w:rPr>
              <w:rFonts w:ascii="Arial" w:eastAsia="Times New Roman" w:hAnsi="Arial" w:cs="Times New Roman"/>
              <w:color w:val="7F7F7F"/>
              <w:sz w:val="24"/>
              <w:szCs w:val="20"/>
              <w:lang w:val="fr-FR" w:eastAsia="es-ES"/>
            </w:rPr>
            <w:t>Edició</w:t>
          </w:r>
          <w:proofErr w:type="spellEnd"/>
          <w:r w:rsidRPr="00ED7534">
            <w:rPr>
              <w:rFonts w:ascii="Arial" w:eastAsia="Times New Roman" w:hAnsi="Arial" w:cs="Times New Roman"/>
              <w:color w:val="7F7F7F"/>
              <w:sz w:val="24"/>
              <w:szCs w:val="20"/>
              <w:lang w:val="fr-FR" w:eastAsia="es-ES"/>
            </w:rPr>
            <w:t xml:space="preserve"> format : Ed. 1</w:t>
          </w:r>
        </w:p>
        <w:p w14:paraId="45C729BF" w14:textId="77777777" w:rsidR="00ED7534" w:rsidRPr="00ED7534" w:rsidRDefault="00DB75DA" w:rsidP="00ED7534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" w:eastAsia="Times New Roman" w:hAnsi="Arial" w:cs="Times New Roman"/>
              <w:color w:val="7F7F7F"/>
              <w:sz w:val="24"/>
              <w:szCs w:val="20"/>
              <w:lang w:val="fr-FR" w:eastAsia="es-ES"/>
            </w:rPr>
          </w:pPr>
          <w:proofErr w:type="spellStart"/>
          <w:r>
            <w:rPr>
              <w:rFonts w:ascii="Arial" w:eastAsia="Times New Roman" w:hAnsi="Arial" w:cs="Times New Roman"/>
              <w:color w:val="7F7F7F"/>
              <w:sz w:val="24"/>
              <w:szCs w:val="20"/>
              <w:lang w:val="fr-FR" w:eastAsia="es-ES"/>
            </w:rPr>
            <w:t>Juliol</w:t>
          </w:r>
          <w:proofErr w:type="spellEnd"/>
          <w:r w:rsidR="00ED7534">
            <w:rPr>
              <w:rFonts w:ascii="Arial" w:eastAsia="Times New Roman" w:hAnsi="Arial" w:cs="Times New Roman"/>
              <w:color w:val="7F7F7F"/>
              <w:sz w:val="24"/>
              <w:szCs w:val="20"/>
              <w:lang w:val="fr-FR" w:eastAsia="es-ES"/>
            </w:rPr>
            <w:t xml:space="preserve"> 2021</w:t>
          </w:r>
        </w:p>
      </w:tc>
    </w:tr>
    <w:tr w:rsidR="00ED7534" w:rsidRPr="00ED7534" w14:paraId="4440E80A" w14:textId="77777777" w:rsidTr="003F3176">
      <w:tc>
        <w:tcPr>
          <w:tcW w:w="2389" w:type="dxa"/>
          <w:vMerge/>
        </w:tcPr>
        <w:p w14:paraId="0CA39305" w14:textId="77777777" w:rsidR="00ED7534" w:rsidRPr="00ED7534" w:rsidRDefault="00ED7534" w:rsidP="00ED7534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" w:eastAsia="Times New Roman" w:hAnsi="Arial" w:cs="Times New Roman"/>
              <w:color w:val="7F7F7F"/>
              <w:sz w:val="24"/>
              <w:szCs w:val="20"/>
              <w:lang w:val="fr-FR" w:eastAsia="es-ES"/>
            </w:rPr>
          </w:pPr>
        </w:p>
      </w:tc>
      <w:tc>
        <w:tcPr>
          <w:tcW w:w="3535" w:type="dxa"/>
          <w:vMerge/>
        </w:tcPr>
        <w:p w14:paraId="7A4BD80B" w14:textId="77777777" w:rsidR="00ED7534" w:rsidRPr="00ED7534" w:rsidRDefault="00ED7534" w:rsidP="00ED7534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" w:eastAsia="Times New Roman" w:hAnsi="Arial" w:cs="Times New Roman"/>
              <w:color w:val="7F7F7F"/>
              <w:sz w:val="24"/>
              <w:szCs w:val="20"/>
              <w:lang w:val="fr-FR" w:eastAsia="es-ES"/>
            </w:rPr>
          </w:pPr>
        </w:p>
      </w:tc>
      <w:tc>
        <w:tcPr>
          <w:tcW w:w="2881" w:type="dxa"/>
        </w:tcPr>
        <w:p w14:paraId="4AAC04CC" w14:textId="77777777" w:rsidR="00ED7534" w:rsidRPr="00ED7534" w:rsidRDefault="00ED7534" w:rsidP="00ED7534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" w:eastAsia="Times New Roman" w:hAnsi="Arial" w:cs="Times New Roman"/>
              <w:color w:val="7F7F7F"/>
              <w:sz w:val="24"/>
              <w:szCs w:val="20"/>
              <w:lang w:val="es-ES" w:eastAsia="es-ES"/>
            </w:rPr>
          </w:pPr>
          <w:r w:rsidRPr="00ED7534">
            <w:rPr>
              <w:rFonts w:ascii="Arial" w:eastAsia="Times New Roman" w:hAnsi="Arial" w:cs="Times New Roman"/>
              <w:color w:val="7F7F7F"/>
              <w:sz w:val="24"/>
              <w:szCs w:val="20"/>
              <w:lang w:val="es-ES" w:eastAsia="es-ES"/>
            </w:rPr>
            <w:t xml:space="preserve">Página </w:t>
          </w:r>
          <w:r w:rsidRPr="00ED7534">
            <w:rPr>
              <w:rFonts w:ascii="Arial" w:eastAsia="Times New Roman" w:hAnsi="Arial" w:cs="Times New Roman"/>
              <w:b/>
              <w:color w:val="7F7F7F"/>
              <w:sz w:val="24"/>
              <w:szCs w:val="20"/>
              <w:lang w:val="es-ES" w:eastAsia="es-ES"/>
            </w:rPr>
            <w:fldChar w:fldCharType="begin"/>
          </w:r>
          <w:r w:rsidRPr="00ED7534">
            <w:rPr>
              <w:rFonts w:ascii="Arial" w:eastAsia="Times New Roman" w:hAnsi="Arial" w:cs="Times New Roman"/>
              <w:b/>
              <w:color w:val="7F7F7F"/>
              <w:sz w:val="24"/>
              <w:szCs w:val="20"/>
              <w:lang w:val="es-ES" w:eastAsia="es-ES"/>
            </w:rPr>
            <w:instrText>PAGE</w:instrText>
          </w:r>
          <w:r w:rsidRPr="00ED7534">
            <w:rPr>
              <w:rFonts w:ascii="Arial" w:eastAsia="Times New Roman" w:hAnsi="Arial" w:cs="Times New Roman"/>
              <w:b/>
              <w:color w:val="7F7F7F"/>
              <w:sz w:val="24"/>
              <w:szCs w:val="20"/>
              <w:lang w:val="es-ES" w:eastAsia="es-ES"/>
            </w:rPr>
            <w:fldChar w:fldCharType="separate"/>
          </w:r>
          <w:r w:rsidR="00B94A2D">
            <w:rPr>
              <w:rFonts w:ascii="Arial" w:eastAsia="Times New Roman" w:hAnsi="Arial" w:cs="Times New Roman"/>
              <w:b/>
              <w:noProof/>
              <w:color w:val="7F7F7F"/>
              <w:sz w:val="24"/>
              <w:szCs w:val="20"/>
              <w:lang w:val="es-ES" w:eastAsia="es-ES"/>
            </w:rPr>
            <w:t>5</w:t>
          </w:r>
          <w:r w:rsidRPr="00ED7534">
            <w:rPr>
              <w:rFonts w:ascii="Arial" w:eastAsia="Times New Roman" w:hAnsi="Arial" w:cs="Times New Roman"/>
              <w:color w:val="7F7F7F"/>
              <w:sz w:val="24"/>
              <w:szCs w:val="20"/>
              <w:lang w:val="es-ES" w:eastAsia="es-ES"/>
            </w:rPr>
            <w:fldChar w:fldCharType="end"/>
          </w:r>
          <w:r w:rsidRPr="00ED7534">
            <w:rPr>
              <w:rFonts w:ascii="Arial" w:eastAsia="Times New Roman" w:hAnsi="Arial" w:cs="Times New Roman"/>
              <w:color w:val="7F7F7F"/>
              <w:sz w:val="24"/>
              <w:szCs w:val="20"/>
              <w:lang w:val="es-ES" w:eastAsia="es-ES"/>
            </w:rPr>
            <w:t xml:space="preserve"> de </w:t>
          </w:r>
          <w:r w:rsidRPr="00ED7534">
            <w:rPr>
              <w:rFonts w:ascii="Arial" w:eastAsia="Times New Roman" w:hAnsi="Arial" w:cs="Times New Roman"/>
              <w:b/>
              <w:color w:val="7F7F7F"/>
              <w:sz w:val="24"/>
              <w:szCs w:val="20"/>
              <w:lang w:val="es-ES" w:eastAsia="es-ES"/>
            </w:rPr>
            <w:fldChar w:fldCharType="begin"/>
          </w:r>
          <w:r w:rsidRPr="00ED7534">
            <w:rPr>
              <w:rFonts w:ascii="Arial" w:eastAsia="Times New Roman" w:hAnsi="Arial" w:cs="Times New Roman"/>
              <w:b/>
              <w:color w:val="7F7F7F"/>
              <w:sz w:val="24"/>
              <w:szCs w:val="20"/>
              <w:lang w:val="es-ES" w:eastAsia="es-ES"/>
            </w:rPr>
            <w:instrText>NUMPAGES</w:instrText>
          </w:r>
          <w:r w:rsidRPr="00ED7534">
            <w:rPr>
              <w:rFonts w:ascii="Arial" w:eastAsia="Times New Roman" w:hAnsi="Arial" w:cs="Times New Roman"/>
              <w:b/>
              <w:color w:val="7F7F7F"/>
              <w:sz w:val="24"/>
              <w:szCs w:val="20"/>
              <w:lang w:val="es-ES" w:eastAsia="es-ES"/>
            </w:rPr>
            <w:fldChar w:fldCharType="separate"/>
          </w:r>
          <w:r w:rsidR="00B94A2D">
            <w:rPr>
              <w:rFonts w:ascii="Arial" w:eastAsia="Times New Roman" w:hAnsi="Arial" w:cs="Times New Roman"/>
              <w:b/>
              <w:noProof/>
              <w:color w:val="7F7F7F"/>
              <w:sz w:val="24"/>
              <w:szCs w:val="20"/>
              <w:lang w:val="es-ES" w:eastAsia="es-ES"/>
            </w:rPr>
            <w:t>5</w:t>
          </w:r>
          <w:r w:rsidRPr="00ED7534">
            <w:rPr>
              <w:rFonts w:ascii="Arial" w:eastAsia="Times New Roman" w:hAnsi="Arial" w:cs="Times New Roman"/>
              <w:color w:val="7F7F7F"/>
              <w:sz w:val="24"/>
              <w:szCs w:val="20"/>
              <w:lang w:val="es-ES" w:eastAsia="es-ES"/>
            </w:rPr>
            <w:fldChar w:fldCharType="end"/>
          </w:r>
        </w:p>
      </w:tc>
    </w:tr>
  </w:tbl>
  <w:p w14:paraId="0912B0FC" w14:textId="77777777" w:rsidR="00494046" w:rsidRDefault="0049404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BF0"/>
    <w:multiLevelType w:val="hybridMultilevel"/>
    <w:tmpl w:val="077C63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E0D7E"/>
    <w:multiLevelType w:val="hybridMultilevel"/>
    <w:tmpl w:val="6E120AD8"/>
    <w:lvl w:ilvl="0" w:tplc="AD9A80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1477B"/>
    <w:multiLevelType w:val="multilevel"/>
    <w:tmpl w:val="E54C55FC"/>
    <w:lvl w:ilvl="0">
      <w:start w:val="1"/>
      <w:numFmt w:val="ordin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862C6"/>
    <w:multiLevelType w:val="hybridMultilevel"/>
    <w:tmpl w:val="26FCF1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6076B"/>
    <w:multiLevelType w:val="hybridMultilevel"/>
    <w:tmpl w:val="A71C82D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B7B3A38"/>
    <w:multiLevelType w:val="hybridMultilevel"/>
    <w:tmpl w:val="70060B38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35513E8"/>
    <w:multiLevelType w:val="hybridMultilevel"/>
    <w:tmpl w:val="E15623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656AA"/>
    <w:multiLevelType w:val="hybridMultilevel"/>
    <w:tmpl w:val="F64689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D02EA"/>
    <w:multiLevelType w:val="hybridMultilevel"/>
    <w:tmpl w:val="83D6347E"/>
    <w:lvl w:ilvl="0" w:tplc="C21AD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35578"/>
    <w:multiLevelType w:val="hybridMultilevel"/>
    <w:tmpl w:val="42E6EF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510BF"/>
    <w:multiLevelType w:val="hybridMultilevel"/>
    <w:tmpl w:val="1BF6EED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72D18"/>
    <w:multiLevelType w:val="hybridMultilevel"/>
    <w:tmpl w:val="73F281C8"/>
    <w:lvl w:ilvl="0" w:tplc="707CE2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88BA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0C9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6E17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8011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8290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1A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A0E7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6E5B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41C78"/>
    <w:multiLevelType w:val="hybridMultilevel"/>
    <w:tmpl w:val="DB585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124A1"/>
    <w:multiLevelType w:val="hybridMultilevel"/>
    <w:tmpl w:val="E6B2F6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179BD"/>
    <w:multiLevelType w:val="hybridMultilevel"/>
    <w:tmpl w:val="1E086A8C"/>
    <w:lvl w:ilvl="0" w:tplc="E33E6280">
      <w:start w:val="1"/>
      <w:numFmt w:val="bullet"/>
      <w:lvlText w:val="-"/>
      <w:lvlJc w:val="left"/>
      <w:pPr>
        <w:ind w:left="1021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59520B16">
      <w:start w:val="1"/>
      <w:numFmt w:val="bullet"/>
      <w:lvlText w:val="•"/>
      <w:lvlJc w:val="left"/>
      <w:pPr>
        <w:ind w:left="1846" w:hanging="361"/>
      </w:pPr>
      <w:rPr>
        <w:rFonts w:hint="default"/>
      </w:rPr>
    </w:lvl>
    <w:lvl w:ilvl="2" w:tplc="9EB40FA4">
      <w:start w:val="1"/>
      <w:numFmt w:val="bullet"/>
      <w:lvlText w:val="•"/>
      <w:lvlJc w:val="left"/>
      <w:pPr>
        <w:ind w:left="2673" w:hanging="361"/>
      </w:pPr>
      <w:rPr>
        <w:rFonts w:hint="default"/>
      </w:rPr>
    </w:lvl>
    <w:lvl w:ilvl="3" w:tplc="56FA215A">
      <w:start w:val="1"/>
      <w:numFmt w:val="bullet"/>
      <w:lvlText w:val="•"/>
      <w:lvlJc w:val="left"/>
      <w:pPr>
        <w:ind w:left="3499" w:hanging="361"/>
      </w:pPr>
      <w:rPr>
        <w:rFonts w:hint="default"/>
      </w:rPr>
    </w:lvl>
    <w:lvl w:ilvl="4" w:tplc="D16816A8">
      <w:start w:val="1"/>
      <w:numFmt w:val="bullet"/>
      <w:lvlText w:val="•"/>
      <w:lvlJc w:val="left"/>
      <w:pPr>
        <w:ind w:left="4326" w:hanging="361"/>
      </w:pPr>
      <w:rPr>
        <w:rFonts w:hint="default"/>
      </w:rPr>
    </w:lvl>
    <w:lvl w:ilvl="5" w:tplc="9C5041B8">
      <w:start w:val="1"/>
      <w:numFmt w:val="bullet"/>
      <w:lvlText w:val="•"/>
      <w:lvlJc w:val="left"/>
      <w:pPr>
        <w:ind w:left="5153" w:hanging="361"/>
      </w:pPr>
      <w:rPr>
        <w:rFonts w:hint="default"/>
      </w:rPr>
    </w:lvl>
    <w:lvl w:ilvl="6" w:tplc="C466FAA8">
      <w:start w:val="1"/>
      <w:numFmt w:val="bullet"/>
      <w:lvlText w:val="•"/>
      <w:lvlJc w:val="left"/>
      <w:pPr>
        <w:ind w:left="5979" w:hanging="361"/>
      </w:pPr>
      <w:rPr>
        <w:rFonts w:hint="default"/>
      </w:rPr>
    </w:lvl>
    <w:lvl w:ilvl="7" w:tplc="B928B32E">
      <w:start w:val="1"/>
      <w:numFmt w:val="bullet"/>
      <w:lvlText w:val="•"/>
      <w:lvlJc w:val="left"/>
      <w:pPr>
        <w:ind w:left="6806" w:hanging="361"/>
      </w:pPr>
      <w:rPr>
        <w:rFonts w:hint="default"/>
      </w:rPr>
    </w:lvl>
    <w:lvl w:ilvl="8" w:tplc="7740755C">
      <w:start w:val="1"/>
      <w:numFmt w:val="bullet"/>
      <w:lvlText w:val="•"/>
      <w:lvlJc w:val="left"/>
      <w:pPr>
        <w:ind w:left="7633" w:hanging="361"/>
      </w:pPr>
      <w:rPr>
        <w:rFonts w:hint="default"/>
      </w:rPr>
    </w:lvl>
  </w:abstractNum>
  <w:abstractNum w:abstractNumId="15" w15:restartNumberingAfterBreak="0">
    <w:nsid w:val="64C244A3"/>
    <w:multiLevelType w:val="hybridMultilevel"/>
    <w:tmpl w:val="71649C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F6E44"/>
    <w:multiLevelType w:val="hybridMultilevel"/>
    <w:tmpl w:val="F59ABB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110C6"/>
    <w:multiLevelType w:val="hybridMultilevel"/>
    <w:tmpl w:val="6484BB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16012"/>
    <w:multiLevelType w:val="hybridMultilevel"/>
    <w:tmpl w:val="CAAE14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8604A"/>
    <w:multiLevelType w:val="hybridMultilevel"/>
    <w:tmpl w:val="AF6064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4623A"/>
    <w:multiLevelType w:val="hybridMultilevel"/>
    <w:tmpl w:val="32D467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37493"/>
    <w:multiLevelType w:val="hybridMultilevel"/>
    <w:tmpl w:val="157C93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94841"/>
    <w:multiLevelType w:val="hybridMultilevel"/>
    <w:tmpl w:val="BABA0958"/>
    <w:lvl w:ilvl="0" w:tplc="C6180C4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C80F08"/>
    <w:multiLevelType w:val="hybridMultilevel"/>
    <w:tmpl w:val="CAF475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8E7E6A"/>
    <w:multiLevelType w:val="hybridMultilevel"/>
    <w:tmpl w:val="078017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C7C8E"/>
    <w:multiLevelType w:val="hybridMultilevel"/>
    <w:tmpl w:val="84BC89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207DA"/>
    <w:multiLevelType w:val="hybridMultilevel"/>
    <w:tmpl w:val="B59470EE"/>
    <w:lvl w:ilvl="0" w:tplc="5CF494B6">
      <w:start w:val="1"/>
      <w:numFmt w:val="decimal"/>
      <w:lvlText w:val="%1)"/>
      <w:lvlJc w:val="left"/>
      <w:pPr>
        <w:ind w:left="18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24" w:hanging="360"/>
      </w:pPr>
    </w:lvl>
    <w:lvl w:ilvl="2" w:tplc="0403001B" w:tentative="1">
      <w:start w:val="1"/>
      <w:numFmt w:val="lowerRoman"/>
      <w:lvlText w:val="%3."/>
      <w:lvlJc w:val="right"/>
      <w:pPr>
        <w:ind w:left="3244" w:hanging="180"/>
      </w:pPr>
    </w:lvl>
    <w:lvl w:ilvl="3" w:tplc="0403000F" w:tentative="1">
      <w:start w:val="1"/>
      <w:numFmt w:val="decimal"/>
      <w:lvlText w:val="%4."/>
      <w:lvlJc w:val="left"/>
      <w:pPr>
        <w:ind w:left="3964" w:hanging="360"/>
      </w:pPr>
    </w:lvl>
    <w:lvl w:ilvl="4" w:tplc="04030019" w:tentative="1">
      <w:start w:val="1"/>
      <w:numFmt w:val="lowerLetter"/>
      <w:lvlText w:val="%5."/>
      <w:lvlJc w:val="left"/>
      <w:pPr>
        <w:ind w:left="4684" w:hanging="360"/>
      </w:pPr>
    </w:lvl>
    <w:lvl w:ilvl="5" w:tplc="0403001B" w:tentative="1">
      <w:start w:val="1"/>
      <w:numFmt w:val="lowerRoman"/>
      <w:lvlText w:val="%6."/>
      <w:lvlJc w:val="right"/>
      <w:pPr>
        <w:ind w:left="5404" w:hanging="180"/>
      </w:pPr>
    </w:lvl>
    <w:lvl w:ilvl="6" w:tplc="0403000F" w:tentative="1">
      <w:start w:val="1"/>
      <w:numFmt w:val="decimal"/>
      <w:lvlText w:val="%7."/>
      <w:lvlJc w:val="left"/>
      <w:pPr>
        <w:ind w:left="6124" w:hanging="360"/>
      </w:pPr>
    </w:lvl>
    <w:lvl w:ilvl="7" w:tplc="04030019" w:tentative="1">
      <w:start w:val="1"/>
      <w:numFmt w:val="lowerLetter"/>
      <w:lvlText w:val="%8."/>
      <w:lvlJc w:val="left"/>
      <w:pPr>
        <w:ind w:left="6844" w:hanging="360"/>
      </w:pPr>
    </w:lvl>
    <w:lvl w:ilvl="8" w:tplc="0403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27" w15:restartNumberingAfterBreak="0">
    <w:nsid w:val="7F4D701A"/>
    <w:multiLevelType w:val="hybridMultilevel"/>
    <w:tmpl w:val="C98C7C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B47CC"/>
    <w:multiLevelType w:val="hybridMultilevel"/>
    <w:tmpl w:val="CF4651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522005">
    <w:abstractNumId w:val="8"/>
  </w:num>
  <w:num w:numId="2" w16cid:durableId="1952853579">
    <w:abstractNumId w:val="11"/>
  </w:num>
  <w:num w:numId="3" w16cid:durableId="2145733277">
    <w:abstractNumId w:val="2"/>
  </w:num>
  <w:num w:numId="4" w16cid:durableId="1100446100">
    <w:abstractNumId w:val="0"/>
  </w:num>
  <w:num w:numId="5" w16cid:durableId="1230069754">
    <w:abstractNumId w:val="23"/>
  </w:num>
  <w:num w:numId="6" w16cid:durableId="785856288">
    <w:abstractNumId w:val="4"/>
  </w:num>
  <w:num w:numId="7" w16cid:durableId="805508288">
    <w:abstractNumId w:val="9"/>
  </w:num>
  <w:num w:numId="8" w16cid:durableId="880243787">
    <w:abstractNumId w:val="28"/>
  </w:num>
  <w:num w:numId="9" w16cid:durableId="1786652342">
    <w:abstractNumId w:val="16"/>
  </w:num>
  <w:num w:numId="10" w16cid:durableId="529492907">
    <w:abstractNumId w:val="21"/>
  </w:num>
  <w:num w:numId="11" w16cid:durableId="1103719623">
    <w:abstractNumId w:val="15"/>
  </w:num>
  <w:num w:numId="12" w16cid:durableId="321275167">
    <w:abstractNumId w:val="24"/>
  </w:num>
  <w:num w:numId="13" w16cid:durableId="294410357">
    <w:abstractNumId w:val="7"/>
  </w:num>
  <w:num w:numId="14" w16cid:durableId="1350447597">
    <w:abstractNumId w:val="27"/>
  </w:num>
  <w:num w:numId="15" w16cid:durableId="972558362">
    <w:abstractNumId w:val="14"/>
  </w:num>
  <w:num w:numId="16" w16cid:durableId="2013338490">
    <w:abstractNumId w:val="26"/>
  </w:num>
  <w:num w:numId="17" w16cid:durableId="1272589458">
    <w:abstractNumId w:val="5"/>
  </w:num>
  <w:num w:numId="18" w16cid:durableId="139151377">
    <w:abstractNumId w:val="1"/>
  </w:num>
  <w:num w:numId="19" w16cid:durableId="398938798">
    <w:abstractNumId w:val="19"/>
  </w:num>
  <w:num w:numId="20" w16cid:durableId="513881954">
    <w:abstractNumId w:val="20"/>
  </w:num>
  <w:num w:numId="21" w16cid:durableId="1754817990">
    <w:abstractNumId w:val="3"/>
  </w:num>
  <w:num w:numId="22" w16cid:durableId="1454134015">
    <w:abstractNumId w:val="12"/>
  </w:num>
  <w:num w:numId="23" w16cid:durableId="1372920783">
    <w:abstractNumId w:val="10"/>
  </w:num>
  <w:num w:numId="24" w16cid:durableId="533810623">
    <w:abstractNumId w:val="22"/>
  </w:num>
  <w:num w:numId="25" w16cid:durableId="1473474820">
    <w:abstractNumId w:val="25"/>
  </w:num>
  <w:num w:numId="26" w16cid:durableId="633758591">
    <w:abstractNumId w:val="13"/>
  </w:num>
  <w:num w:numId="27" w16cid:durableId="839736267">
    <w:abstractNumId w:val="6"/>
  </w:num>
  <w:num w:numId="28" w16cid:durableId="1254894813">
    <w:abstractNumId w:val="18"/>
  </w:num>
  <w:num w:numId="29" w16cid:durableId="12372021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0E4"/>
    <w:rsid w:val="00045F92"/>
    <w:rsid w:val="00050C6A"/>
    <w:rsid w:val="00070541"/>
    <w:rsid w:val="000743D1"/>
    <w:rsid w:val="0009098E"/>
    <w:rsid w:val="000919EE"/>
    <w:rsid w:val="000A313E"/>
    <w:rsid w:val="000A4594"/>
    <w:rsid w:val="00101BD5"/>
    <w:rsid w:val="00103FA5"/>
    <w:rsid w:val="0010451B"/>
    <w:rsid w:val="001046F5"/>
    <w:rsid w:val="00143CE1"/>
    <w:rsid w:val="00144C05"/>
    <w:rsid w:val="001660AB"/>
    <w:rsid w:val="001731EE"/>
    <w:rsid w:val="001772B3"/>
    <w:rsid w:val="00180607"/>
    <w:rsid w:val="00195427"/>
    <w:rsid w:val="001A6C02"/>
    <w:rsid w:val="001A7B66"/>
    <w:rsid w:val="001B664F"/>
    <w:rsid w:val="001E7A4C"/>
    <w:rsid w:val="00200B9D"/>
    <w:rsid w:val="00202FDE"/>
    <w:rsid w:val="00210319"/>
    <w:rsid w:val="0021253C"/>
    <w:rsid w:val="00215EA9"/>
    <w:rsid w:val="002219FE"/>
    <w:rsid w:val="0025481F"/>
    <w:rsid w:val="002E5866"/>
    <w:rsid w:val="002E786A"/>
    <w:rsid w:val="002F02D3"/>
    <w:rsid w:val="003065BE"/>
    <w:rsid w:val="003158DC"/>
    <w:rsid w:val="003264D1"/>
    <w:rsid w:val="003351A9"/>
    <w:rsid w:val="00350051"/>
    <w:rsid w:val="00381253"/>
    <w:rsid w:val="00405A82"/>
    <w:rsid w:val="00411447"/>
    <w:rsid w:val="0042056E"/>
    <w:rsid w:val="00435BF9"/>
    <w:rsid w:val="00441197"/>
    <w:rsid w:val="00487335"/>
    <w:rsid w:val="00494046"/>
    <w:rsid w:val="00496F28"/>
    <w:rsid w:val="004B7BE5"/>
    <w:rsid w:val="004F4020"/>
    <w:rsid w:val="005610E4"/>
    <w:rsid w:val="00571C5A"/>
    <w:rsid w:val="00573E27"/>
    <w:rsid w:val="005B0FCA"/>
    <w:rsid w:val="005C15D4"/>
    <w:rsid w:val="005C7883"/>
    <w:rsid w:val="005D495D"/>
    <w:rsid w:val="005D56E1"/>
    <w:rsid w:val="005F4894"/>
    <w:rsid w:val="006033CD"/>
    <w:rsid w:val="0061500B"/>
    <w:rsid w:val="006171FA"/>
    <w:rsid w:val="00642998"/>
    <w:rsid w:val="00653B54"/>
    <w:rsid w:val="0065756E"/>
    <w:rsid w:val="0069319B"/>
    <w:rsid w:val="006B320B"/>
    <w:rsid w:val="006C0D8B"/>
    <w:rsid w:val="006E6205"/>
    <w:rsid w:val="006F2BF8"/>
    <w:rsid w:val="0072262E"/>
    <w:rsid w:val="00736411"/>
    <w:rsid w:val="0075204C"/>
    <w:rsid w:val="007964C3"/>
    <w:rsid w:val="007A1342"/>
    <w:rsid w:val="007B7C64"/>
    <w:rsid w:val="007C2D36"/>
    <w:rsid w:val="007C4824"/>
    <w:rsid w:val="007C4C8F"/>
    <w:rsid w:val="007E196D"/>
    <w:rsid w:val="007E760A"/>
    <w:rsid w:val="00832C5E"/>
    <w:rsid w:val="00854F9F"/>
    <w:rsid w:val="00856B53"/>
    <w:rsid w:val="008836B8"/>
    <w:rsid w:val="008E30D8"/>
    <w:rsid w:val="008F10C8"/>
    <w:rsid w:val="00905FF5"/>
    <w:rsid w:val="009106CB"/>
    <w:rsid w:val="00921380"/>
    <w:rsid w:val="009444A6"/>
    <w:rsid w:val="00980D61"/>
    <w:rsid w:val="00982CAF"/>
    <w:rsid w:val="00994B6E"/>
    <w:rsid w:val="009B4103"/>
    <w:rsid w:val="009B68F9"/>
    <w:rsid w:val="009C0364"/>
    <w:rsid w:val="009E5BA9"/>
    <w:rsid w:val="00A143C3"/>
    <w:rsid w:val="00A36C47"/>
    <w:rsid w:val="00A37EEE"/>
    <w:rsid w:val="00A44E9D"/>
    <w:rsid w:val="00AC03C3"/>
    <w:rsid w:val="00AE27D0"/>
    <w:rsid w:val="00AF54B2"/>
    <w:rsid w:val="00B006F1"/>
    <w:rsid w:val="00B14E93"/>
    <w:rsid w:val="00B1599D"/>
    <w:rsid w:val="00B3123C"/>
    <w:rsid w:val="00B916E0"/>
    <w:rsid w:val="00B94A2D"/>
    <w:rsid w:val="00BA3087"/>
    <w:rsid w:val="00BA663A"/>
    <w:rsid w:val="00BC60AD"/>
    <w:rsid w:val="00BE2832"/>
    <w:rsid w:val="00BF5A98"/>
    <w:rsid w:val="00BF5D64"/>
    <w:rsid w:val="00C0372A"/>
    <w:rsid w:val="00C15AF6"/>
    <w:rsid w:val="00C703C4"/>
    <w:rsid w:val="00C70C67"/>
    <w:rsid w:val="00C74F08"/>
    <w:rsid w:val="00C767FA"/>
    <w:rsid w:val="00C95BDF"/>
    <w:rsid w:val="00CA00D6"/>
    <w:rsid w:val="00CE28E8"/>
    <w:rsid w:val="00D177F9"/>
    <w:rsid w:val="00D472B0"/>
    <w:rsid w:val="00D60DC9"/>
    <w:rsid w:val="00D77590"/>
    <w:rsid w:val="00DA50F1"/>
    <w:rsid w:val="00DB75DA"/>
    <w:rsid w:val="00DC0BB1"/>
    <w:rsid w:val="00DF7B0E"/>
    <w:rsid w:val="00E052EC"/>
    <w:rsid w:val="00E1182D"/>
    <w:rsid w:val="00E22428"/>
    <w:rsid w:val="00E3318A"/>
    <w:rsid w:val="00E521EF"/>
    <w:rsid w:val="00E615B8"/>
    <w:rsid w:val="00E762BE"/>
    <w:rsid w:val="00E957D1"/>
    <w:rsid w:val="00EB588C"/>
    <w:rsid w:val="00ED2FD6"/>
    <w:rsid w:val="00ED4318"/>
    <w:rsid w:val="00ED7534"/>
    <w:rsid w:val="00EF6285"/>
    <w:rsid w:val="00F052BF"/>
    <w:rsid w:val="00F6596C"/>
    <w:rsid w:val="00F93B2F"/>
    <w:rsid w:val="00FC24DA"/>
    <w:rsid w:val="00FE2A9B"/>
    <w:rsid w:val="00FE5D95"/>
    <w:rsid w:val="00FF47DB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07813CC8"/>
  <w15:chartTrackingRefBased/>
  <w15:docId w15:val="{A469EFE3-2BB6-4D26-B8BE-7771D9F2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494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94046"/>
  </w:style>
  <w:style w:type="paragraph" w:styleId="Peu">
    <w:name w:val="footer"/>
    <w:basedOn w:val="Normal"/>
    <w:link w:val="PeuCar"/>
    <w:uiPriority w:val="99"/>
    <w:unhideWhenUsed/>
    <w:rsid w:val="00494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94046"/>
  </w:style>
  <w:style w:type="paragraph" w:styleId="Pargrafdellista">
    <w:name w:val="List Paragraph"/>
    <w:basedOn w:val="Normal"/>
    <w:uiPriority w:val="1"/>
    <w:qFormat/>
    <w:rsid w:val="00FF4DF5"/>
    <w:pPr>
      <w:ind w:left="720"/>
      <w:contextualSpacing/>
    </w:pPr>
  </w:style>
  <w:style w:type="table" w:styleId="Taulaambquadrcula">
    <w:name w:val="Table Grid"/>
    <w:basedOn w:val="Taulanormal"/>
    <w:uiPriority w:val="39"/>
    <w:rsid w:val="00381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C0D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6C0D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6C0D8B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6C0D8B"/>
    <w:pPr>
      <w:widowControl w:val="0"/>
      <w:autoSpaceDE w:val="0"/>
      <w:autoSpaceDN w:val="0"/>
      <w:spacing w:before="73" w:after="0" w:line="240" w:lineRule="auto"/>
      <w:ind w:left="105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8F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9EFCD-4057-4140-B955-7A2E46CA3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8</Pages>
  <Words>2028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Cimalsa</Company>
  <LinksUpToDate>false</LinksUpToDate>
  <CharactersWithSpaces>13561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Tomàs Ribera, Jordi</dc:creator>
  <cp:keywords/>
  <dc:description/>
  <cp:lastModifiedBy>Plana Salip, Cristina</cp:lastModifiedBy>
  <cp:revision>48</cp:revision>
  <cp:lastPrinted>2021-06-21T08:26:00Z</cp:lastPrinted>
  <dcterms:created xsi:type="dcterms:W3CDTF">2025-07-16T07:24:00Z</dcterms:created>
  <dcterms:modified xsi:type="dcterms:W3CDTF">2025-10-30T16:50:00Z</dcterms:modified>
</cp:coreProperties>
</file>