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B07B" w14:textId="77777777" w:rsidR="00C8063F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D43A75" w14:textId="3C8826C8" w:rsidR="008C577E" w:rsidRDefault="00834806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4806">
        <w:rPr>
          <w:rFonts w:ascii="Arial" w:hAnsi="Arial" w:cs="Arial"/>
          <w:b/>
          <w:bCs/>
          <w:sz w:val="20"/>
          <w:szCs w:val="20"/>
        </w:rPr>
        <w:t>CONTRACTE DE SERVEIS PER A L’ASSISTÈNCIA TÈCNICA PER A LA REDACCIÓ DE L’ESTUDI D’IMPACTE AMBIENTAL RONDA NORD DELS SISTEMES URBANS DE TERRASSA, SABADELL I CASTELLAR DEL VALLÈS. CLAU: IA-CNB-25091</w:t>
      </w:r>
    </w:p>
    <w:p w14:paraId="539D9BFA" w14:textId="77777777" w:rsidR="00C8063F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38CB0B" w14:textId="03C9B756" w:rsidR="00C8063F" w:rsidRDefault="00C8063F" w:rsidP="00C8063F">
      <w:p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S’adjunten els enllaços dels diversos projectes i estudis antecedents:</w:t>
      </w:r>
    </w:p>
    <w:p w14:paraId="2DFA141B" w14:textId="77777777" w:rsidR="00C8063F" w:rsidRDefault="00C8063F" w:rsidP="00C8063F">
      <w:pPr>
        <w:jc w:val="both"/>
        <w:rPr>
          <w:rFonts w:ascii="Arial" w:hAnsi="Arial" w:cs="Arial"/>
          <w:sz w:val="20"/>
          <w:szCs w:val="20"/>
        </w:rPr>
      </w:pPr>
    </w:p>
    <w:p w14:paraId="1373CFE2" w14:textId="5ACE79D9" w:rsid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Els estudis de claus EI-4B-16 i EI-4B-25 citats a l’ordre d’estudi seran facilitats a l’adjudicatari a l’inici dels treballs. No resulta necessari disposar d’aquests estudis  per a la correcta valoració i elaboració de l’oferta</w:t>
      </w:r>
      <w:r>
        <w:rPr>
          <w:rFonts w:ascii="Arial" w:hAnsi="Arial" w:cs="Arial"/>
          <w:sz w:val="20"/>
          <w:szCs w:val="20"/>
        </w:rPr>
        <w:t>.</w:t>
      </w:r>
    </w:p>
    <w:p w14:paraId="3A43F0EE" w14:textId="64D7214D" w:rsidR="00C8063F" w:rsidRDefault="00C8063F" w:rsidP="00C8063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26145CB6" w14:textId="4003060B" w:rsid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 xml:space="preserve">S’adjunta enllaç al document “Pla Específic de Mobilitat del Vallès” (PEMV): </w:t>
      </w:r>
      <w:hyperlink r:id="rId7" w:history="1">
        <w:r w:rsidRPr="00C8063F">
          <w:rPr>
            <w:rStyle w:val="Enlla"/>
            <w:rFonts w:ascii="Arial" w:hAnsi="Arial" w:cs="Arial"/>
            <w:sz w:val="20"/>
            <w:szCs w:val="20"/>
          </w:rPr>
          <w:t>https://territori.gencat.cat/ca/01_departament/estrategia/plans-sectorials/pla-especific-mobilitat-valles/</w:t>
        </w:r>
      </w:hyperlink>
    </w:p>
    <w:p w14:paraId="73EC3B4C" w14:textId="77777777" w:rsidR="00C8063F" w:rsidRPr="00C8063F" w:rsidRDefault="00C8063F" w:rsidP="00C8063F">
      <w:pPr>
        <w:pStyle w:val="Pargrafdellista"/>
        <w:rPr>
          <w:rFonts w:ascii="Arial" w:hAnsi="Arial" w:cs="Arial"/>
          <w:sz w:val="20"/>
          <w:szCs w:val="20"/>
        </w:rPr>
      </w:pPr>
    </w:p>
    <w:p w14:paraId="4C8EC0AB" w14:textId="77777777" w:rsidR="00C8063F" w:rsidRP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 xml:space="preserve">S’adjunta enllaç al document “Estratègia de Mobilitat Segura, Sostenible i Connectada 2030” del Ministeri de Transports i Mobilitat Sostenible: </w:t>
      </w:r>
      <w:hyperlink r:id="rId8" w:history="1">
        <w:r w:rsidRPr="00C8063F">
          <w:rPr>
            <w:rStyle w:val="Enlla"/>
            <w:rFonts w:ascii="Arial" w:hAnsi="Arial" w:cs="Arial"/>
            <w:sz w:val="20"/>
            <w:szCs w:val="20"/>
          </w:rPr>
          <w:t>https://www.transportes.gob.es/movilidad-sostenible/estrategia-de-movilidad-segura-sostenible-y-conectada-2030</w:t>
        </w:r>
      </w:hyperlink>
      <w:r w:rsidRPr="00C8063F">
        <w:rPr>
          <w:rFonts w:ascii="Arial" w:hAnsi="Arial" w:cs="Arial"/>
          <w:sz w:val="20"/>
          <w:szCs w:val="20"/>
        </w:rPr>
        <w:t xml:space="preserve"> </w:t>
      </w:r>
    </w:p>
    <w:p w14:paraId="1B824953" w14:textId="77777777" w:rsidR="00C8063F" w:rsidRPr="00C8063F" w:rsidRDefault="00C8063F" w:rsidP="00C8063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77397FE4" w14:textId="6C667083" w:rsidR="00C8063F" w:rsidRP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Per accedir als planejaments urbanístics (POUM) dels termes municipals afectats (Sabadell, Terrassa, Castellar del Vallès): estan disponibles a les respectives pàgines web municipals. També està disponible aquesta informació al Mapa Urbanístic de Catalunya (</w:t>
      </w:r>
      <w:hyperlink r:id="rId9" w:history="1">
        <w:r w:rsidRPr="00C8063F">
          <w:rPr>
            <w:rStyle w:val="Enlla"/>
            <w:rFonts w:ascii="Arial" w:hAnsi="Arial" w:cs="Arial"/>
            <w:sz w:val="20"/>
            <w:szCs w:val="20"/>
          </w:rPr>
          <w:t>http://ptop.gencat.cat/muc-visor/AppJava/home.do</w:t>
        </w:r>
      </w:hyperlink>
      <w:r w:rsidRPr="00C8063F">
        <w:rPr>
          <w:rFonts w:ascii="Arial" w:hAnsi="Arial" w:cs="Arial"/>
          <w:sz w:val="20"/>
          <w:szCs w:val="20"/>
        </w:rPr>
        <w:t xml:space="preserve"> ).</w:t>
      </w:r>
    </w:p>
    <w:sectPr w:rsidR="00C8063F" w:rsidRPr="00C8063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AC43" w14:textId="77777777" w:rsidR="00C8063F" w:rsidRDefault="00C8063F" w:rsidP="00C8063F">
      <w:pPr>
        <w:spacing w:after="0" w:line="240" w:lineRule="auto"/>
      </w:pPr>
      <w:r>
        <w:separator/>
      </w:r>
    </w:p>
  </w:endnote>
  <w:endnote w:type="continuationSeparator" w:id="0">
    <w:p w14:paraId="7A887809" w14:textId="77777777" w:rsidR="00C8063F" w:rsidRDefault="00C8063F" w:rsidP="00C8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5306" w14:textId="6716D404" w:rsidR="00C8063F" w:rsidRDefault="00C8063F">
    <w:pPr>
      <w:pStyle w:val="Peu"/>
    </w:pPr>
    <w:r w:rsidRPr="00A75698">
      <w:rPr>
        <w:rFonts w:ascii="Arial" w:hAnsi="Arial" w:cs="Arial"/>
        <w:sz w:val="20"/>
        <w:szCs w:val="20"/>
      </w:rPr>
      <w:object w:dxaOrig="9861" w:dyaOrig="2056" w14:anchorId="67A62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1pt;height:88.6pt">
          <v:imagedata r:id="rId1" o:title=""/>
        </v:shape>
        <o:OLEObject Type="Link" ProgID="SAP.OLELinkServer.ItemObject.1" ShapeID="_x0000_i1025" DrawAspect="Content" r:id="rId2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6ECE" w14:textId="77777777" w:rsidR="00C8063F" w:rsidRDefault="00C8063F" w:rsidP="00C8063F">
      <w:pPr>
        <w:spacing w:after="0" w:line="240" w:lineRule="auto"/>
      </w:pPr>
      <w:r>
        <w:separator/>
      </w:r>
    </w:p>
  </w:footnote>
  <w:footnote w:type="continuationSeparator" w:id="0">
    <w:p w14:paraId="1B8491A7" w14:textId="77777777" w:rsidR="00C8063F" w:rsidRDefault="00C8063F" w:rsidP="00C8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7331" w14:textId="673C5F4E" w:rsidR="00C8063F" w:rsidRDefault="00C8063F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4CB15F0B" wp14:editId="0D393895">
          <wp:extent cx="1705610" cy="466090"/>
          <wp:effectExtent l="0" t="0" r="8890" b="0"/>
          <wp:docPr id="661953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F41"/>
    <w:multiLevelType w:val="hybridMultilevel"/>
    <w:tmpl w:val="A1EE9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F"/>
    <w:rsid w:val="00202C37"/>
    <w:rsid w:val="003176DC"/>
    <w:rsid w:val="00834806"/>
    <w:rsid w:val="008C577E"/>
    <w:rsid w:val="00C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B40F00"/>
  <w15:chartTrackingRefBased/>
  <w15:docId w15:val="{0984EC67-6E67-41E6-BD8B-59AA967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06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06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06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06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06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06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06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06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06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06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063F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C8063F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8063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8063F"/>
  </w:style>
  <w:style w:type="paragraph" w:styleId="Peu">
    <w:name w:val="footer"/>
    <w:basedOn w:val="Normal"/>
    <w:link w:val="Peu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8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es.gob.es/movilidad-sostenible/estrategia-de-movilidad-segura-sostenible-y-conectada-20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rritori.gencat.cat/ca/01_departament/estrategia/plans-sectorials/pla-especific-mobilitat-val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top.gencat.cat/muc-visor/AppJava/home.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Urban, Xavier</dc:creator>
  <cp:keywords/>
  <dc:description/>
  <cp:lastModifiedBy>Fernández Urban, Xavier</cp:lastModifiedBy>
  <cp:revision>2</cp:revision>
  <dcterms:created xsi:type="dcterms:W3CDTF">2025-11-04T08:35:00Z</dcterms:created>
  <dcterms:modified xsi:type="dcterms:W3CDTF">2025-11-04T08:35:00Z</dcterms:modified>
</cp:coreProperties>
</file>