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40" w:type="dxa"/>
        <w:tblCellMar>
          <w:left w:w="70" w:type="dxa"/>
          <w:right w:w="70" w:type="dxa"/>
        </w:tblCellMar>
        <w:tblLook w:val="04A0" w:firstRow="1" w:lastRow="0" w:firstColumn="1" w:lastColumn="0" w:noHBand="0" w:noVBand="1"/>
      </w:tblPr>
      <w:tblGrid>
        <w:gridCol w:w="2620"/>
        <w:gridCol w:w="5120"/>
      </w:tblGrid>
      <w:tr w:rsidR="00933A8B" w:rsidRPr="00933A8B" w14:paraId="18E58B69" w14:textId="77777777" w:rsidTr="00933A8B">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2C177" w14:textId="77777777" w:rsidR="00933A8B" w:rsidRPr="00933A8B" w:rsidRDefault="00933A8B" w:rsidP="00933A8B">
            <w:pPr>
              <w:spacing w:after="0" w:line="240" w:lineRule="auto"/>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Nom i cognoms representant</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36D4B30B" w14:textId="77777777" w:rsidR="00933A8B" w:rsidRPr="00933A8B" w:rsidRDefault="00933A8B" w:rsidP="00933A8B">
            <w:pPr>
              <w:spacing w:after="0" w:line="240" w:lineRule="auto"/>
              <w:jc w:val="center"/>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 </w:t>
            </w:r>
          </w:p>
        </w:tc>
      </w:tr>
      <w:tr w:rsidR="00933A8B" w:rsidRPr="00933A8B" w14:paraId="17912A27" w14:textId="77777777" w:rsidTr="00933A8B">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1E987" w14:textId="77777777" w:rsidR="00933A8B" w:rsidRPr="00933A8B" w:rsidRDefault="00933A8B" w:rsidP="00933A8B">
            <w:pPr>
              <w:spacing w:after="0" w:line="240" w:lineRule="auto"/>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NIF representant</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6508A43A" w14:textId="77777777" w:rsidR="00933A8B" w:rsidRPr="00933A8B" w:rsidRDefault="00933A8B" w:rsidP="00933A8B">
            <w:pPr>
              <w:spacing w:after="0" w:line="240" w:lineRule="auto"/>
              <w:jc w:val="center"/>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 </w:t>
            </w:r>
          </w:p>
        </w:tc>
      </w:tr>
      <w:tr w:rsidR="00933A8B" w:rsidRPr="00933A8B" w14:paraId="00EADC92" w14:textId="77777777" w:rsidTr="00933A8B">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ACEEB" w14:textId="77777777" w:rsidR="00933A8B" w:rsidRPr="00933A8B" w:rsidRDefault="00933A8B" w:rsidP="00933A8B">
            <w:pPr>
              <w:spacing w:after="0" w:line="240" w:lineRule="auto"/>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Nom empresa</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34B0E26A" w14:textId="77777777" w:rsidR="00933A8B" w:rsidRPr="00933A8B" w:rsidRDefault="00933A8B" w:rsidP="00933A8B">
            <w:pPr>
              <w:spacing w:after="0" w:line="240" w:lineRule="auto"/>
              <w:jc w:val="center"/>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 </w:t>
            </w:r>
          </w:p>
        </w:tc>
      </w:tr>
      <w:tr w:rsidR="00933A8B" w:rsidRPr="00933A8B" w14:paraId="3B51FFA2" w14:textId="77777777" w:rsidTr="00933A8B">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C7B45" w14:textId="77777777" w:rsidR="00933A8B" w:rsidRPr="00933A8B" w:rsidRDefault="00933A8B" w:rsidP="00933A8B">
            <w:pPr>
              <w:spacing w:after="0" w:line="240" w:lineRule="auto"/>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NIF empresa</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58B1E2AE" w14:textId="77777777" w:rsidR="00933A8B" w:rsidRPr="00933A8B" w:rsidRDefault="00933A8B" w:rsidP="00933A8B">
            <w:pPr>
              <w:spacing w:after="0" w:line="240" w:lineRule="auto"/>
              <w:jc w:val="center"/>
              <w:rPr>
                <w:rFonts w:ascii="Arial" w:eastAsia="Times New Roman" w:hAnsi="Arial" w:cs="Arial"/>
                <w:color w:val="000000"/>
                <w:sz w:val="20"/>
                <w:szCs w:val="20"/>
                <w:lang w:eastAsia="ca-ES"/>
              </w:rPr>
            </w:pPr>
            <w:r w:rsidRPr="00933A8B">
              <w:rPr>
                <w:rFonts w:ascii="Arial" w:eastAsia="Times New Roman" w:hAnsi="Arial" w:cs="Arial"/>
                <w:color w:val="000000"/>
                <w:sz w:val="20"/>
                <w:szCs w:val="20"/>
                <w:lang w:eastAsia="ca-ES"/>
              </w:rPr>
              <w:t> </w:t>
            </w:r>
          </w:p>
        </w:tc>
      </w:tr>
    </w:tbl>
    <w:p w14:paraId="4A409CA8" w14:textId="33C5CCF9" w:rsidR="00F80E02" w:rsidRPr="00933A8B" w:rsidRDefault="00F80E02" w:rsidP="00F80E02">
      <w:pPr>
        <w:rPr>
          <w:rFonts w:ascii="Arial" w:hAnsi="Arial" w:cs="Arial"/>
          <w:sz w:val="20"/>
          <w:szCs w:val="20"/>
        </w:rPr>
      </w:pPr>
    </w:p>
    <w:p w14:paraId="1BD574C9" w14:textId="5E084737" w:rsidR="00933A8B" w:rsidRPr="00933A8B" w:rsidRDefault="00933A8B" w:rsidP="00933A8B">
      <w:pPr>
        <w:spacing w:line="240" w:lineRule="auto"/>
        <w:rPr>
          <w:rFonts w:ascii="Arial" w:hAnsi="Arial" w:cs="Arial"/>
          <w:b/>
          <w:bCs/>
          <w:sz w:val="20"/>
          <w:szCs w:val="20"/>
        </w:rPr>
      </w:pPr>
      <w:r w:rsidRPr="00933A8B">
        <w:rPr>
          <w:rFonts w:ascii="Arial" w:hAnsi="Arial" w:cs="Arial"/>
          <w:b/>
          <w:bCs/>
          <w:sz w:val="20"/>
          <w:szCs w:val="20"/>
        </w:rPr>
        <w:t>1. Adequació de la solució a les necessitats del servei</w:t>
      </w:r>
    </w:p>
    <w:p w14:paraId="66EE1630" w14:textId="401E7296"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 xml:space="preserve">1.1 </w:t>
      </w:r>
      <w:r w:rsidR="00B62A03">
        <w:rPr>
          <w:rFonts w:ascii="Arial" w:hAnsi="Arial" w:cs="Arial"/>
          <w:b/>
          <w:bCs/>
          <w:sz w:val="20"/>
          <w:szCs w:val="20"/>
        </w:rPr>
        <w:t xml:space="preserve">Servei unificat </w:t>
      </w:r>
      <w:r w:rsidRPr="00933A8B">
        <w:rPr>
          <w:rFonts w:ascii="Arial" w:hAnsi="Arial" w:cs="Arial"/>
          <w:b/>
          <w:bCs/>
          <w:sz w:val="20"/>
          <w:szCs w:val="20"/>
        </w:rPr>
        <w:t xml:space="preserve"> de seguretat</w:t>
      </w:r>
    </w:p>
    <w:p w14:paraId="56D6211A" w14:textId="77777777" w:rsid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(Descripció del SIEM, SOC, EDR/XDR i la seva integració operativa)</w:t>
      </w:r>
    </w:p>
    <w:p w14:paraId="49CC78BF" w14:textId="07C25F74" w:rsidR="00B62A03" w:rsidRPr="00933A8B" w:rsidRDefault="00B62A03" w:rsidP="00B62A03">
      <w:pPr>
        <w:spacing w:line="240" w:lineRule="auto"/>
        <w:ind w:left="708"/>
        <w:rPr>
          <w:rFonts w:ascii="Arial" w:hAnsi="Arial" w:cs="Arial"/>
          <w:b/>
          <w:bCs/>
          <w:sz w:val="20"/>
          <w:szCs w:val="20"/>
        </w:rPr>
      </w:pPr>
      <w:r>
        <w:rPr>
          <w:rFonts w:ascii="Arial" w:hAnsi="Arial" w:cs="Arial"/>
          <w:b/>
          <w:bCs/>
          <w:sz w:val="20"/>
          <w:szCs w:val="20"/>
        </w:rPr>
        <w:t>1.2</w:t>
      </w:r>
      <w:r w:rsidRPr="00933A8B">
        <w:rPr>
          <w:rFonts w:ascii="Arial" w:hAnsi="Arial" w:cs="Arial"/>
          <w:b/>
          <w:bCs/>
          <w:sz w:val="20"/>
          <w:szCs w:val="20"/>
        </w:rPr>
        <w:t xml:space="preserve"> </w:t>
      </w:r>
      <w:r>
        <w:rPr>
          <w:rFonts w:ascii="Arial" w:hAnsi="Arial" w:cs="Arial"/>
          <w:b/>
          <w:bCs/>
          <w:sz w:val="20"/>
          <w:szCs w:val="20"/>
        </w:rPr>
        <w:t>Plataforma unificada</w:t>
      </w:r>
      <w:r w:rsidRPr="00933A8B">
        <w:rPr>
          <w:rFonts w:ascii="Arial" w:hAnsi="Arial" w:cs="Arial"/>
          <w:b/>
          <w:bCs/>
          <w:sz w:val="20"/>
          <w:szCs w:val="20"/>
        </w:rPr>
        <w:t xml:space="preserve"> de seguretat</w:t>
      </w:r>
    </w:p>
    <w:p w14:paraId="44412635" w14:textId="637A9CF4" w:rsidR="00B62A03" w:rsidRDefault="00B62A03" w:rsidP="00B62A03">
      <w:pPr>
        <w:spacing w:line="240" w:lineRule="auto"/>
        <w:ind w:left="708"/>
        <w:rPr>
          <w:rFonts w:ascii="Arial" w:hAnsi="Arial" w:cs="Arial"/>
          <w:i/>
          <w:iCs/>
          <w:sz w:val="20"/>
          <w:szCs w:val="20"/>
        </w:rPr>
      </w:pPr>
      <w:r w:rsidRPr="00933A8B">
        <w:rPr>
          <w:rFonts w:ascii="Arial" w:hAnsi="Arial" w:cs="Arial"/>
          <w:i/>
          <w:iCs/>
          <w:sz w:val="20"/>
          <w:szCs w:val="20"/>
        </w:rPr>
        <w:t>(</w:t>
      </w:r>
      <w:r>
        <w:rPr>
          <w:rFonts w:ascii="Arial" w:hAnsi="Arial" w:cs="Arial"/>
          <w:i/>
          <w:iCs/>
          <w:sz w:val="20"/>
          <w:szCs w:val="20"/>
        </w:rPr>
        <w:t>Indicar si el servei treballa tot sobre una única plataforma</w:t>
      </w:r>
      <w:r w:rsidRPr="00933A8B">
        <w:rPr>
          <w:rFonts w:ascii="Arial" w:hAnsi="Arial" w:cs="Arial"/>
          <w:i/>
          <w:iCs/>
          <w:sz w:val="20"/>
          <w:szCs w:val="20"/>
        </w:rPr>
        <w:t>)</w:t>
      </w:r>
    </w:p>
    <w:p w14:paraId="532BC9DA"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1.2 Correlació automatitzada d’esdeveniments</w:t>
      </w:r>
    </w:p>
    <w:p w14:paraId="51EB828A"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(Fonts d’origen, capacitat de correlació i automatismes implementats)</w:t>
      </w:r>
    </w:p>
    <w:p w14:paraId="22E235E0"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1.3 Visor consolidat contextualitzat</w:t>
      </w:r>
    </w:p>
    <w:p w14:paraId="5B39A17F"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(Funcionalitats, usabilitat i exemples d’alertes amb context i priorització)</w:t>
      </w:r>
    </w:p>
    <w:p w14:paraId="00F538B2"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1.4 Escalabilitat i adaptabilitat de la solució</w:t>
      </w:r>
    </w:p>
    <w:p w14:paraId="5A8CC3AD"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(Mecanismes d’adaptació a l'entorn tècnic/organitzatiu actual i futur)</w:t>
      </w:r>
    </w:p>
    <w:p w14:paraId="3F7B73C4"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1.5 Pla de millora contínua i flexibilitat de la solució</w:t>
      </w:r>
    </w:p>
    <w:p w14:paraId="7E14FFBD"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(Periodicitat, exemples de casos d’ús, automatitzacions i integracions amb eines existents)</w:t>
      </w:r>
    </w:p>
    <w:p w14:paraId="5B750D19"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1.6 Mòdul de seguiment normatiu (ENS nivell mitjà/alt)</w:t>
      </w:r>
    </w:p>
    <w:p w14:paraId="348452BF"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(Funcionalitats d’auditoria, evidències, controls i traçabilitat)</w:t>
      </w:r>
    </w:p>
    <w:p w14:paraId="53673AFC" w14:textId="77777777" w:rsidR="00933A8B" w:rsidRPr="00933A8B" w:rsidRDefault="00933A8B" w:rsidP="00933A8B">
      <w:pPr>
        <w:spacing w:line="240" w:lineRule="auto"/>
        <w:rPr>
          <w:rFonts w:ascii="Arial" w:hAnsi="Arial" w:cs="Arial"/>
          <w:sz w:val="20"/>
          <w:szCs w:val="20"/>
        </w:rPr>
      </w:pPr>
    </w:p>
    <w:p w14:paraId="3A4EA7F8" w14:textId="19B52E7E" w:rsidR="00933A8B" w:rsidRPr="00933A8B" w:rsidRDefault="00933A8B" w:rsidP="00933A8B">
      <w:pPr>
        <w:spacing w:line="240" w:lineRule="auto"/>
        <w:rPr>
          <w:rFonts w:ascii="Arial" w:hAnsi="Arial" w:cs="Arial"/>
          <w:b/>
          <w:bCs/>
          <w:sz w:val="20"/>
          <w:szCs w:val="20"/>
        </w:rPr>
      </w:pPr>
      <w:r w:rsidRPr="00933A8B">
        <w:rPr>
          <w:rFonts w:ascii="Arial" w:hAnsi="Arial" w:cs="Arial"/>
          <w:b/>
          <w:bCs/>
          <w:sz w:val="20"/>
          <w:szCs w:val="20"/>
        </w:rPr>
        <w:t xml:space="preserve">2. Model de </w:t>
      </w:r>
      <w:proofErr w:type="spellStart"/>
      <w:r w:rsidRPr="00933A8B">
        <w:rPr>
          <w:rFonts w:ascii="Arial" w:hAnsi="Arial" w:cs="Arial"/>
          <w:b/>
          <w:bCs/>
          <w:sz w:val="20"/>
          <w:szCs w:val="20"/>
        </w:rPr>
        <w:t>governança</w:t>
      </w:r>
      <w:proofErr w:type="spellEnd"/>
      <w:r w:rsidRPr="00933A8B">
        <w:rPr>
          <w:rFonts w:ascii="Arial" w:hAnsi="Arial" w:cs="Arial"/>
          <w:b/>
          <w:bCs/>
          <w:sz w:val="20"/>
          <w:szCs w:val="20"/>
        </w:rPr>
        <w:t xml:space="preserve"> i seguiment del servei</w:t>
      </w:r>
    </w:p>
    <w:p w14:paraId="768EA770"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2.1 Circuits d’escalat i temps de resposta d’incidents</w:t>
      </w:r>
    </w:p>
    <w:p w14:paraId="59BA656D"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(Procediments d’escalat i gestió d’incidents)</w:t>
      </w:r>
    </w:p>
    <w:p w14:paraId="38D4C9BC"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2.2 Panell de control centralitzat</w:t>
      </w:r>
    </w:p>
    <w:p w14:paraId="564BFBB3"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(Funcionalitats, mètriques i visibilitat sobre infraestructura i riscos)</w:t>
      </w:r>
    </w:p>
    <w:p w14:paraId="7D35ECE0"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 xml:space="preserve">2.3 Informes i indicadors clau </w:t>
      </w:r>
      <w:proofErr w:type="spellStart"/>
      <w:r w:rsidRPr="00933A8B">
        <w:rPr>
          <w:rFonts w:ascii="Arial" w:hAnsi="Arial" w:cs="Arial"/>
          <w:b/>
          <w:bCs/>
          <w:sz w:val="20"/>
          <w:szCs w:val="20"/>
        </w:rPr>
        <w:t>personalitzables</w:t>
      </w:r>
      <w:proofErr w:type="spellEnd"/>
      <w:r w:rsidRPr="00933A8B">
        <w:rPr>
          <w:rFonts w:ascii="Arial" w:hAnsi="Arial" w:cs="Arial"/>
          <w:b/>
          <w:bCs/>
          <w:sz w:val="20"/>
          <w:szCs w:val="20"/>
        </w:rPr>
        <w:t xml:space="preserve"> (KPI/SLA)</w:t>
      </w:r>
    </w:p>
    <w:p w14:paraId="18CD4184"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(Periodicitat, contingut i exemples de KPI o SLA aplicats)</w:t>
      </w:r>
    </w:p>
    <w:p w14:paraId="4C75E16C"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 xml:space="preserve">2.4 Integració amb l’eina de </w:t>
      </w:r>
      <w:proofErr w:type="spellStart"/>
      <w:r w:rsidRPr="00933A8B">
        <w:rPr>
          <w:rFonts w:ascii="Arial" w:hAnsi="Arial" w:cs="Arial"/>
          <w:b/>
          <w:bCs/>
          <w:sz w:val="20"/>
          <w:szCs w:val="20"/>
        </w:rPr>
        <w:t>ticketing</w:t>
      </w:r>
      <w:proofErr w:type="spellEnd"/>
      <w:r w:rsidRPr="00933A8B">
        <w:rPr>
          <w:rFonts w:ascii="Arial" w:hAnsi="Arial" w:cs="Arial"/>
          <w:b/>
          <w:bCs/>
          <w:sz w:val="20"/>
          <w:szCs w:val="20"/>
        </w:rPr>
        <w:t xml:space="preserve"> pròpia de l’organització</w:t>
      </w:r>
    </w:p>
    <w:p w14:paraId="6155C2A0"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(Tipus d’integració, fluxos de treball i interoperabilitat)</w:t>
      </w:r>
    </w:p>
    <w:p w14:paraId="32185E86" w14:textId="77777777" w:rsidR="00933A8B" w:rsidRPr="00933A8B" w:rsidRDefault="00933A8B" w:rsidP="00933A8B">
      <w:pPr>
        <w:spacing w:line="240" w:lineRule="auto"/>
        <w:rPr>
          <w:rFonts w:ascii="Arial" w:hAnsi="Arial" w:cs="Arial"/>
          <w:sz w:val="20"/>
          <w:szCs w:val="20"/>
        </w:rPr>
      </w:pPr>
    </w:p>
    <w:p w14:paraId="7F62C776" w14:textId="77777777" w:rsidR="00933A8B" w:rsidRDefault="00933A8B">
      <w:pPr>
        <w:rPr>
          <w:rFonts w:ascii="Arial" w:hAnsi="Arial" w:cs="Arial"/>
          <w:b/>
          <w:bCs/>
          <w:sz w:val="20"/>
          <w:szCs w:val="20"/>
        </w:rPr>
      </w:pPr>
      <w:r>
        <w:rPr>
          <w:rFonts w:ascii="Arial" w:hAnsi="Arial" w:cs="Arial"/>
          <w:b/>
          <w:bCs/>
          <w:sz w:val="20"/>
          <w:szCs w:val="20"/>
        </w:rPr>
        <w:br w:type="page"/>
      </w:r>
    </w:p>
    <w:p w14:paraId="6BEF11D2" w14:textId="7D5D4D13" w:rsidR="00933A8B" w:rsidRPr="00933A8B" w:rsidRDefault="00933A8B" w:rsidP="00933A8B">
      <w:pPr>
        <w:spacing w:line="240" w:lineRule="auto"/>
        <w:rPr>
          <w:rFonts w:ascii="Arial" w:hAnsi="Arial" w:cs="Arial"/>
          <w:b/>
          <w:bCs/>
          <w:sz w:val="20"/>
          <w:szCs w:val="20"/>
        </w:rPr>
      </w:pPr>
      <w:r w:rsidRPr="00933A8B">
        <w:rPr>
          <w:rFonts w:ascii="Arial" w:hAnsi="Arial" w:cs="Arial"/>
          <w:b/>
          <w:bCs/>
          <w:sz w:val="20"/>
          <w:szCs w:val="20"/>
        </w:rPr>
        <w:lastRenderedPageBreak/>
        <w:t>3. Capacitat de detecció i resposta proactiva</w:t>
      </w:r>
    </w:p>
    <w:p w14:paraId="4D8B88A5"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3.1 Detecció basada en comportament i anàlisi heurística</w:t>
      </w:r>
    </w:p>
    <w:p w14:paraId="7D05F662"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(Exemples de regles heurístiques, activitats anòmales i puntuació de risc)</w:t>
      </w:r>
    </w:p>
    <w:p w14:paraId="28D41CEE"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 xml:space="preserve">3.2 Integració de </w:t>
      </w:r>
      <w:proofErr w:type="spellStart"/>
      <w:r w:rsidRPr="00933A8B">
        <w:rPr>
          <w:rFonts w:ascii="Arial" w:hAnsi="Arial" w:cs="Arial"/>
          <w:b/>
          <w:bCs/>
          <w:sz w:val="20"/>
          <w:szCs w:val="20"/>
        </w:rPr>
        <w:t>Threat</w:t>
      </w:r>
      <w:proofErr w:type="spellEnd"/>
      <w:r w:rsidRPr="00933A8B">
        <w:rPr>
          <w:rFonts w:ascii="Arial" w:hAnsi="Arial" w:cs="Arial"/>
          <w:b/>
          <w:bCs/>
          <w:sz w:val="20"/>
          <w:szCs w:val="20"/>
        </w:rPr>
        <w:t xml:space="preserve"> </w:t>
      </w:r>
      <w:proofErr w:type="spellStart"/>
      <w:r w:rsidRPr="00933A8B">
        <w:rPr>
          <w:rFonts w:ascii="Arial" w:hAnsi="Arial" w:cs="Arial"/>
          <w:b/>
          <w:bCs/>
          <w:sz w:val="20"/>
          <w:szCs w:val="20"/>
        </w:rPr>
        <w:t>Intelligence</w:t>
      </w:r>
      <w:proofErr w:type="spellEnd"/>
      <w:r w:rsidRPr="00933A8B">
        <w:rPr>
          <w:rFonts w:ascii="Arial" w:hAnsi="Arial" w:cs="Arial"/>
          <w:b/>
          <w:bCs/>
          <w:sz w:val="20"/>
          <w:szCs w:val="20"/>
        </w:rPr>
        <w:t xml:space="preserve"> contextualitzada</w:t>
      </w:r>
    </w:p>
    <w:p w14:paraId="6C6697A5"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(Font d’intel·ligència, contextualització i aplicació a l’anàlisi de riscos)</w:t>
      </w:r>
    </w:p>
    <w:p w14:paraId="1492BC61"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3.3 Automatització i orquestració de resposta (SOAR)</w:t>
      </w:r>
    </w:p>
    <w:p w14:paraId="5C51A243"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(Fases de resposta automatitzades i casuístiques cobertes)</w:t>
      </w:r>
    </w:p>
    <w:p w14:paraId="7B1C0C45"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3.4 Ús d’intel·ligència artificial (IA) i aprenentatge automàtic (ML)</w:t>
      </w:r>
    </w:p>
    <w:p w14:paraId="7E0FB450"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(Casos d’ús, millores en detecció i optimització de processos)</w:t>
      </w:r>
    </w:p>
    <w:p w14:paraId="08D9E978" w14:textId="77777777" w:rsidR="00933A8B" w:rsidRPr="00933A8B" w:rsidRDefault="00933A8B" w:rsidP="00933A8B">
      <w:pPr>
        <w:spacing w:line="240" w:lineRule="auto"/>
        <w:ind w:left="708"/>
        <w:rPr>
          <w:rFonts w:ascii="Arial" w:hAnsi="Arial" w:cs="Arial"/>
          <w:b/>
          <w:bCs/>
          <w:sz w:val="20"/>
          <w:szCs w:val="20"/>
        </w:rPr>
      </w:pPr>
      <w:r w:rsidRPr="00933A8B">
        <w:rPr>
          <w:rFonts w:ascii="Arial" w:hAnsi="Arial" w:cs="Arial"/>
          <w:b/>
          <w:bCs/>
          <w:sz w:val="20"/>
          <w:szCs w:val="20"/>
        </w:rPr>
        <w:t>3.5 Generació de respostes guiades o automàtiques</w:t>
      </w:r>
    </w:p>
    <w:p w14:paraId="2ADE508D" w14:textId="77777777" w:rsidR="00933A8B" w:rsidRPr="00933A8B" w:rsidRDefault="00933A8B" w:rsidP="00933A8B">
      <w:pPr>
        <w:spacing w:line="240" w:lineRule="auto"/>
        <w:ind w:left="708"/>
        <w:rPr>
          <w:rFonts w:ascii="Arial" w:hAnsi="Arial" w:cs="Arial"/>
          <w:i/>
          <w:iCs/>
          <w:sz w:val="20"/>
          <w:szCs w:val="20"/>
        </w:rPr>
      </w:pPr>
      <w:r w:rsidRPr="00933A8B">
        <w:rPr>
          <w:rFonts w:ascii="Arial" w:hAnsi="Arial" w:cs="Arial"/>
          <w:i/>
          <w:iCs/>
          <w:sz w:val="20"/>
          <w:szCs w:val="20"/>
        </w:rPr>
        <w:t xml:space="preserve">(Escenaris d’activació, tipus d’amenaça i llindars de </w:t>
      </w:r>
      <w:proofErr w:type="spellStart"/>
      <w:r w:rsidRPr="00933A8B">
        <w:rPr>
          <w:rFonts w:ascii="Arial" w:hAnsi="Arial" w:cs="Arial"/>
          <w:i/>
          <w:iCs/>
          <w:sz w:val="20"/>
          <w:szCs w:val="20"/>
        </w:rPr>
        <w:t>criticitat</w:t>
      </w:r>
      <w:proofErr w:type="spellEnd"/>
      <w:r w:rsidRPr="00933A8B">
        <w:rPr>
          <w:rFonts w:ascii="Arial" w:hAnsi="Arial" w:cs="Arial"/>
          <w:i/>
          <w:iCs/>
          <w:sz w:val="20"/>
          <w:szCs w:val="20"/>
        </w:rPr>
        <w:t>)</w:t>
      </w:r>
    </w:p>
    <w:p w14:paraId="2DC4EE4A" w14:textId="77777777" w:rsidR="00933A8B" w:rsidRPr="00933A8B" w:rsidRDefault="00933A8B" w:rsidP="00933A8B">
      <w:pPr>
        <w:spacing w:line="240" w:lineRule="auto"/>
        <w:rPr>
          <w:rFonts w:ascii="Arial" w:hAnsi="Arial" w:cs="Arial"/>
          <w:sz w:val="20"/>
          <w:szCs w:val="20"/>
        </w:rPr>
      </w:pPr>
    </w:p>
    <w:p w14:paraId="76F66824" w14:textId="68B256DB" w:rsidR="00933A8B" w:rsidRPr="00767FC4" w:rsidRDefault="00933A8B" w:rsidP="00933A8B">
      <w:pPr>
        <w:spacing w:line="240" w:lineRule="auto"/>
        <w:rPr>
          <w:rFonts w:ascii="Arial" w:hAnsi="Arial" w:cs="Arial"/>
          <w:b/>
          <w:bCs/>
          <w:sz w:val="20"/>
          <w:szCs w:val="20"/>
        </w:rPr>
      </w:pPr>
      <w:r w:rsidRPr="00767FC4">
        <w:rPr>
          <w:rFonts w:ascii="Arial" w:hAnsi="Arial" w:cs="Arial"/>
          <w:b/>
          <w:bCs/>
          <w:sz w:val="20"/>
          <w:szCs w:val="20"/>
        </w:rPr>
        <w:t>4.  Presentació i Defensa de la Proposta</w:t>
      </w:r>
    </w:p>
    <w:p w14:paraId="6606366B" w14:textId="77777777" w:rsidR="00933A8B" w:rsidRPr="00767FC4" w:rsidRDefault="00933A8B" w:rsidP="00767FC4">
      <w:pPr>
        <w:spacing w:line="240" w:lineRule="auto"/>
        <w:ind w:left="708"/>
        <w:rPr>
          <w:rFonts w:ascii="Arial" w:hAnsi="Arial" w:cs="Arial"/>
          <w:b/>
          <w:bCs/>
          <w:sz w:val="20"/>
          <w:szCs w:val="20"/>
        </w:rPr>
      </w:pPr>
      <w:r w:rsidRPr="00767FC4">
        <w:rPr>
          <w:rFonts w:ascii="Arial" w:hAnsi="Arial" w:cs="Arial"/>
          <w:b/>
          <w:bCs/>
          <w:sz w:val="20"/>
          <w:szCs w:val="20"/>
        </w:rPr>
        <w:t>4.1 Claredat i estructura de la presentació</w:t>
      </w:r>
    </w:p>
    <w:p w14:paraId="1762A521" w14:textId="77777777" w:rsidR="00933A8B" w:rsidRPr="00933A8B" w:rsidRDefault="00933A8B" w:rsidP="00767FC4">
      <w:pPr>
        <w:spacing w:line="240" w:lineRule="auto"/>
        <w:ind w:left="708"/>
        <w:rPr>
          <w:rFonts w:ascii="Arial" w:hAnsi="Arial" w:cs="Arial"/>
          <w:sz w:val="20"/>
          <w:szCs w:val="20"/>
        </w:rPr>
      </w:pPr>
      <w:r w:rsidRPr="00933A8B">
        <w:rPr>
          <w:rFonts w:ascii="Arial" w:hAnsi="Arial" w:cs="Arial"/>
          <w:sz w:val="20"/>
          <w:szCs w:val="20"/>
        </w:rPr>
        <w:t>(Organització del contingut, precisió del llenguatge, elements visuals)</w:t>
      </w:r>
    </w:p>
    <w:p w14:paraId="5AA900A2" w14:textId="77777777" w:rsidR="00933A8B" w:rsidRPr="00767FC4" w:rsidRDefault="00933A8B" w:rsidP="00767FC4">
      <w:pPr>
        <w:spacing w:line="240" w:lineRule="auto"/>
        <w:ind w:left="708"/>
        <w:rPr>
          <w:rFonts w:ascii="Arial" w:hAnsi="Arial" w:cs="Arial"/>
          <w:b/>
          <w:bCs/>
          <w:sz w:val="20"/>
          <w:szCs w:val="20"/>
        </w:rPr>
      </w:pPr>
      <w:r w:rsidRPr="00767FC4">
        <w:rPr>
          <w:rFonts w:ascii="Arial" w:hAnsi="Arial" w:cs="Arial"/>
          <w:b/>
          <w:bCs/>
          <w:sz w:val="20"/>
          <w:szCs w:val="20"/>
        </w:rPr>
        <w:t>4.2 Domini tècnic i estratègic</w:t>
      </w:r>
    </w:p>
    <w:p w14:paraId="208A31B4" w14:textId="77777777" w:rsidR="00933A8B" w:rsidRPr="00933A8B" w:rsidRDefault="00933A8B" w:rsidP="00767FC4">
      <w:pPr>
        <w:spacing w:line="240" w:lineRule="auto"/>
        <w:ind w:left="708"/>
        <w:rPr>
          <w:rFonts w:ascii="Arial" w:hAnsi="Arial" w:cs="Arial"/>
          <w:sz w:val="20"/>
          <w:szCs w:val="20"/>
        </w:rPr>
      </w:pPr>
      <w:r w:rsidRPr="00933A8B">
        <w:rPr>
          <w:rFonts w:ascii="Arial" w:hAnsi="Arial" w:cs="Arial"/>
          <w:sz w:val="20"/>
          <w:szCs w:val="20"/>
        </w:rPr>
        <w:t>(Experiència prèvia, coneixement de riscos i enfocament estratègic)</w:t>
      </w:r>
    </w:p>
    <w:p w14:paraId="7DE9CA06" w14:textId="77777777" w:rsidR="00933A8B" w:rsidRPr="00767FC4" w:rsidRDefault="00933A8B" w:rsidP="00767FC4">
      <w:pPr>
        <w:spacing w:line="240" w:lineRule="auto"/>
        <w:ind w:left="708"/>
        <w:rPr>
          <w:rFonts w:ascii="Arial" w:hAnsi="Arial" w:cs="Arial"/>
          <w:b/>
          <w:bCs/>
          <w:sz w:val="20"/>
          <w:szCs w:val="20"/>
        </w:rPr>
      </w:pPr>
      <w:r w:rsidRPr="00767FC4">
        <w:rPr>
          <w:rFonts w:ascii="Arial" w:hAnsi="Arial" w:cs="Arial"/>
          <w:b/>
          <w:bCs/>
          <w:sz w:val="20"/>
          <w:szCs w:val="20"/>
        </w:rPr>
        <w:t xml:space="preserve">4.3 Innovació i </w:t>
      </w:r>
      <w:proofErr w:type="spellStart"/>
      <w:r w:rsidRPr="00767FC4">
        <w:rPr>
          <w:rFonts w:ascii="Arial" w:hAnsi="Arial" w:cs="Arial"/>
          <w:b/>
          <w:bCs/>
          <w:sz w:val="20"/>
          <w:szCs w:val="20"/>
        </w:rPr>
        <w:t>proactivitat</w:t>
      </w:r>
      <w:proofErr w:type="spellEnd"/>
      <w:r w:rsidRPr="00767FC4">
        <w:rPr>
          <w:rFonts w:ascii="Arial" w:hAnsi="Arial" w:cs="Arial"/>
          <w:b/>
          <w:bCs/>
          <w:sz w:val="20"/>
          <w:szCs w:val="20"/>
        </w:rPr>
        <w:t xml:space="preserve"> en la proposta</w:t>
      </w:r>
    </w:p>
    <w:p w14:paraId="0CF84517" w14:textId="77777777" w:rsidR="00933A8B" w:rsidRPr="00933A8B" w:rsidRDefault="00933A8B" w:rsidP="00767FC4">
      <w:pPr>
        <w:spacing w:line="240" w:lineRule="auto"/>
        <w:ind w:left="708"/>
        <w:rPr>
          <w:rFonts w:ascii="Arial" w:hAnsi="Arial" w:cs="Arial"/>
          <w:sz w:val="20"/>
          <w:szCs w:val="20"/>
        </w:rPr>
      </w:pPr>
      <w:r w:rsidRPr="00933A8B">
        <w:rPr>
          <w:rFonts w:ascii="Arial" w:hAnsi="Arial" w:cs="Arial"/>
          <w:sz w:val="20"/>
          <w:szCs w:val="20"/>
        </w:rPr>
        <w:t>(Noves idees, enfocaments avançats, diferenciadors clau)</w:t>
      </w:r>
    </w:p>
    <w:p w14:paraId="493C6880" w14:textId="77777777" w:rsidR="00933A8B" w:rsidRPr="00767FC4" w:rsidRDefault="00933A8B" w:rsidP="00767FC4">
      <w:pPr>
        <w:spacing w:line="240" w:lineRule="auto"/>
        <w:ind w:left="708"/>
        <w:rPr>
          <w:rFonts w:ascii="Arial" w:hAnsi="Arial" w:cs="Arial"/>
          <w:b/>
          <w:bCs/>
          <w:sz w:val="20"/>
          <w:szCs w:val="20"/>
        </w:rPr>
      </w:pPr>
      <w:r w:rsidRPr="00767FC4">
        <w:rPr>
          <w:rFonts w:ascii="Arial" w:hAnsi="Arial" w:cs="Arial"/>
          <w:b/>
          <w:bCs/>
          <w:sz w:val="20"/>
          <w:szCs w:val="20"/>
        </w:rPr>
        <w:t>4.4 Alineació amb els objectius del projecte</w:t>
      </w:r>
    </w:p>
    <w:p w14:paraId="2D81D67C" w14:textId="77777777" w:rsidR="00933A8B" w:rsidRPr="00933A8B" w:rsidRDefault="00933A8B" w:rsidP="00767FC4">
      <w:pPr>
        <w:spacing w:line="240" w:lineRule="auto"/>
        <w:ind w:left="708"/>
        <w:rPr>
          <w:rFonts w:ascii="Arial" w:hAnsi="Arial" w:cs="Arial"/>
          <w:sz w:val="20"/>
          <w:szCs w:val="20"/>
        </w:rPr>
      </w:pPr>
      <w:r w:rsidRPr="00933A8B">
        <w:rPr>
          <w:rFonts w:ascii="Arial" w:hAnsi="Arial" w:cs="Arial"/>
          <w:sz w:val="20"/>
          <w:szCs w:val="20"/>
        </w:rPr>
        <w:t>(Relació directa amb les necessitats i reptes descrits als plecs)</w:t>
      </w:r>
    </w:p>
    <w:p w14:paraId="46552AF2" w14:textId="1CBB0161" w:rsidR="00933A8B" w:rsidRDefault="00933A8B" w:rsidP="00933A8B">
      <w:pPr>
        <w:spacing w:line="240" w:lineRule="auto"/>
        <w:rPr>
          <w:rFonts w:ascii="Arial" w:hAnsi="Arial" w:cs="Arial"/>
          <w:sz w:val="20"/>
          <w:szCs w:val="20"/>
        </w:rPr>
      </w:pPr>
    </w:p>
    <w:p w14:paraId="4D309657" w14:textId="5C0478F8" w:rsidR="00767FC4" w:rsidRDefault="00767FC4" w:rsidP="00933A8B">
      <w:pPr>
        <w:spacing w:line="240" w:lineRule="auto"/>
        <w:rPr>
          <w:rFonts w:ascii="Arial" w:hAnsi="Arial" w:cs="Arial"/>
          <w:sz w:val="20"/>
          <w:szCs w:val="20"/>
        </w:rPr>
      </w:pPr>
    </w:p>
    <w:p w14:paraId="1CA9395F" w14:textId="77777777" w:rsidR="006A2AE0" w:rsidRPr="006A2AE0" w:rsidRDefault="006A2AE0" w:rsidP="006A2AE0">
      <w:pPr>
        <w:spacing w:line="240" w:lineRule="auto"/>
        <w:rPr>
          <w:rFonts w:ascii="Arial" w:hAnsi="Arial" w:cs="Arial"/>
          <w:b/>
          <w:bCs/>
          <w:sz w:val="20"/>
          <w:szCs w:val="20"/>
          <w:u w:val="single"/>
        </w:rPr>
      </w:pPr>
      <w:r w:rsidRPr="006A2AE0">
        <w:rPr>
          <w:rFonts w:ascii="Arial" w:hAnsi="Arial" w:cs="Arial"/>
          <w:b/>
          <w:bCs/>
          <w:sz w:val="20"/>
          <w:szCs w:val="20"/>
          <w:u w:val="single"/>
        </w:rPr>
        <w:t>Criteris de format de la proposta tècnica</w:t>
      </w:r>
    </w:p>
    <w:p w14:paraId="32A1BB7B" w14:textId="6BB8A073" w:rsidR="00767FC4" w:rsidRPr="006A2AE0" w:rsidRDefault="006A2AE0" w:rsidP="006A2AE0">
      <w:pPr>
        <w:spacing w:line="240" w:lineRule="auto"/>
        <w:jc w:val="both"/>
        <w:rPr>
          <w:rFonts w:ascii="Arial" w:hAnsi="Arial" w:cs="Arial"/>
          <w:b/>
          <w:bCs/>
          <w:sz w:val="20"/>
          <w:szCs w:val="20"/>
        </w:rPr>
      </w:pPr>
      <w:r w:rsidRPr="006A2AE0">
        <w:rPr>
          <w:rFonts w:ascii="Arial" w:hAnsi="Arial" w:cs="Arial"/>
          <w:b/>
          <w:bCs/>
          <w:sz w:val="20"/>
          <w:szCs w:val="20"/>
        </w:rPr>
        <w:t>La proposta tècnica haurà d’ajustar-se estrictament a l’índex proposat en els plecs i presentar-se de forma clara, ordenada i coherent, amb una extensió màxima de 20 pàgines en format DIN A4. Qualsevol contingut que superi aquest límit no serà valorat. Es fixa una mida mínima de lletra de 10 punts, interlineat senzill i format de fàcil lectura. No computaran dins del límit de 20 pàgines les portades, índexs i annexos, però tampoc seran objecte de valoració. La proposta haurà de respondre explícitament a cadascun dels criteris de valoració per judici de valor, amb argumentació tècnica rigorosa i orientada a les necessitats del servei.</w:t>
      </w:r>
    </w:p>
    <w:sectPr w:rsidR="00767FC4" w:rsidRPr="006A2AE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AE87" w14:textId="77777777" w:rsidR="00A43FE3" w:rsidRDefault="00A43FE3" w:rsidP="00A43FE3">
      <w:pPr>
        <w:spacing w:after="0" w:line="240" w:lineRule="auto"/>
      </w:pPr>
      <w:r>
        <w:separator/>
      </w:r>
    </w:p>
  </w:endnote>
  <w:endnote w:type="continuationSeparator" w:id="0">
    <w:p w14:paraId="1E254AEB" w14:textId="77777777" w:rsidR="00A43FE3" w:rsidRDefault="00A43FE3" w:rsidP="00A4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FA2F" w14:textId="77777777" w:rsidR="00A43FE3" w:rsidRDefault="00A43FE3" w:rsidP="00A43FE3">
      <w:pPr>
        <w:spacing w:after="0" w:line="240" w:lineRule="auto"/>
      </w:pPr>
      <w:r>
        <w:separator/>
      </w:r>
    </w:p>
  </w:footnote>
  <w:footnote w:type="continuationSeparator" w:id="0">
    <w:p w14:paraId="0CE5437C" w14:textId="77777777" w:rsidR="00A43FE3" w:rsidRDefault="00A43FE3" w:rsidP="00A4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6BA2" w14:textId="76A1DBCB" w:rsidR="00A43FE3" w:rsidRPr="001E2C40" w:rsidRDefault="00A43FE3">
    <w:pPr>
      <w:pStyle w:val="Capalera"/>
      <w:rPr>
        <w:sz w:val="20"/>
        <w:szCs w:val="20"/>
      </w:rPr>
    </w:pPr>
    <w:r w:rsidRPr="001E2C40">
      <w:rPr>
        <w:sz w:val="20"/>
        <w:szCs w:val="20"/>
      </w:rPr>
      <w:t>MSSP CUGAT-SOC CIBERSEGURETAT de l'Ajuntament de Sant Cugat del Vallès</w:t>
    </w:r>
    <w:r w:rsidR="001E2C40">
      <w:rPr>
        <w:sz w:val="20"/>
        <w:szCs w:val="20"/>
      </w:rPr>
      <w:t xml:space="preserve">      </w:t>
    </w:r>
    <w:r w:rsidRPr="001E2C40">
      <w:rPr>
        <w:sz w:val="20"/>
        <w:szCs w:val="20"/>
      </w:rPr>
      <w:t>Expedient: 17295/2025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02"/>
    <w:rsid w:val="001E2C40"/>
    <w:rsid w:val="006A2AE0"/>
    <w:rsid w:val="00767FC4"/>
    <w:rsid w:val="00933A8B"/>
    <w:rsid w:val="00A43FE3"/>
    <w:rsid w:val="00B329F4"/>
    <w:rsid w:val="00B62A03"/>
    <w:rsid w:val="00F80E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1707"/>
  <w15:chartTrackingRefBased/>
  <w15:docId w15:val="{C9BAFBBD-CD0F-402F-BC67-382C780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43FE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43FE3"/>
  </w:style>
  <w:style w:type="paragraph" w:styleId="Peu">
    <w:name w:val="footer"/>
    <w:basedOn w:val="Normal"/>
    <w:link w:val="PeuCar"/>
    <w:uiPriority w:val="99"/>
    <w:unhideWhenUsed/>
    <w:rsid w:val="00A43FE3"/>
    <w:pPr>
      <w:tabs>
        <w:tab w:val="center" w:pos="4252"/>
        <w:tab w:val="right" w:pos="8504"/>
      </w:tabs>
      <w:spacing w:after="0" w:line="240" w:lineRule="auto"/>
    </w:pPr>
  </w:style>
  <w:style w:type="character" w:customStyle="1" w:styleId="PeuCar">
    <w:name w:val="Peu Car"/>
    <w:basedOn w:val="Lletraperdefectedelpargraf"/>
    <w:link w:val="Peu"/>
    <w:uiPriority w:val="99"/>
    <w:rsid w:val="00A4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Martínez</dc:creator>
  <cp:keywords/>
  <dc:description/>
  <cp:lastModifiedBy>Yolanda Sanz Rico</cp:lastModifiedBy>
  <cp:revision>2</cp:revision>
  <dcterms:created xsi:type="dcterms:W3CDTF">2025-10-29T10:01:00Z</dcterms:created>
  <dcterms:modified xsi:type="dcterms:W3CDTF">2025-10-29T10:01:00Z</dcterms:modified>
</cp:coreProperties>
</file>