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42E" w:rsidRDefault="00C3342E"/>
    <w:p w:rsidR="00964259" w:rsidRPr="00964259" w:rsidRDefault="00964259" w:rsidP="00964259">
      <w:pPr>
        <w:tabs>
          <w:tab w:val="left" w:pos="6096"/>
        </w:tabs>
        <w:spacing w:line="240" w:lineRule="auto"/>
        <w:ind w:right="28"/>
        <w:rPr>
          <w:rFonts w:ascii="Calibri" w:eastAsia="Calibri" w:hAnsi="Calibri" w:cs="Times New Roman"/>
          <w:b/>
          <w:bCs/>
          <w:lang w:val="ca-ES"/>
        </w:rPr>
      </w:pPr>
      <w:bookmarkStart w:id="0" w:name="_GoBack"/>
      <w:bookmarkEnd w:id="0"/>
    </w:p>
    <w:p w:rsidR="00964259" w:rsidRPr="00964259" w:rsidRDefault="00964259" w:rsidP="00964259">
      <w:pPr>
        <w:tabs>
          <w:tab w:val="left" w:pos="6096"/>
        </w:tabs>
        <w:spacing w:line="240" w:lineRule="auto"/>
        <w:ind w:right="28"/>
        <w:jc w:val="center"/>
        <w:rPr>
          <w:rFonts w:ascii="Calibri" w:eastAsia="Calibri" w:hAnsi="Calibri" w:cs="Times New Roman"/>
          <w:b/>
          <w:bCs/>
          <w:u w:val="single"/>
          <w:lang w:val="ca-ES"/>
        </w:rPr>
      </w:pPr>
      <w:r w:rsidRPr="00964259">
        <w:rPr>
          <w:rFonts w:ascii="Calibri" w:eastAsia="Calibri" w:hAnsi="Calibri" w:cs="Times New Roman"/>
          <w:b/>
          <w:bCs/>
          <w:u w:val="single"/>
          <w:lang w:val="ca-ES"/>
        </w:rPr>
        <w:t>ANNEX 2: MODEL D’OFERTA</w:t>
      </w:r>
    </w:p>
    <w:p w:rsidR="00964259" w:rsidRPr="00964259" w:rsidRDefault="00964259" w:rsidP="00964259">
      <w:pPr>
        <w:tabs>
          <w:tab w:val="left" w:pos="6096"/>
        </w:tabs>
        <w:spacing w:line="240" w:lineRule="auto"/>
        <w:ind w:right="28"/>
        <w:rPr>
          <w:rFonts w:ascii="Calibri" w:eastAsia="Calibri" w:hAnsi="Calibri" w:cs="Times New Roman"/>
          <w:lang w:val="ca-ES"/>
        </w:rPr>
      </w:pPr>
    </w:p>
    <w:p w:rsidR="00964259" w:rsidRPr="00964259" w:rsidRDefault="00964259" w:rsidP="00964259">
      <w:pPr>
        <w:tabs>
          <w:tab w:val="left" w:pos="6096"/>
        </w:tabs>
        <w:spacing w:line="240" w:lineRule="auto"/>
        <w:ind w:right="28"/>
        <w:jc w:val="both"/>
        <w:rPr>
          <w:rFonts w:ascii="Calibri" w:eastAsia="Calibri" w:hAnsi="Calibri" w:cs="Times New Roman"/>
          <w:lang w:val="ca-ES"/>
        </w:rPr>
      </w:pPr>
      <w:r w:rsidRPr="00964259">
        <w:rPr>
          <w:rFonts w:ascii="Calibri" w:eastAsia="Calibri" w:hAnsi="Calibri" w:cs="Times New Roman"/>
          <w:lang w:val="ca-ES"/>
        </w:rPr>
        <w:t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en relació a la  contractació relativa al contractació de l’actualització i renovació anual de diverses llicències informàtiques per al Consorci del Parc Natural de la Serra de Collserola , es compromet a dur-la a terme per un preu total de .....................€, IVA inclòs, amb el desglossament següent:</w:t>
      </w:r>
    </w:p>
    <w:p w:rsidR="00964259" w:rsidRPr="00964259" w:rsidRDefault="00964259" w:rsidP="00964259">
      <w:pPr>
        <w:tabs>
          <w:tab w:val="left" w:pos="6096"/>
        </w:tabs>
        <w:spacing w:line="240" w:lineRule="auto"/>
        <w:ind w:right="28"/>
        <w:rPr>
          <w:rFonts w:ascii="Calibri" w:eastAsia="Calibri" w:hAnsi="Calibri" w:cs="Times New Roman"/>
          <w:lang w:val="ca-ES"/>
        </w:rPr>
      </w:pPr>
    </w:p>
    <w:tbl>
      <w:tblPr>
        <w:tblStyle w:val="Tablaconcuadrcula"/>
        <w:tblW w:w="9533" w:type="dxa"/>
        <w:tblInd w:w="-5" w:type="dxa"/>
        <w:tblLook w:val="04A0" w:firstRow="1" w:lastRow="0" w:firstColumn="1" w:lastColumn="0" w:noHBand="0" w:noVBand="1"/>
      </w:tblPr>
      <w:tblGrid>
        <w:gridCol w:w="2694"/>
        <w:gridCol w:w="4471"/>
        <w:gridCol w:w="2368"/>
      </w:tblGrid>
      <w:tr w:rsidR="00964259" w:rsidRPr="00964259" w:rsidTr="0086767C">
        <w:tc>
          <w:tcPr>
            <w:tcW w:w="2694" w:type="dxa"/>
          </w:tcPr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lang w:val="ca-ES" w:eastAsia="es-ES"/>
              </w:rPr>
            </w:pPr>
            <w:r w:rsidRPr="00964259">
              <w:rPr>
                <w:rFonts w:ascii="Calibri" w:eastAsia="Times New Roman" w:hAnsi="Calibri" w:cs="Calibri"/>
                <w:b/>
                <w:bCs/>
                <w:lang w:val="ca-ES" w:eastAsia="es-ES"/>
              </w:rPr>
              <w:t>Programari</w:t>
            </w:r>
          </w:p>
        </w:tc>
        <w:tc>
          <w:tcPr>
            <w:tcW w:w="4471" w:type="dxa"/>
          </w:tcPr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lang w:val="ca-ES" w:eastAsia="es-ES"/>
              </w:rPr>
            </w:pPr>
            <w:r w:rsidRPr="00964259">
              <w:rPr>
                <w:rFonts w:ascii="Calibri" w:eastAsia="Times New Roman" w:hAnsi="Calibri" w:cs="Calibri"/>
                <w:b/>
                <w:bCs/>
                <w:lang w:val="ca-ES" w:eastAsia="es-ES"/>
              </w:rPr>
              <w:t>Característiques</w:t>
            </w:r>
          </w:p>
        </w:tc>
        <w:tc>
          <w:tcPr>
            <w:tcW w:w="2368" w:type="dxa"/>
          </w:tcPr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lang w:val="ca-ES" w:eastAsia="es-ES"/>
              </w:rPr>
            </w:pPr>
            <w:r w:rsidRPr="00964259">
              <w:rPr>
                <w:rFonts w:ascii="Calibri" w:eastAsia="Times New Roman" w:hAnsi="Calibri" w:cs="Calibri"/>
                <w:b/>
                <w:bCs/>
                <w:lang w:val="ca-ES" w:eastAsia="es-ES"/>
              </w:rPr>
              <w:t xml:space="preserve">Preu oferta                                             </w:t>
            </w:r>
            <w:r w:rsidRPr="00964259">
              <w:rPr>
                <w:rFonts w:ascii="Calibri" w:eastAsia="Times New Roman" w:hAnsi="Calibri" w:cs="Calibri"/>
                <w:b/>
                <w:bCs/>
                <w:lang w:val="ca-ES" w:eastAsia="es-ES"/>
              </w:rPr>
              <w:br/>
              <w:t>(€, IVA inclòs)</w:t>
            </w:r>
          </w:p>
        </w:tc>
      </w:tr>
      <w:tr w:rsidR="00964259" w:rsidRPr="00964259" w:rsidTr="0086767C">
        <w:tc>
          <w:tcPr>
            <w:tcW w:w="2694" w:type="dxa"/>
          </w:tcPr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  <w:r w:rsidRPr="00964259">
              <w:rPr>
                <w:rFonts w:ascii="Calibri" w:eastAsia="Times New Roman" w:hAnsi="Calibri" w:cs="Calibri"/>
                <w:lang w:val="ca-ES" w:eastAsia="es-ES"/>
              </w:rPr>
              <w:t>TRELLIX 110 LIC</w:t>
            </w:r>
          </w:p>
        </w:tc>
        <w:tc>
          <w:tcPr>
            <w:tcW w:w="4471" w:type="dxa"/>
          </w:tcPr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110 unitats de MV1ECE-AA-AA.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Trellix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Protect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Standard 17933841-NAI</w:t>
            </w:r>
          </w:p>
        </w:tc>
        <w:tc>
          <w:tcPr>
            <w:tcW w:w="2368" w:type="dxa"/>
          </w:tcPr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</w:p>
        </w:tc>
      </w:tr>
      <w:tr w:rsidR="00964259" w:rsidRPr="00964259" w:rsidTr="0086767C">
        <w:tc>
          <w:tcPr>
            <w:tcW w:w="2694" w:type="dxa"/>
          </w:tcPr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SolarWinds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Serv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-U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Managed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File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Transfer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Server</w:t>
            </w:r>
          </w:p>
        </w:tc>
        <w:tc>
          <w:tcPr>
            <w:tcW w:w="4471" w:type="dxa"/>
          </w:tcPr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</w:p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  <w:r w:rsidRPr="00964259">
              <w:rPr>
                <w:rFonts w:ascii="Calibri" w:eastAsia="Times New Roman" w:hAnsi="Calibri" w:cs="Calibri"/>
                <w:lang w:val="ca-ES" w:eastAsia="es-ES"/>
              </w:rPr>
              <w:t>Actualització (llicència anual)</w:t>
            </w:r>
          </w:p>
        </w:tc>
        <w:tc>
          <w:tcPr>
            <w:tcW w:w="2368" w:type="dxa"/>
          </w:tcPr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</w:p>
        </w:tc>
      </w:tr>
      <w:tr w:rsidR="00964259" w:rsidRPr="00964259" w:rsidTr="0086767C">
        <w:tc>
          <w:tcPr>
            <w:tcW w:w="2694" w:type="dxa"/>
          </w:tcPr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  <w:r w:rsidRPr="00964259">
              <w:rPr>
                <w:rFonts w:ascii="Calibri" w:eastAsia="Times New Roman" w:hAnsi="Calibri" w:cs="Calibri"/>
                <w:lang w:val="ca-ES" w:eastAsia="es-ES"/>
              </w:rPr>
              <w:t>VEEAM B&amp;R</w:t>
            </w:r>
          </w:p>
        </w:tc>
        <w:tc>
          <w:tcPr>
            <w:tcW w:w="4471" w:type="dxa"/>
          </w:tcPr>
          <w:p w:rsidR="00964259" w:rsidRPr="00964259" w:rsidRDefault="00964259" w:rsidP="0096425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11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4 unitats de V-FDNENT-VS-PP1AR-00 (1 any de producció (24/7) renovació del manteniment per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Veeam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Data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Platform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Foundation Enterprise)</w:t>
            </w:r>
          </w:p>
          <w:p w:rsidR="00964259" w:rsidRPr="00964259" w:rsidRDefault="00964259" w:rsidP="0096425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11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  <w:r w:rsidRPr="00964259">
              <w:rPr>
                <w:rFonts w:ascii="Calibri" w:eastAsia="Times New Roman" w:hAnsi="Calibri" w:cs="Calibri"/>
                <w:lang w:val="ca-ES" w:eastAsia="es-ES"/>
              </w:rPr>
              <w:t>4 unitats de V-ADVENT-VS-P0000-U2 (actualització (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upgrade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) de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Veeam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Data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Platform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Foundation Enterprise a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Veeam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Data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Platform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Advanced Enterprise)</w:t>
            </w:r>
          </w:p>
          <w:p w:rsidR="00964259" w:rsidRPr="00964259" w:rsidRDefault="00964259" w:rsidP="0096425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11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  <w:r w:rsidRPr="00964259">
              <w:rPr>
                <w:rFonts w:ascii="Calibri" w:eastAsia="Times New Roman" w:hAnsi="Calibri" w:cs="Calibri"/>
                <w:lang w:val="ca-ES" w:eastAsia="es-ES"/>
              </w:rPr>
              <w:t>4 unitats de V-ONE000_VS_P024Y-00 (24/7 de millora (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uplift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) de manteniment,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Veeam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ONE, 1 any)</w:t>
            </w:r>
          </w:p>
          <w:p w:rsidR="00964259" w:rsidRPr="00964259" w:rsidRDefault="00964259" w:rsidP="0096425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11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  <w:r w:rsidRPr="00964259">
              <w:rPr>
                <w:rFonts w:ascii="Calibri" w:eastAsia="Times New Roman" w:hAnsi="Calibri" w:cs="Calibri"/>
                <w:lang w:val="ca-ES" w:eastAsia="es-ES"/>
              </w:rPr>
              <w:t>4 connectors (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sockets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>) * 2 mesos</w:t>
            </w:r>
          </w:p>
          <w:p w:rsidR="00964259" w:rsidRPr="00964259" w:rsidRDefault="00964259" w:rsidP="0096425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11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  <w:r w:rsidRPr="00964259">
              <w:rPr>
                <w:rFonts w:ascii="Calibri" w:eastAsia="Times New Roman" w:hAnsi="Calibri" w:cs="Calibri"/>
                <w:lang w:val="ca-ES" w:eastAsia="es-ES"/>
              </w:rPr>
              <w:t>8 V-ONE00-VS-P0PM-00 (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Monthly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Coterm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Production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(24/7/) Manteniment (inclou 24/7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uplift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) –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Veeam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ONE</w:t>
            </w:r>
          </w:p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</w:p>
        </w:tc>
        <w:tc>
          <w:tcPr>
            <w:tcW w:w="2368" w:type="dxa"/>
          </w:tcPr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</w:p>
        </w:tc>
      </w:tr>
      <w:tr w:rsidR="00964259" w:rsidRPr="00964259" w:rsidTr="0086767C">
        <w:tc>
          <w:tcPr>
            <w:tcW w:w="2694" w:type="dxa"/>
          </w:tcPr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VMware_vSPhere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+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VCenter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8</w:t>
            </w:r>
          </w:p>
        </w:tc>
        <w:tc>
          <w:tcPr>
            <w:tcW w:w="4471" w:type="dxa"/>
          </w:tcPr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64 unitats de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VMware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vSphere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Standard (inclou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vSPhere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Standard i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vCenter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Standard).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VMware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Sphere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Standard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inlou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suport de producció. Llicenciat per </w:t>
            </w:r>
            <w:proofErr w:type="spellStart"/>
            <w:r w:rsidRPr="00964259">
              <w:rPr>
                <w:rFonts w:ascii="Calibri" w:eastAsia="Times New Roman" w:hAnsi="Calibri" w:cs="Calibri"/>
                <w:lang w:val="ca-ES" w:eastAsia="es-ES"/>
              </w:rPr>
              <w:t>core</w:t>
            </w:r>
            <w:proofErr w:type="spellEnd"/>
            <w:r w:rsidRPr="00964259">
              <w:rPr>
                <w:rFonts w:ascii="Calibri" w:eastAsia="Times New Roman" w:hAnsi="Calibri" w:cs="Calibri"/>
                <w:lang w:val="ca-ES" w:eastAsia="es-ES"/>
              </w:rPr>
              <w:t xml:space="preserve"> amb un mínim de 16 cores per CPU </w:t>
            </w:r>
          </w:p>
        </w:tc>
        <w:tc>
          <w:tcPr>
            <w:tcW w:w="2368" w:type="dxa"/>
          </w:tcPr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</w:p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</w:p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</w:p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</w:p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Calibri"/>
                <w:lang w:val="ca-ES" w:eastAsia="es-ES"/>
              </w:rPr>
            </w:pPr>
          </w:p>
        </w:tc>
      </w:tr>
      <w:tr w:rsidR="00964259" w:rsidRPr="00964259" w:rsidTr="0086767C">
        <w:tc>
          <w:tcPr>
            <w:tcW w:w="2694" w:type="dxa"/>
          </w:tcPr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lang w:val="ca-ES" w:eastAsia="es-ES"/>
              </w:rPr>
            </w:pPr>
            <w:r w:rsidRPr="00964259">
              <w:rPr>
                <w:rFonts w:ascii="Calibri" w:eastAsia="Times New Roman" w:hAnsi="Calibri" w:cs="Calibri"/>
                <w:b/>
                <w:bCs/>
                <w:lang w:val="ca-ES" w:eastAsia="es-ES"/>
              </w:rPr>
              <w:t>TOTAL</w:t>
            </w:r>
          </w:p>
        </w:tc>
        <w:tc>
          <w:tcPr>
            <w:tcW w:w="4471" w:type="dxa"/>
          </w:tcPr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ca-ES" w:eastAsia="es-ES"/>
              </w:rPr>
            </w:pPr>
          </w:p>
        </w:tc>
        <w:tc>
          <w:tcPr>
            <w:tcW w:w="2368" w:type="dxa"/>
          </w:tcPr>
          <w:p w:rsidR="00964259" w:rsidRPr="00964259" w:rsidRDefault="00964259" w:rsidP="0096425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lang w:val="ca-ES" w:eastAsia="es-ES"/>
              </w:rPr>
            </w:pPr>
          </w:p>
        </w:tc>
      </w:tr>
    </w:tbl>
    <w:p w:rsidR="00964259" w:rsidRPr="00964259" w:rsidRDefault="00964259" w:rsidP="00964259">
      <w:pPr>
        <w:tabs>
          <w:tab w:val="left" w:pos="6096"/>
        </w:tabs>
        <w:spacing w:line="240" w:lineRule="auto"/>
        <w:ind w:right="28"/>
        <w:rPr>
          <w:rFonts w:ascii="Calibri" w:eastAsia="Calibri" w:hAnsi="Calibri" w:cs="Times New Roman"/>
          <w:lang w:val="ca-ES"/>
        </w:rPr>
      </w:pPr>
    </w:p>
    <w:p w:rsidR="00964259" w:rsidRPr="00964259" w:rsidRDefault="00964259" w:rsidP="00964259">
      <w:pPr>
        <w:tabs>
          <w:tab w:val="left" w:pos="6096"/>
        </w:tabs>
        <w:spacing w:line="240" w:lineRule="auto"/>
        <w:ind w:right="28"/>
        <w:rPr>
          <w:rFonts w:ascii="Calibri" w:eastAsia="Calibri" w:hAnsi="Calibri" w:cs="Times New Roman"/>
          <w:lang w:val="ca-ES"/>
        </w:rPr>
      </w:pPr>
      <w:r w:rsidRPr="00964259">
        <w:rPr>
          <w:rFonts w:ascii="Calibri" w:eastAsia="Calibri" w:hAnsi="Calibri" w:cs="Times New Roman"/>
          <w:lang w:val="ca-ES"/>
        </w:rPr>
        <w:t>(Data i signatura).”</w:t>
      </w:r>
    </w:p>
    <w:sectPr w:rsidR="00964259" w:rsidRPr="00964259" w:rsidSect="00945479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479" w:rsidRDefault="00945479" w:rsidP="00945479">
      <w:pPr>
        <w:spacing w:after="0" w:line="240" w:lineRule="auto"/>
      </w:pPr>
      <w:r>
        <w:separator/>
      </w:r>
    </w:p>
  </w:endnote>
  <w:endnote w:type="continuationSeparator" w:id="0">
    <w:p w:rsidR="00945479" w:rsidRDefault="00945479" w:rsidP="0094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479" w:rsidRDefault="00945479" w:rsidP="00945479">
    <w:pPr>
      <w:pStyle w:val="Piedepgina"/>
      <w:ind w:left="567" w:right="284"/>
    </w:pPr>
    <w:r w:rsidRPr="00945479">
      <w:rPr>
        <w:rFonts w:ascii="Calibri" w:eastAsia="Times New Roman" w:hAnsi="Calibri" w:cs="Calibri"/>
        <w:noProof/>
        <w:sz w:val="16"/>
        <w:szCs w:val="16"/>
        <w:lang w:eastAsia="es-ES"/>
      </w:rPr>
      <w:drawing>
        <wp:anchor distT="0" distB="0" distL="114300" distR="114300" simplePos="0" relativeHeight="251659264" behindDoc="0" locked="0" layoutInCell="1" allowOverlap="1" wp14:anchorId="6B185206" wp14:editId="1F0F9C27">
          <wp:simplePos x="0" y="0"/>
          <wp:positionH relativeFrom="page">
            <wp:posOffset>554355</wp:posOffset>
          </wp:positionH>
          <wp:positionV relativeFrom="bottomMargin">
            <wp:align>top</wp:align>
          </wp:positionV>
          <wp:extent cx="90000" cy="573748"/>
          <wp:effectExtent l="0" t="0" r="5715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</w:t>
    </w:r>
    <w:r>
      <w:rPr>
        <w:noProof/>
        <w:lang w:eastAsia="es-ES"/>
      </w:rPr>
      <w:drawing>
        <wp:inline distT="0" distB="0" distL="0" distR="0" wp14:anchorId="6C01C892">
          <wp:extent cx="5566410" cy="359410"/>
          <wp:effectExtent l="0" t="0" r="0" b="254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41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479" w:rsidRDefault="00945479" w:rsidP="00945479">
      <w:pPr>
        <w:spacing w:after="0" w:line="240" w:lineRule="auto"/>
      </w:pPr>
      <w:r>
        <w:separator/>
      </w:r>
    </w:p>
  </w:footnote>
  <w:footnote w:type="continuationSeparator" w:id="0">
    <w:p w:rsidR="00945479" w:rsidRDefault="00945479" w:rsidP="00945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479" w:rsidRDefault="00945479" w:rsidP="00945479">
    <w:pPr>
      <w:pStyle w:val="Encabezado"/>
      <w:ind w:left="-709"/>
    </w:pPr>
    <w:r>
      <w:rPr>
        <w:noProof/>
        <w:lang w:eastAsia="es-ES"/>
      </w:rPr>
      <w:drawing>
        <wp:inline distT="0" distB="0" distL="0" distR="0" wp14:anchorId="5503F594">
          <wp:extent cx="6164580" cy="506095"/>
          <wp:effectExtent l="0" t="0" r="7620" b="825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58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E5959"/>
    <w:multiLevelType w:val="hybridMultilevel"/>
    <w:tmpl w:val="EF8C87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79"/>
    <w:rsid w:val="00945479"/>
    <w:rsid w:val="00964259"/>
    <w:rsid w:val="00C3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E8585F"/>
  <w15:chartTrackingRefBased/>
  <w15:docId w15:val="{59EFC778-510B-4487-8F58-71348452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5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479"/>
  </w:style>
  <w:style w:type="paragraph" w:styleId="Piedepgina">
    <w:name w:val="footer"/>
    <w:basedOn w:val="Normal"/>
    <w:link w:val="PiedepginaCar"/>
    <w:uiPriority w:val="99"/>
    <w:unhideWhenUsed/>
    <w:rsid w:val="00945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479"/>
  </w:style>
  <w:style w:type="table" w:styleId="Tablaconcuadrcula">
    <w:name w:val="Table Grid"/>
    <w:basedOn w:val="Tablanormal"/>
    <w:uiPriority w:val="39"/>
    <w:rsid w:val="0096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Cantenys Garriga</dc:creator>
  <cp:keywords/>
  <dc:description/>
  <cp:lastModifiedBy>Laura Cantenys Garriga</cp:lastModifiedBy>
  <cp:revision>2</cp:revision>
  <dcterms:created xsi:type="dcterms:W3CDTF">2025-10-22T11:03:00Z</dcterms:created>
  <dcterms:modified xsi:type="dcterms:W3CDTF">2025-10-22T11:03:00Z</dcterms:modified>
</cp:coreProperties>
</file>