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9312" w14:textId="4C5B4845" w:rsidR="00773082" w:rsidRPr="00A63D12" w:rsidRDefault="00773082" w:rsidP="00773082">
      <w:pPr>
        <w:pStyle w:val="Ttulo1"/>
        <w:rPr>
          <w:lang w:eastAsia="es-ES"/>
        </w:rPr>
      </w:pPr>
      <w:bookmarkStart w:id="0" w:name="_Toc107211760"/>
      <w:r w:rsidRPr="00A63D12">
        <w:rPr>
          <w:lang w:eastAsia="es-ES"/>
        </w:rPr>
        <w:t xml:space="preserve">Annex </w:t>
      </w:r>
      <w:r w:rsidR="003D1EF1">
        <w:rPr>
          <w:lang w:eastAsia="es-ES"/>
        </w:rPr>
        <w:t>VI</w:t>
      </w:r>
      <w:r>
        <w:rPr>
          <w:lang w:eastAsia="es-ES"/>
        </w:rPr>
        <w:t>I</w:t>
      </w:r>
      <w:r w:rsidR="00E14DEC">
        <w:rPr>
          <w:lang w:eastAsia="es-ES"/>
        </w:rPr>
        <w:t>I</w:t>
      </w:r>
      <w:r>
        <w:rPr>
          <w:lang w:eastAsia="es-ES"/>
        </w:rPr>
        <w:t>. Model d’ordre de tancament</w:t>
      </w:r>
      <w:bookmarkEnd w:id="0"/>
      <w:r>
        <w:rPr>
          <w:lang w:eastAsia="es-ES"/>
        </w:rPr>
        <w:t xml:space="preserve"> </w:t>
      </w:r>
    </w:p>
    <w:p w14:paraId="503EFE51" w14:textId="77777777" w:rsidR="00773082" w:rsidRDefault="00773082" w:rsidP="00773082">
      <w:pPr>
        <w:rPr>
          <w:highlight w:val="yellow"/>
          <w:lang w:eastAsia="es-ES"/>
        </w:rPr>
      </w:pPr>
    </w:p>
    <w:p w14:paraId="1BAF4F08" w14:textId="77777777" w:rsidR="00773082" w:rsidRDefault="00773082" w:rsidP="00773082">
      <w:pPr>
        <w:rPr>
          <w:lang w:eastAsia="es-ES"/>
        </w:rPr>
      </w:pPr>
      <w:r w:rsidRPr="003D14F0">
        <w:rPr>
          <w:lang w:eastAsia="es-ES"/>
        </w:rPr>
        <w:t xml:space="preserve">Mitjançant el present document, el </w:t>
      </w:r>
      <w:r w:rsidRPr="003D14F0">
        <w:rPr>
          <w:highlight w:val="lightGray"/>
          <w:lang w:eastAsia="es-ES"/>
        </w:rPr>
        <w:t>Grup de compra CSUC / Entitat</w:t>
      </w:r>
      <w:r>
        <w:rPr>
          <w:lang w:eastAsia="es-ES"/>
        </w:rPr>
        <w:t>, en virtut dels plecs del contracte de Sistema Dinàmic d’Adquisició d’energia i del contracte específic vigent, ordena executar el tancament del preu amb les següents característiques:</w:t>
      </w:r>
    </w:p>
    <w:p w14:paraId="2F77A512" w14:textId="77777777" w:rsidR="00773082" w:rsidRPr="003D14F0" w:rsidRDefault="00773082" w:rsidP="00773082">
      <w:pPr>
        <w:rPr>
          <w:highlight w:val="lightGray"/>
          <w:lang w:eastAsia="es-ES"/>
        </w:rPr>
      </w:pPr>
      <w:r>
        <w:rPr>
          <w:lang w:eastAsia="es-ES"/>
        </w:rPr>
        <w:t>Nom de l’entitat ordenant</w:t>
      </w:r>
      <w:r w:rsidRPr="003D14F0">
        <w:rPr>
          <w:highlight w:val="lightGray"/>
          <w:lang w:eastAsia="es-ES"/>
        </w:rPr>
        <w:t>:____________________</w:t>
      </w:r>
    </w:p>
    <w:p w14:paraId="1C04821A" w14:textId="77777777" w:rsidR="00773082" w:rsidRDefault="00773082" w:rsidP="00773082">
      <w:pPr>
        <w:rPr>
          <w:lang w:eastAsia="es-ES"/>
        </w:rPr>
      </w:pPr>
      <w:r w:rsidRPr="002F05A0">
        <w:rPr>
          <w:lang w:eastAsia="es-ES"/>
        </w:rPr>
        <w:t>NIF de l’entitat ordenant</w:t>
      </w:r>
      <w:r w:rsidRPr="003D14F0">
        <w:rPr>
          <w:highlight w:val="lightGray"/>
          <w:lang w:eastAsia="es-ES"/>
        </w:rPr>
        <w:t>:_____________________</w:t>
      </w:r>
    </w:p>
    <w:p w14:paraId="73FFDBC2" w14:textId="77777777" w:rsidR="00773082" w:rsidRDefault="00773082" w:rsidP="00773082">
      <w:pPr>
        <w:rPr>
          <w:lang w:eastAsia="es-ES"/>
        </w:rPr>
      </w:pPr>
      <w:r>
        <w:rPr>
          <w:lang w:eastAsia="es-ES"/>
        </w:rPr>
        <w:t xml:space="preserve">Beneficiaris (0): </w:t>
      </w:r>
      <w:r w:rsidRPr="00A12C81">
        <w:rPr>
          <w:highlight w:val="lightGray"/>
          <w:lang w:eastAsia="es-ES"/>
        </w:rPr>
        <w:t>_____________________</w:t>
      </w:r>
    </w:p>
    <w:p w14:paraId="399EAA25" w14:textId="77777777" w:rsidR="00773082" w:rsidRDefault="00773082" w:rsidP="00773082">
      <w:pPr>
        <w:rPr>
          <w:lang w:eastAsia="es-ES"/>
        </w:rPr>
      </w:pPr>
      <w:r>
        <w:rPr>
          <w:lang w:eastAsia="es-ES"/>
        </w:rPr>
        <w:t xml:space="preserve">% consum: </w:t>
      </w:r>
      <w:r w:rsidRPr="00A12C81">
        <w:rPr>
          <w:highlight w:val="lightGray"/>
          <w:lang w:eastAsia="es-ES"/>
        </w:rPr>
        <w:t>______</w:t>
      </w:r>
      <w:r>
        <w:rPr>
          <w:lang w:eastAsia="es-ES"/>
        </w:rPr>
        <w:t>% del consum previst al contracte específic corresponent pel període de cobertura</w:t>
      </w:r>
    </w:p>
    <w:p w14:paraId="16F23346" w14:textId="77777777" w:rsidR="00773082" w:rsidRDefault="00773082" w:rsidP="00773082">
      <w:pPr>
        <w:rPr>
          <w:lang w:eastAsia="es-ES"/>
        </w:rPr>
      </w:pPr>
      <w:r>
        <w:rPr>
          <w:lang w:eastAsia="es-ES"/>
        </w:rPr>
        <w:t xml:space="preserve">Data d’ordre de tancament (dia D): </w:t>
      </w:r>
      <w:r w:rsidRPr="00A12C81">
        <w:rPr>
          <w:highlight w:val="lightGray"/>
          <w:lang w:eastAsia="es-ES"/>
        </w:rPr>
        <w:t>_____________________</w:t>
      </w:r>
    </w:p>
    <w:p w14:paraId="64A5B222" w14:textId="77777777" w:rsidR="00773082" w:rsidRDefault="00773082" w:rsidP="00773082">
      <w:pPr>
        <w:rPr>
          <w:lang w:eastAsia="es-ES"/>
        </w:rPr>
      </w:pPr>
    </w:p>
    <w:tbl>
      <w:tblPr>
        <w:tblW w:w="9855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1776"/>
        <w:gridCol w:w="1648"/>
        <w:gridCol w:w="1203"/>
        <w:gridCol w:w="1762"/>
        <w:gridCol w:w="1429"/>
        <w:gridCol w:w="2037"/>
      </w:tblGrid>
      <w:tr w:rsidR="00773082" w14:paraId="4791D85C" w14:textId="77777777" w:rsidTr="007014F7">
        <w:trPr>
          <w:trHeight w:val="530"/>
        </w:trPr>
        <w:tc>
          <w:tcPr>
            <w:tcW w:w="1776" w:type="dxa"/>
          </w:tcPr>
          <w:p w14:paraId="43AFBAE9" w14:textId="77777777" w:rsidR="00773082" w:rsidRDefault="00773082" w:rsidP="007014F7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Procediment de tancament (1)</w:t>
            </w:r>
          </w:p>
        </w:tc>
        <w:tc>
          <w:tcPr>
            <w:tcW w:w="1648" w:type="dxa"/>
          </w:tcPr>
          <w:p w14:paraId="47A26073" w14:textId="77777777" w:rsidR="00773082" w:rsidRDefault="00773082" w:rsidP="007014F7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Data d’expiració de l’ordre de tancament (2)</w:t>
            </w:r>
          </w:p>
        </w:tc>
        <w:tc>
          <w:tcPr>
            <w:tcW w:w="1203" w:type="dxa"/>
          </w:tcPr>
          <w:p w14:paraId="3B5AF385" w14:textId="77777777" w:rsidR="00773082" w:rsidRDefault="00773082" w:rsidP="007014F7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Categoria</w:t>
            </w:r>
          </w:p>
        </w:tc>
        <w:tc>
          <w:tcPr>
            <w:tcW w:w="1762" w:type="dxa"/>
          </w:tcPr>
          <w:p w14:paraId="2B3D03B1" w14:textId="77777777" w:rsidR="00773082" w:rsidRDefault="00773082" w:rsidP="007014F7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Producte a tancar (3)</w:t>
            </w:r>
          </w:p>
        </w:tc>
        <w:tc>
          <w:tcPr>
            <w:tcW w:w="1429" w:type="dxa"/>
          </w:tcPr>
          <w:p w14:paraId="5EC376FD" w14:textId="77777777" w:rsidR="00773082" w:rsidRDefault="00773082" w:rsidP="007014F7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Preu Màxim, €/</w:t>
            </w:r>
            <w:proofErr w:type="spellStart"/>
            <w:r>
              <w:rPr>
                <w:lang w:eastAsia="es-ES"/>
              </w:rPr>
              <w:t>MWh</w:t>
            </w:r>
            <w:proofErr w:type="spellEnd"/>
            <w:r>
              <w:rPr>
                <w:lang w:eastAsia="es-ES"/>
              </w:rPr>
              <w:t xml:space="preserve"> (4)</w:t>
            </w:r>
          </w:p>
        </w:tc>
        <w:tc>
          <w:tcPr>
            <w:tcW w:w="2037" w:type="dxa"/>
          </w:tcPr>
          <w:p w14:paraId="0BB8B203" w14:textId="77777777" w:rsidR="00773082" w:rsidRDefault="00773082" w:rsidP="007014F7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 xml:space="preserve">Preu Energia tancat </w:t>
            </w:r>
            <w:proofErr w:type="spellStart"/>
            <w:r>
              <w:rPr>
                <w:lang w:eastAsia="es-ES"/>
              </w:rPr>
              <w:t>Qx</w:t>
            </w:r>
            <w:proofErr w:type="spellEnd"/>
            <w:r>
              <w:rPr>
                <w:lang w:eastAsia="es-ES"/>
              </w:rPr>
              <w:t>, €/</w:t>
            </w:r>
            <w:proofErr w:type="spellStart"/>
            <w:r>
              <w:rPr>
                <w:lang w:eastAsia="es-ES"/>
              </w:rPr>
              <w:t>MWh</w:t>
            </w:r>
            <w:proofErr w:type="spellEnd"/>
            <w:r>
              <w:rPr>
                <w:lang w:eastAsia="es-ES"/>
              </w:rPr>
              <w:t xml:space="preserve"> (5)</w:t>
            </w:r>
          </w:p>
        </w:tc>
      </w:tr>
      <w:tr w:rsidR="00773082" w14:paraId="3821484E" w14:textId="77777777" w:rsidTr="007014F7">
        <w:trPr>
          <w:trHeight w:val="265"/>
        </w:trPr>
        <w:tc>
          <w:tcPr>
            <w:tcW w:w="1776" w:type="dxa"/>
            <w:shd w:val="clear" w:color="auto" w:fill="D9D9D9" w:themeFill="background1" w:themeFillShade="D9"/>
          </w:tcPr>
          <w:p w14:paraId="41260EE6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</w:tcPr>
          <w:p w14:paraId="6C166059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317B2B85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762" w:type="dxa"/>
            <w:shd w:val="clear" w:color="auto" w:fill="D9D9D9" w:themeFill="background1" w:themeFillShade="D9"/>
          </w:tcPr>
          <w:p w14:paraId="5D416A73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429" w:type="dxa"/>
            <w:shd w:val="clear" w:color="auto" w:fill="D9D9D9" w:themeFill="background1" w:themeFillShade="D9"/>
          </w:tcPr>
          <w:p w14:paraId="319DB584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2037" w:type="dxa"/>
            <w:shd w:val="thinDiagCross" w:color="auto" w:fill="auto"/>
          </w:tcPr>
          <w:p w14:paraId="0A494679" w14:textId="77777777" w:rsidR="00773082" w:rsidRDefault="00773082" w:rsidP="007014F7">
            <w:pPr>
              <w:rPr>
                <w:lang w:eastAsia="es-ES"/>
              </w:rPr>
            </w:pPr>
          </w:p>
        </w:tc>
      </w:tr>
      <w:tr w:rsidR="00773082" w14:paraId="5682DD74" w14:textId="77777777" w:rsidTr="007014F7">
        <w:trPr>
          <w:trHeight w:val="265"/>
        </w:trPr>
        <w:tc>
          <w:tcPr>
            <w:tcW w:w="1776" w:type="dxa"/>
            <w:shd w:val="clear" w:color="auto" w:fill="D9D9D9" w:themeFill="background1" w:themeFillShade="D9"/>
          </w:tcPr>
          <w:p w14:paraId="6FDFA296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</w:tcPr>
          <w:p w14:paraId="716D54EB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0A5FA21A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762" w:type="dxa"/>
            <w:shd w:val="clear" w:color="auto" w:fill="D9D9D9" w:themeFill="background1" w:themeFillShade="D9"/>
          </w:tcPr>
          <w:p w14:paraId="11DA7420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429" w:type="dxa"/>
            <w:shd w:val="clear" w:color="auto" w:fill="D9D9D9" w:themeFill="background1" w:themeFillShade="D9"/>
          </w:tcPr>
          <w:p w14:paraId="04A59757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2037" w:type="dxa"/>
            <w:shd w:val="thinDiagCross" w:color="auto" w:fill="auto"/>
          </w:tcPr>
          <w:p w14:paraId="5FABA26B" w14:textId="77777777" w:rsidR="00773082" w:rsidRDefault="00773082" w:rsidP="007014F7">
            <w:pPr>
              <w:rPr>
                <w:lang w:eastAsia="es-ES"/>
              </w:rPr>
            </w:pPr>
          </w:p>
        </w:tc>
      </w:tr>
      <w:tr w:rsidR="00773082" w14:paraId="7AE9B077" w14:textId="77777777" w:rsidTr="007014F7">
        <w:trPr>
          <w:trHeight w:val="265"/>
        </w:trPr>
        <w:tc>
          <w:tcPr>
            <w:tcW w:w="1776" w:type="dxa"/>
            <w:shd w:val="clear" w:color="auto" w:fill="D9D9D9" w:themeFill="background1" w:themeFillShade="D9"/>
          </w:tcPr>
          <w:p w14:paraId="75768B45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</w:tcPr>
          <w:p w14:paraId="5FC9D7FE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5D7003EA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762" w:type="dxa"/>
            <w:shd w:val="clear" w:color="auto" w:fill="D9D9D9" w:themeFill="background1" w:themeFillShade="D9"/>
          </w:tcPr>
          <w:p w14:paraId="2D52FD47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429" w:type="dxa"/>
            <w:shd w:val="clear" w:color="auto" w:fill="D9D9D9" w:themeFill="background1" w:themeFillShade="D9"/>
          </w:tcPr>
          <w:p w14:paraId="63CB5B64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2037" w:type="dxa"/>
            <w:shd w:val="thinDiagCross" w:color="auto" w:fill="auto"/>
          </w:tcPr>
          <w:p w14:paraId="0B7DF9ED" w14:textId="77777777" w:rsidR="00773082" w:rsidRDefault="00773082" w:rsidP="007014F7">
            <w:pPr>
              <w:rPr>
                <w:lang w:eastAsia="es-ES"/>
              </w:rPr>
            </w:pPr>
          </w:p>
        </w:tc>
      </w:tr>
      <w:tr w:rsidR="00773082" w14:paraId="36792FA6" w14:textId="77777777" w:rsidTr="007014F7">
        <w:trPr>
          <w:trHeight w:val="284"/>
        </w:trPr>
        <w:tc>
          <w:tcPr>
            <w:tcW w:w="1776" w:type="dxa"/>
            <w:shd w:val="clear" w:color="auto" w:fill="D9D9D9" w:themeFill="background1" w:themeFillShade="D9"/>
          </w:tcPr>
          <w:p w14:paraId="7223CE59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</w:tcPr>
          <w:p w14:paraId="62B015C1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183F7CD6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762" w:type="dxa"/>
            <w:shd w:val="clear" w:color="auto" w:fill="D9D9D9" w:themeFill="background1" w:themeFillShade="D9"/>
          </w:tcPr>
          <w:p w14:paraId="56A4CA8C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1429" w:type="dxa"/>
            <w:shd w:val="clear" w:color="auto" w:fill="D9D9D9" w:themeFill="background1" w:themeFillShade="D9"/>
          </w:tcPr>
          <w:p w14:paraId="0AFB4E87" w14:textId="77777777" w:rsidR="00773082" w:rsidRDefault="00773082" w:rsidP="007014F7">
            <w:pPr>
              <w:rPr>
                <w:lang w:eastAsia="es-ES"/>
              </w:rPr>
            </w:pPr>
          </w:p>
        </w:tc>
        <w:tc>
          <w:tcPr>
            <w:tcW w:w="2037" w:type="dxa"/>
            <w:shd w:val="thinDiagCross" w:color="auto" w:fill="auto"/>
          </w:tcPr>
          <w:p w14:paraId="66005992" w14:textId="77777777" w:rsidR="00773082" w:rsidRDefault="00773082" w:rsidP="007014F7">
            <w:pPr>
              <w:rPr>
                <w:lang w:eastAsia="es-ES"/>
              </w:rPr>
            </w:pPr>
          </w:p>
        </w:tc>
      </w:tr>
    </w:tbl>
    <w:p w14:paraId="6225C593" w14:textId="77777777" w:rsidR="00773082" w:rsidRDefault="00773082" w:rsidP="00773082">
      <w:pPr>
        <w:rPr>
          <w:lang w:eastAsia="es-ES"/>
        </w:rPr>
      </w:pPr>
    </w:p>
    <w:p w14:paraId="5E19832C" w14:textId="77777777" w:rsidR="00773082" w:rsidRPr="00786230" w:rsidRDefault="00773082" w:rsidP="00773082">
      <w:pPr>
        <w:pStyle w:val="Prrafodelista"/>
        <w:numPr>
          <w:ilvl w:val="0"/>
          <w:numId w:val="1"/>
        </w:numPr>
        <w:tabs>
          <w:tab w:val="left" w:pos="709"/>
        </w:tabs>
        <w:spacing w:after="0" w:line="240" w:lineRule="auto"/>
        <w:contextualSpacing w:val="0"/>
      </w:pPr>
      <w:bookmarkStart w:id="1" w:name="_Hlk94709802"/>
      <w:r w:rsidRPr="00786230">
        <w:t>Es detallarà: grup CSUC o entitats individuals</w:t>
      </w:r>
    </w:p>
    <w:p w14:paraId="13CA28F8" w14:textId="77777777" w:rsidR="00773082" w:rsidRPr="00420326" w:rsidRDefault="00773082" w:rsidP="00773082">
      <w:pPr>
        <w:pStyle w:val="Prrafodelista"/>
        <w:numPr>
          <w:ilvl w:val="0"/>
          <w:numId w:val="1"/>
        </w:numPr>
        <w:tabs>
          <w:tab w:val="left" w:pos="709"/>
        </w:tabs>
        <w:spacing w:after="0" w:line="240" w:lineRule="auto"/>
        <w:contextualSpacing w:val="0"/>
      </w:pPr>
      <w:r w:rsidRPr="00214E6C">
        <w:t xml:space="preserve">Tancament Estàndard </w:t>
      </w:r>
      <w:r w:rsidRPr="00420326">
        <w:t>(STD)/</w:t>
      </w:r>
      <w:r w:rsidRPr="00214E6C">
        <w:t xml:space="preserve"> Tancament amb Ordre de compra a preu màxim</w:t>
      </w:r>
      <w:r w:rsidRPr="00420326">
        <w:t xml:space="preserve"> (PMAX)</w:t>
      </w:r>
    </w:p>
    <w:p w14:paraId="4D9280D8" w14:textId="77777777" w:rsidR="00773082" w:rsidRPr="00214E6C" w:rsidRDefault="00773082" w:rsidP="00773082">
      <w:pPr>
        <w:pStyle w:val="Prrafodelista"/>
        <w:numPr>
          <w:ilvl w:val="0"/>
          <w:numId w:val="1"/>
        </w:numPr>
        <w:tabs>
          <w:tab w:val="left" w:pos="709"/>
        </w:tabs>
        <w:spacing w:after="0" w:line="240" w:lineRule="auto"/>
        <w:contextualSpacing w:val="0"/>
      </w:pPr>
      <w:bookmarkStart w:id="2" w:name="_Hlk94710636"/>
      <w:bookmarkEnd w:id="1"/>
      <w:r w:rsidRPr="00420326">
        <w:t>Data d’expiració de l’ordre de tancament (ordre sense valor en transcórrer aquesta data):</w:t>
      </w:r>
    </w:p>
    <w:p w14:paraId="0865B4A4" w14:textId="77777777" w:rsidR="00773082" w:rsidRPr="00214E6C" w:rsidRDefault="00773082" w:rsidP="00773082">
      <w:pPr>
        <w:pStyle w:val="Prrafodelista"/>
        <w:numPr>
          <w:ilvl w:val="2"/>
          <w:numId w:val="1"/>
        </w:numPr>
        <w:tabs>
          <w:tab w:val="left" w:pos="709"/>
        </w:tabs>
        <w:spacing w:after="0" w:line="240" w:lineRule="auto"/>
        <w:contextualSpacing w:val="0"/>
      </w:pPr>
      <w:r>
        <w:t>Procediment de Tancament Estàndard (STD): El mateix dia D</w:t>
      </w:r>
    </w:p>
    <w:p w14:paraId="40CFA6B5" w14:textId="77777777" w:rsidR="00773082" w:rsidRPr="00772F12" w:rsidRDefault="00773082" w:rsidP="00773082">
      <w:pPr>
        <w:pStyle w:val="Prrafodelista"/>
        <w:numPr>
          <w:ilvl w:val="2"/>
          <w:numId w:val="1"/>
        </w:numPr>
        <w:tabs>
          <w:tab w:val="left" w:pos="709"/>
        </w:tabs>
        <w:spacing w:after="0" w:line="240" w:lineRule="auto"/>
        <w:contextualSpacing w:val="0"/>
        <w:rPr>
          <w:rFonts w:eastAsia="Arial"/>
          <w:spacing w:val="-2"/>
          <w:lang w:eastAsia="ca-ES"/>
        </w:rPr>
      </w:pPr>
      <w:r>
        <w:t>Procediment de Tancament amb Ordre de compra a preu màxim (PMAX): Dia D+4.</w:t>
      </w:r>
    </w:p>
    <w:bookmarkEnd w:id="2"/>
    <w:p w14:paraId="793B5141" w14:textId="77777777" w:rsidR="00773082" w:rsidRPr="00786230" w:rsidRDefault="00773082" w:rsidP="00773082">
      <w:pPr>
        <w:pStyle w:val="Prrafodelista"/>
        <w:numPr>
          <w:ilvl w:val="0"/>
          <w:numId w:val="1"/>
        </w:numPr>
        <w:tabs>
          <w:tab w:val="left" w:pos="709"/>
        </w:tabs>
        <w:spacing w:after="0" w:line="240" w:lineRule="auto"/>
        <w:contextualSpacing w:val="0"/>
        <w:rPr>
          <w:rFonts w:eastAsia="Times New Roman"/>
          <w:color w:val="000000"/>
          <w:lang w:eastAsia="es-ES"/>
        </w:rPr>
      </w:pPr>
      <w:proofErr w:type="spellStart"/>
      <w:r w:rsidRPr="00041521">
        <w:rPr>
          <w:lang w:val="es-ES"/>
        </w:rPr>
        <w:lastRenderedPageBreak/>
        <w:t>Qx</w:t>
      </w:r>
      <w:proofErr w:type="spellEnd"/>
      <w:r>
        <w:rPr>
          <w:lang w:val="es-ES"/>
        </w:rPr>
        <w:t>:</w:t>
      </w:r>
      <w:r w:rsidRPr="00041521">
        <w:rPr>
          <w:lang w:val="es-ES"/>
        </w:rPr>
        <w:t xml:space="preserve"> Q1, Q2, </w:t>
      </w:r>
      <w:r w:rsidRPr="00786230">
        <w:t xml:space="preserve">Q3, Q4 o </w:t>
      </w:r>
      <w:proofErr w:type="spellStart"/>
      <w:r w:rsidRPr="00786230">
        <w:t>Yr</w:t>
      </w:r>
      <w:proofErr w:type="spellEnd"/>
      <w:r w:rsidRPr="00786230">
        <w:t xml:space="preserve"> (productes trimestrals o anuals).</w:t>
      </w:r>
      <w:r w:rsidRPr="00786230">
        <w:rPr>
          <w:rFonts w:eastAsia="Times New Roman"/>
          <w:color w:val="000000"/>
          <w:lang w:eastAsia="es-ES"/>
        </w:rPr>
        <w:t xml:space="preserve"> </w:t>
      </w:r>
    </w:p>
    <w:p w14:paraId="73A93334" w14:textId="77777777" w:rsidR="00773082" w:rsidRPr="00786230" w:rsidRDefault="00773082" w:rsidP="00773082">
      <w:pPr>
        <w:pStyle w:val="Prrafodelista"/>
        <w:numPr>
          <w:ilvl w:val="0"/>
          <w:numId w:val="1"/>
        </w:numPr>
        <w:tabs>
          <w:tab w:val="left" w:pos="709"/>
        </w:tabs>
        <w:spacing w:after="0" w:line="240" w:lineRule="auto"/>
      </w:pPr>
      <w:r w:rsidRPr="00786230">
        <w:t>Preu màxim de tancament, €/</w:t>
      </w:r>
      <w:proofErr w:type="spellStart"/>
      <w:r w:rsidRPr="00786230">
        <w:t>MWh</w:t>
      </w:r>
      <w:proofErr w:type="spellEnd"/>
      <w:r w:rsidRPr="00786230">
        <w:t xml:space="preserve"> = el fixarà l’entitat ordenant a l’ordre de tancament.</w:t>
      </w:r>
    </w:p>
    <w:p w14:paraId="3D1E5730" w14:textId="77777777" w:rsidR="00773082" w:rsidRPr="004F3773" w:rsidRDefault="00773082" w:rsidP="00773082">
      <w:pPr>
        <w:pStyle w:val="Prrafodelista"/>
        <w:numPr>
          <w:ilvl w:val="0"/>
          <w:numId w:val="1"/>
        </w:numPr>
        <w:tabs>
          <w:tab w:val="left" w:pos="709"/>
        </w:tabs>
        <w:spacing w:after="0" w:line="240" w:lineRule="auto"/>
        <w:contextualSpacing w:val="0"/>
        <w:rPr>
          <w:rFonts w:ascii="Times New Roman" w:eastAsia="Calibri" w:hAnsi="Times New Roman"/>
          <w:lang w:eastAsia="ca-ES"/>
        </w:rPr>
      </w:pPr>
      <w:r w:rsidRPr="00786230">
        <w:rPr>
          <w:rFonts w:eastAsia="Times New Roman"/>
          <w:color w:val="000000"/>
          <w:lang w:eastAsia="es-ES"/>
        </w:rPr>
        <w:t xml:space="preserve">Preu Energia tancat </w:t>
      </w:r>
      <w:proofErr w:type="spellStart"/>
      <w:r w:rsidRPr="00786230">
        <w:rPr>
          <w:rFonts w:eastAsia="Times New Roman"/>
          <w:color w:val="000000"/>
          <w:lang w:eastAsia="es-ES"/>
        </w:rPr>
        <w:t>Qx</w:t>
      </w:r>
      <w:proofErr w:type="spellEnd"/>
      <w:r w:rsidRPr="00786230">
        <w:rPr>
          <w:rFonts w:eastAsia="Times New Roman"/>
          <w:color w:val="000000"/>
          <w:lang w:eastAsia="es-ES"/>
        </w:rPr>
        <w:t xml:space="preserve"> </w:t>
      </w:r>
      <w:bookmarkStart w:id="3" w:name="_Hlk99970558"/>
      <w:r w:rsidRPr="00786230">
        <w:rPr>
          <w:rFonts w:eastAsia="Times New Roman"/>
          <w:color w:val="000000"/>
          <w:lang w:eastAsia="es-ES"/>
        </w:rPr>
        <w:t>(</w:t>
      </w:r>
      <w:r w:rsidRPr="00786230">
        <w:t xml:space="preserve">“OMIP </w:t>
      </w:r>
      <w:proofErr w:type="spellStart"/>
      <w:r w:rsidRPr="00786230">
        <w:t>Qx</w:t>
      </w:r>
      <w:proofErr w:type="spellEnd"/>
      <w:r w:rsidRPr="00786230">
        <w:t xml:space="preserve">” per electricitat; “Preu Gas tancat </w:t>
      </w:r>
      <w:proofErr w:type="spellStart"/>
      <w:r w:rsidRPr="00786230">
        <w:t>Qx</w:t>
      </w:r>
      <w:proofErr w:type="spellEnd"/>
      <w:r w:rsidRPr="00786230">
        <w:t xml:space="preserve">” per gas) </w:t>
      </w:r>
      <w:bookmarkEnd w:id="3"/>
      <w:r w:rsidRPr="004F3773">
        <w:rPr>
          <w:rFonts w:eastAsia="Times New Roman"/>
          <w:color w:val="000000"/>
          <w:lang w:eastAsia="es-ES"/>
        </w:rPr>
        <w:t>serà:</w:t>
      </w:r>
    </w:p>
    <w:p w14:paraId="5003ABAC" w14:textId="77777777" w:rsidR="00773082" w:rsidRPr="004F3773" w:rsidRDefault="00773082" w:rsidP="00773082">
      <w:pPr>
        <w:pStyle w:val="Prrafodelista"/>
        <w:numPr>
          <w:ilvl w:val="2"/>
          <w:numId w:val="1"/>
        </w:numPr>
        <w:tabs>
          <w:tab w:val="left" w:pos="709"/>
        </w:tabs>
        <w:spacing w:after="0" w:line="240" w:lineRule="auto"/>
      </w:pPr>
      <w:r w:rsidRPr="00786230">
        <w:t xml:space="preserve">Procediment de Tancament Estàndard (STD): </w:t>
      </w:r>
      <w:r>
        <w:t>Igual</w:t>
      </w:r>
      <w:r w:rsidRPr="00786230">
        <w:t xml:space="preserve"> o </w:t>
      </w:r>
      <w:r w:rsidRPr="00786230" w:rsidDel="004B3B8C">
        <w:t xml:space="preserve">inferior al </w:t>
      </w:r>
      <w:r>
        <w:t xml:space="preserve">Preu Màxim i </w:t>
      </w:r>
      <w:r w:rsidRPr="00786230">
        <w:t xml:space="preserve">al </w:t>
      </w:r>
      <w:proofErr w:type="spellStart"/>
      <w:r>
        <w:t>Settlement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de la font de referència del període tancat el dia D .</w:t>
      </w:r>
    </w:p>
    <w:p w14:paraId="37DDBA27" w14:textId="77777777" w:rsidR="00773082" w:rsidRPr="00772F12" w:rsidRDefault="00773082" w:rsidP="00773082">
      <w:pPr>
        <w:pStyle w:val="Prrafodelista"/>
        <w:numPr>
          <w:ilvl w:val="2"/>
          <w:numId w:val="1"/>
        </w:numPr>
        <w:tabs>
          <w:tab w:val="left" w:pos="709"/>
        </w:tabs>
        <w:spacing w:after="0" w:line="240" w:lineRule="auto"/>
        <w:contextualSpacing w:val="0"/>
      </w:pPr>
      <w:r w:rsidRPr="00786230">
        <w:t xml:space="preserve">Procediment de Tancament amb Ordre de compra a preu màxim (PMAX): Igual o inferior </w:t>
      </w:r>
      <w:r w:rsidRPr="004F3773">
        <w:t>al Preu Màxim.</w:t>
      </w:r>
    </w:p>
    <w:p w14:paraId="503B4DBF" w14:textId="77777777" w:rsidR="00773082" w:rsidRPr="00786230" w:rsidRDefault="00773082" w:rsidP="00773082">
      <w:pPr>
        <w:pStyle w:val="Default"/>
        <w:rPr>
          <w:rFonts w:ascii="Garamond" w:hAnsi="Garamond"/>
          <w:color w:val="auto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"/>
        <w:gridCol w:w="3260"/>
      </w:tblGrid>
      <w:tr w:rsidR="00773082" w:rsidRPr="00786230" w14:paraId="06DDDA01" w14:textId="77777777" w:rsidTr="007014F7">
        <w:tc>
          <w:tcPr>
            <w:tcW w:w="250" w:type="dxa"/>
            <w:shd w:val="pct12" w:color="auto" w:fill="auto"/>
          </w:tcPr>
          <w:p w14:paraId="0E228197" w14:textId="77777777" w:rsidR="00773082" w:rsidRPr="00786230" w:rsidRDefault="00773082" w:rsidP="007014F7">
            <w:pPr>
              <w:pStyle w:val="Default"/>
              <w:rPr>
                <w:rFonts w:ascii="Garamond" w:hAnsi="Garamond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D2323B" w14:textId="77777777" w:rsidR="00773082" w:rsidRPr="00786230" w:rsidRDefault="00773082" w:rsidP="007014F7">
            <w:pPr>
              <w:pStyle w:val="Default"/>
              <w:rPr>
                <w:rFonts w:ascii="Garamond" w:hAnsi="Garamond"/>
                <w:color w:val="auto"/>
                <w:szCs w:val="22"/>
                <w:highlight w:val="lightGray"/>
                <w:lang w:val="ca-ES"/>
              </w:rPr>
            </w:pPr>
            <w:r w:rsidRPr="00786230">
              <w:rPr>
                <w:rFonts w:ascii="Garamond" w:hAnsi="Garamond"/>
                <w:color w:val="auto"/>
                <w:szCs w:val="22"/>
                <w:lang w:val="ca-ES"/>
              </w:rPr>
              <w:t>omplir per l’entitat ordenant</w:t>
            </w:r>
          </w:p>
        </w:tc>
      </w:tr>
      <w:tr w:rsidR="00773082" w:rsidRPr="00786230" w14:paraId="1671E086" w14:textId="77777777" w:rsidTr="007014F7">
        <w:tc>
          <w:tcPr>
            <w:tcW w:w="250" w:type="dxa"/>
            <w:shd w:val="thinDiagCross" w:color="auto" w:fill="auto"/>
          </w:tcPr>
          <w:p w14:paraId="0801004E" w14:textId="77777777" w:rsidR="00773082" w:rsidRPr="00786230" w:rsidRDefault="00773082" w:rsidP="007014F7">
            <w:pPr>
              <w:pStyle w:val="Default"/>
              <w:shd w:val="thinDiagCross" w:color="auto" w:fill="auto"/>
              <w:rPr>
                <w:rFonts w:ascii="Garamond" w:hAnsi="Garamond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755CB2" w14:textId="77777777" w:rsidR="00773082" w:rsidRPr="00786230" w:rsidRDefault="00773082" w:rsidP="007014F7">
            <w:pPr>
              <w:pStyle w:val="Default"/>
              <w:rPr>
                <w:rFonts w:ascii="Garamond" w:hAnsi="Garamond"/>
                <w:color w:val="auto"/>
                <w:szCs w:val="22"/>
                <w:highlight w:val="lightGray"/>
                <w:lang w:val="ca-ES"/>
              </w:rPr>
            </w:pPr>
            <w:r w:rsidRPr="00786230">
              <w:rPr>
                <w:rFonts w:ascii="Garamond" w:hAnsi="Garamond"/>
                <w:color w:val="auto"/>
                <w:szCs w:val="22"/>
                <w:lang w:val="ca-ES"/>
              </w:rPr>
              <w:t>omplir per la comercialitzadora</w:t>
            </w:r>
          </w:p>
        </w:tc>
      </w:tr>
    </w:tbl>
    <w:p w14:paraId="29BF2F93" w14:textId="77777777" w:rsidR="00773082" w:rsidRPr="00786230" w:rsidRDefault="00773082" w:rsidP="00773082">
      <w:pPr>
        <w:pStyle w:val="Default"/>
        <w:rPr>
          <w:rFonts w:ascii="Garamond" w:hAnsi="Garamond"/>
          <w:color w:val="auto"/>
          <w:sz w:val="22"/>
          <w:szCs w:val="22"/>
          <w:lang w:val="ca-ES"/>
        </w:rPr>
      </w:pPr>
    </w:p>
    <w:p w14:paraId="2690EB67" w14:textId="77777777" w:rsidR="00773082" w:rsidRPr="00786230" w:rsidRDefault="00773082" w:rsidP="00773082">
      <w:pPr>
        <w:rPr>
          <w:lang w:eastAsia="es-ES"/>
        </w:rPr>
      </w:pPr>
      <w:r w:rsidRPr="00786230">
        <w:rPr>
          <w:lang w:eastAsia="es-ES"/>
        </w:rPr>
        <w:t>Aquesta serà la informació mínima que es podrà complementar amb un document adjunt.</w:t>
      </w:r>
    </w:p>
    <w:p w14:paraId="20A38F75" w14:textId="77777777" w:rsidR="00773082" w:rsidRPr="00786230" w:rsidRDefault="00773082" w:rsidP="00773082">
      <w:pPr>
        <w:rPr>
          <w:lang w:eastAsia="es-ES"/>
        </w:rPr>
      </w:pPr>
    </w:p>
    <w:p w14:paraId="3DC34875" w14:textId="77777777" w:rsidR="00773082" w:rsidRPr="003D14F0" w:rsidRDefault="00773082" w:rsidP="00773082">
      <w:pPr>
        <w:rPr>
          <w:lang w:eastAsia="es-ES"/>
        </w:rPr>
      </w:pPr>
      <w:r w:rsidRPr="003D14F0">
        <w:rPr>
          <w:lang w:eastAsia="es-ES"/>
        </w:rPr>
        <w:t>Odre de tancament</w:t>
      </w:r>
      <w:r w:rsidRPr="003D14F0">
        <w:rPr>
          <w:lang w:eastAsia="es-ES"/>
        </w:rPr>
        <w:tab/>
      </w:r>
      <w:r w:rsidRPr="003D14F0">
        <w:rPr>
          <w:lang w:eastAsia="es-ES"/>
        </w:rPr>
        <w:tab/>
      </w:r>
      <w:r w:rsidRPr="003D14F0">
        <w:rPr>
          <w:lang w:eastAsia="es-ES"/>
        </w:rPr>
        <w:tab/>
      </w:r>
      <w:r w:rsidRPr="003D14F0">
        <w:rPr>
          <w:lang w:eastAsia="es-ES"/>
        </w:rPr>
        <w:tab/>
      </w:r>
      <w:r w:rsidRPr="003D14F0">
        <w:rPr>
          <w:lang w:eastAsia="es-ES"/>
        </w:rPr>
        <w:tab/>
        <w:t>Confirmació de tancament</w:t>
      </w:r>
    </w:p>
    <w:p w14:paraId="07BF78E3" w14:textId="77777777" w:rsidR="00773082" w:rsidRPr="003D14F0" w:rsidRDefault="00773082" w:rsidP="00773082">
      <w:pPr>
        <w:rPr>
          <w:lang w:eastAsia="es-ES"/>
        </w:rPr>
      </w:pPr>
      <w:r w:rsidRPr="003D14F0">
        <w:rPr>
          <w:lang w:eastAsia="es-ES"/>
        </w:rPr>
        <w:t xml:space="preserve">Signatura </w:t>
      </w:r>
      <w:r>
        <w:rPr>
          <w:lang w:eastAsia="es-ES"/>
        </w:rPr>
        <w:t xml:space="preserve">i segell </w:t>
      </w:r>
      <w:r w:rsidRPr="003D14F0">
        <w:rPr>
          <w:lang w:eastAsia="es-ES"/>
        </w:rPr>
        <w:t>Grup de Compra / entitat</w:t>
      </w:r>
      <w:r w:rsidRPr="003D14F0">
        <w:rPr>
          <w:lang w:eastAsia="es-ES"/>
        </w:rPr>
        <w:tab/>
      </w:r>
      <w:r w:rsidRPr="003D14F0">
        <w:rPr>
          <w:lang w:eastAsia="es-ES"/>
        </w:rPr>
        <w:tab/>
        <w:t>Signatura</w:t>
      </w:r>
      <w:r>
        <w:rPr>
          <w:lang w:eastAsia="es-ES"/>
        </w:rPr>
        <w:t xml:space="preserve"> i segell</w:t>
      </w:r>
      <w:r w:rsidRPr="003D14F0">
        <w:rPr>
          <w:lang w:eastAsia="es-ES"/>
        </w:rPr>
        <w:t xml:space="preserve"> Comercialitzadora</w:t>
      </w:r>
    </w:p>
    <w:p w14:paraId="578D61C6" w14:textId="77777777" w:rsidR="00773082" w:rsidRDefault="00773082" w:rsidP="00773082">
      <w:pPr>
        <w:rPr>
          <w:lang w:eastAsia="es-ES"/>
        </w:rPr>
      </w:pPr>
    </w:p>
    <w:p w14:paraId="65ECC371" w14:textId="77777777" w:rsidR="00773082" w:rsidRPr="003D14F0" w:rsidRDefault="00773082" w:rsidP="00773082">
      <w:pPr>
        <w:rPr>
          <w:lang w:eastAsia="es-ES"/>
        </w:rPr>
      </w:pPr>
    </w:p>
    <w:p w14:paraId="4712B013" w14:textId="77777777" w:rsidR="00773082" w:rsidRPr="003D14F0" w:rsidRDefault="00773082" w:rsidP="00773082">
      <w:pPr>
        <w:rPr>
          <w:lang w:eastAsia="es-ES"/>
        </w:rPr>
      </w:pPr>
    </w:p>
    <w:p w14:paraId="32F9A391" w14:textId="77777777" w:rsidR="00773082" w:rsidRDefault="00773082" w:rsidP="00773082">
      <w:pPr>
        <w:rPr>
          <w:lang w:eastAsia="es-ES"/>
        </w:rPr>
      </w:pPr>
      <w:r>
        <w:rPr>
          <w:lang w:eastAsia="es-ES"/>
        </w:rPr>
        <w:t>Nom:</w:t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  <w:t>Nom:</w:t>
      </w:r>
    </w:p>
    <w:p w14:paraId="2E04C346" w14:textId="77777777" w:rsidR="00773082" w:rsidRDefault="00773082" w:rsidP="00773082">
      <w:pPr>
        <w:rPr>
          <w:lang w:eastAsia="es-ES"/>
        </w:rPr>
      </w:pPr>
      <w:r>
        <w:rPr>
          <w:lang w:eastAsia="es-ES"/>
        </w:rPr>
        <w:t>Data:</w:t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  <w:t>Data:</w:t>
      </w:r>
    </w:p>
    <w:p w14:paraId="5D0DC1DF" w14:textId="77777777" w:rsidR="00BB46EC" w:rsidRDefault="00BB46EC"/>
    <w:sectPr w:rsidR="00BB46E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A455" w14:textId="77777777" w:rsidR="00D92802" w:rsidRDefault="00D92802" w:rsidP="00E91792">
      <w:pPr>
        <w:spacing w:after="0" w:line="240" w:lineRule="auto"/>
      </w:pPr>
      <w:r>
        <w:separator/>
      </w:r>
    </w:p>
  </w:endnote>
  <w:endnote w:type="continuationSeparator" w:id="0">
    <w:p w14:paraId="62A56B5F" w14:textId="77777777" w:rsidR="00D92802" w:rsidRDefault="00D92802" w:rsidP="00E9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BE62" w14:textId="77777777" w:rsidR="00D92802" w:rsidRDefault="00D92802" w:rsidP="00E91792">
      <w:pPr>
        <w:spacing w:after="0" w:line="240" w:lineRule="auto"/>
      </w:pPr>
      <w:r>
        <w:separator/>
      </w:r>
    </w:p>
  </w:footnote>
  <w:footnote w:type="continuationSeparator" w:id="0">
    <w:p w14:paraId="77433A63" w14:textId="77777777" w:rsidR="00D92802" w:rsidRDefault="00D92802" w:rsidP="00E91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3AA" w14:textId="77777777" w:rsidR="00E91792" w:rsidRPr="00684321" w:rsidRDefault="00E91792" w:rsidP="00E91792">
    <w:pPr>
      <w:pStyle w:val="Encabezado"/>
      <w:rPr>
        <w:rFonts w:asciiTheme="minorHAnsi" w:hAnsiTheme="minorHAnsi" w:cstheme="minorHAnsi"/>
        <w:color w:val="2E74B5" w:themeColor="accent5" w:themeShade="BF"/>
      </w:rPr>
    </w:pPr>
    <w:r w:rsidRPr="00684321">
      <w:rPr>
        <w:rFonts w:asciiTheme="minorHAnsi" w:hAnsiTheme="minorHAnsi" w:cstheme="minorHAnsi"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12325FA6" wp14:editId="318C1FB3">
          <wp:simplePos x="0" y="0"/>
          <wp:positionH relativeFrom="page">
            <wp:posOffset>900175</wp:posOffset>
          </wp:positionH>
          <wp:positionV relativeFrom="page">
            <wp:posOffset>431225</wp:posOffset>
          </wp:positionV>
          <wp:extent cx="871200" cy="306000"/>
          <wp:effectExtent l="0" t="0" r="5715" b="0"/>
          <wp:wrapNone/>
          <wp:docPr id="66" name="0 Imagen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321">
      <w:rPr>
        <w:rFonts w:asciiTheme="minorHAnsi" w:hAnsiTheme="minorHAnsi" w:cstheme="minorHAnsi"/>
        <w:color w:val="2E74B5" w:themeColor="accent5" w:themeShade="BF"/>
      </w:rPr>
      <w:t>EXP. 21/18</w:t>
    </w:r>
  </w:p>
  <w:p w14:paraId="20D478FE" w14:textId="4B4FF15A" w:rsidR="00E91792" w:rsidRPr="004B692E" w:rsidRDefault="00D76CBB" w:rsidP="00E91792">
    <w:pPr>
      <w:pStyle w:val="Encabezado"/>
      <w:jc w:val="right"/>
      <w:rPr>
        <w:rFonts w:asciiTheme="minorHAnsi" w:hAnsiTheme="minorHAnsi" w:cstheme="minorHAnsi"/>
        <w:color w:val="2E74B5" w:themeColor="accent5" w:themeShade="BF"/>
        <w:sz w:val="16"/>
        <w:szCs w:val="16"/>
      </w:rPr>
    </w:pPr>
    <w:r w:rsidRPr="002B4CAC">
      <w:rPr>
        <w:rFonts w:asciiTheme="minorHAnsi" w:hAnsiTheme="minorHAnsi" w:cstheme="minorHAnsi"/>
        <w:color w:val="2E74B5" w:themeColor="accent5" w:themeShade="BF"/>
        <w:spacing w:val="26"/>
        <w:sz w:val="12"/>
      </w:rPr>
      <w:t>EXP.  21/18</w:t>
    </w:r>
  </w:p>
  <w:p w14:paraId="5CAC2CEF" w14:textId="77777777" w:rsidR="00E91792" w:rsidRDefault="00E917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7B9B"/>
    <w:multiLevelType w:val="hybridMultilevel"/>
    <w:tmpl w:val="80222A3C"/>
    <w:lvl w:ilvl="0" w:tplc="E516FDAA"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82"/>
    <w:rsid w:val="003D1EF1"/>
    <w:rsid w:val="00773082"/>
    <w:rsid w:val="00BB46EC"/>
    <w:rsid w:val="00D76CBB"/>
    <w:rsid w:val="00D92802"/>
    <w:rsid w:val="00E14DEC"/>
    <w:rsid w:val="00E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B198"/>
  <w15:chartTrackingRefBased/>
  <w15:docId w15:val="{AA9A1683-A6E1-4D76-8734-49B76954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82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ulo1">
    <w:name w:val="heading 1"/>
    <w:next w:val="Normal"/>
    <w:link w:val="Ttulo1Car"/>
    <w:uiPriority w:val="9"/>
    <w:qFormat/>
    <w:rsid w:val="00773082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3082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Prrafodelista">
    <w:name w:val="List Paragraph"/>
    <w:aliases w:val="List,Lista1,Lista11,Lista111"/>
    <w:basedOn w:val="Normal"/>
    <w:link w:val="PrrafodelistaCar"/>
    <w:uiPriority w:val="34"/>
    <w:qFormat/>
    <w:rsid w:val="00773082"/>
    <w:pPr>
      <w:ind w:left="357" w:hanging="357"/>
      <w:contextualSpacing/>
    </w:pPr>
  </w:style>
  <w:style w:type="table" w:styleId="Tablaconcuadrcula">
    <w:name w:val="Table Grid"/>
    <w:basedOn w:val="Tablanormal"/>
    <w:uiPriority w:val="59"/>
    <w:rsid w:val="00773082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30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List Car,Lista1 Car,Lista11 Car,Lista111 Car"/>
    <w:basedOn w:val="Fuentedeprrafopredeter"/>
    <w:link w:val="Prrafodelista"/>
    <w:uiPriority w:val="34"/>
    <w:rsid w:val="00773082"/>
    <w:rPr>
      <w:rFonts w:ascii="Garamond" w:hAnsi="Garamond"/>
      <w:sz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E91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792"/>
    <w:rPr>
      <w:rFonts w:ascii="Garamond" w:hAnsi="Garamond"/>
      <w:sz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91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792"/>
    <w:rPr>
      <w:rFonts w:ascii="Garamond" w:hAnsi="Garamond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0" ma:contentTypeDescription="Create a new document." ma:contentTypeScope="" ma:versionID="c4bc537a3db9dfd71b8f721fbeb0c188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70b15a0f84ba8d5089028be7c56d9ef9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B18B6-2E7E-45E1-9313-014A06C8DE59}">
  <ds:schemaRefs>
    <ds:schemaRef ds:uri="http://schemas.microsoft.com/office/2006/documentManagement/types"/>
    <ds:schemaRef ds:uri="c9ac9b7c-0f88-4f01-9280-30355e941e68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f6262b9-fd66-4752-8d9e-67a2bbd0677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F2763C-A4B0-4D4F-8A24-D7DC8F572CE0}"/>
</file>

<file path=customXml/itemProps3.xml><?xml version="1.0" encoding="utf-8"?>
<ds:datastoreItem xmlns:ds="http://schemas.openxmlformats.org/officeDocument/2006/customXml" ds:itemID="{8AD0C202-5456-4B34-8B04-0D5C1862E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Margarida Martin</cp:lastModifiedBy>
  <cp:revision>5</cp:revision>
  <dcterms:created xsi:type="dcterms:W3CDTF">2022-06-29T10:29:00Z</dcterms:created>
  <dcterms:modified xsi:type="dcterms:W3CDTF">2022-07-01T08:42:00Z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</Properties>
</file>