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3DD50" w14:textId="77777777" w:rsidR="007B08CD" w:rsidRPr="00E87886" w:rsidRDefault="007B08CD" w:rsidP="007B08CD">
      <w:pPr>
        <w:jc w:val="both"/>
        <w:rPr>
          <w:rFonts w:ascii="Arial" w:hAnsi="Arial" w:cs="Arial"/>
          <w:bCs/>
          <w:lang w:val="es-ES"/>
        </w:rPr>
      </w:pPr>
    </w:p>
    <w:p w14:paraId="2DAAF90F" w14:textId="0CC5F718" w:rsidR="007B08CD" w:rsidRPr="00E87886" w:rsidRDefault="007B08CD" w:rsidP="007B08CD">
      <w:pPr>
        <w:autoSpaceDE w:val="0"/>
        <w:autoSpaceDN w:val="0"/>
        <w:adjustRightInd w:val="0"/>
        <w:spacing w:after="0" w:line="240" w:lineRule="auto"/>
        <w:rPr>
          <w:rFonts w:ascii="Arial" w:hAnsi="Arial" w:cs="Arial"/>
          <w:b/>
          <w:bCs/>
          <w:lang w:val="es-ES"/>
        </w:rPr>
      </w:pPr>
      <w:r w:rsidRPr="00E87886">
        <w:rPr>
          <w:rFonts w:ascii="Arial" w:hAnsi="Arial" w:cs="Arial"/>
          <w:b/>
          <w:bCs/>
          <w:lang w:val="es-ES"/>
        </w:rPr>
        <w:t xml:space="preserve">ANNEX </w:t>
      </w:r>
      <w:r w:rsidR="00795D9B" w:rsidRPr="00E87886">
        <w:rPr>
          <w:rFonts w:ascii="Arial" w:hAnsi="Arial" w:cs="Arial"/>
          <w:b/>
          <w:bCs/>
          <w:lang w:val="es-ES"/>
        </w:rPr>
        <w:t>6</w:t>
      </w:r>
      <w:r w:rsidR="00927DD9" w:rsidRPr="00E87886">
        <w:rPr>
          <w:rFonts w:ascii="Arial" w:hAnsi="Arial" w:cs="Arial"/>
          <w:b/>
          <w:bCs/>
          <w:lang w:val="es-ES"/>
        </w:rPr>
        <w:t xml:space="preserve">. </w:t>
      </w:r>
      <w:r w:rsidRPr="00E87886">
        <w:rPr>
          <w:rFonts w:ascii="Arial" w:hAnsi="Arial" w:cs="Arial"/>
          <w:b/>
          <w:bCs/>
          <w:u w:val="single"/>
          <w:lang w:val="es-ES"/>
        </w:rPr>
        <w:t>CLÀUSULES CONTRACTUALS PER A ENCÀRRECS DE TRACTAMENT DE DADES PERSONALS</w:t>
      </w:r>
    </w:p>
    <w:p w14:paraId="132175B7" w14:textId="77777777" w:rsidR="007B08CD" w:rsidRPr="00E87886" w:rsidRDefault="007B08CD" w:rsidP="007B08CD">
      <w:pPr>
        <w:autoSpaceDE w:val="0"/>
        <w:autoSpaceDN w:val="0"/>
        <w:adjustRightInd w:val="0"/>
        <w:spacing w:after="0" w:line="240" w:lineRule="auto"/>
        <w:jc w:val="both"/>
        <w:rPr>
          <w:rFonts w:ascii="Arial" w:hAnsi="Arial" w:cs="Arial"/>
          <w:bCs/>
          <w:lang w:val="es-ES"/>
        </w:rPr>
      </w:pPr>
    </w:p>
    <w:p w14:paraId="05ADA8FA"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1. Objecte de l’encàrrec del tractament</w:t>
      </w:r>
    </w:p>
    <w:p w14:paraId="72383AD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F254E1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8231CAA"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 xml:space="preserve">Mitjançant aquestes clàusules s’habilita </w:t>
      </w:r>
      <w:r w:rsidRPr="00E87886">
        <w:rPr>
          <w:rFonts w:ascii="Arial" w:eastAsia="Times New Roman" w:hAnsi="Arial" w:cs="Arial"/>
          <w:bCs/>
          <w:highlight w:val="yellow"/>
          <w:lang w:eastAsia="ca-ES"/>
        </w:rPr>
        <w:t>el (contractista)</w:t>
      </w:r>
      <w:r w:rsidRPr="00E87886">
        <w:rPr>
          <w:rFonts w:ascii="Arial" w:eastAsia="Times New Roman" w:hAnsi="Arial" w:cs="Arial"/>
          <w:bCs/>
          <w:lang w:eastAsia="ca-ES"/>
        </w:rPr>
        <w:t xml:space="preserve">, encarregat del tractament- ET, per tractar per compte del TNC (responsable del tractament- RT), les dades de caràcter personal necessàries per prestar el servei de </w:t>
      </w:r>
      <w:r w:rsidRPr="00E87886">
        <w:rPr>
          <w:rFonts w:ascii="Arial" w:eastAsia="Times New Roman" w:hAnsi="Arial" w:cs="Arial"/>
          <w:bCs/>
          <w:highlight w:val="yellow"/>
          <w:lang w:eastAsia="ca-ES"/>
        </w:rPr>
        <w:t>.....................</w:t>
      </w:r>
    </w:p>
    <w:p w14:paraId="760F9D44"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50112F1D"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 xml:space="preserve">El tractament consistirà en: </w:t>
      </w:r>
      <w:r w:rsidRPr="00E87886">
        <w:rPr>
          <w:rFonts w:ascii="Arial" w:eastAsia="Times New Roman" w:hAnsi="Arial" w:cs="Arial"/>
          <w:bCs/>
          <w:highlight w:val="yellow"/>
          <w:lang w:eastAsia="ca-ES"/>
        </w:rPr>
        <w:t>(descripció detallada del servei)</w:t>
      </w:r>
    </w:p>
    <w:p w14:paraId="3E495DA7"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1F9A9BA6"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Concreció dels tractaments a realitzar:</w:t>
      </w:r>
    </w:p>
    <w:p w14:paraId="0951E9D4"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p>
    <w:p w14:paraId="2684182C"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Recollida</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Registre</w:t>
      </w:r>
    </w:p>
    <w:p w14:paraId="34A025A1"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Estructuració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Modificació</w:t>
      </w:r>
    </w:p>
    <w:p w14:paraId="7ED05C90"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Conservació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Extracció</w:t>
      </w:r>
    </w:p>
    <w:p w14:paraId="1A7C00AB"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Consulta</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Comunicació per transmissió</w:t>
      </w:r>
    </w:p>
    <w:p w14:paraId="22325972"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Difusió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Interconnexió</w:t>
      </w:r>
    </w:p>
    <w:p w14:paraId="009E1C2C"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Acarament</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Limitació</w:t>
      </w:r>
    </w:p>
    <w:p w14:paraId="4CAB6879"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Supressió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Destrucció</w:t>
      </w:r>
    </w:p>
    <w:p w14:paraId="66D3D567" w14:textId="77777777" w:rsidR="00B032B7" w:rsidRPr="00E87886" w:rsidRDefault="00B032B7" w:rsidP="00B032B7">
      <w:pPr>
        <w:widowControl w:val="0"/>
        <w:autoSpaceDE w:val="0"/>
        <w:autoSpaceDN w:val="0"/>
        <w:adjustRightInd w:val="0"/>
        <w:spacing w:after="0" w:line="240" w:lineRule="auto"/>
        <w:jc w:val="both"/>
        <w:rPr>
          <w:rFonts w:ascii="Arial" w:eastAsia="Times New Roman" w:hAnsi="Arial" w:cs="Arial"/>
          <w:bCs/>
          <w:lang w:eastAsia="ca-ES"/>
        </w:rPr>
      </w:pPr>
      <w:r w:rsidRPr="00E87886">
        <w:rPr>
          <w:rFonts w:ascii="Arial" w:eastAsia="Times New Roman" w:hAnsi="Arial" w:cs="Arial"/>
          <w:bCs/>
          <w:lang w:eastAsia="ca-ES"/>
        </w:rPr>
        <w:t></w:t>
      </w:r>
      <w:r w:rsidRPr="00E87886">
        <w:rPr>
          <w:rFonts w:ascii="Arial" w:eastAsia="Times New Roman" w:hAnsi="Arial" w:cs="Arial"/>
          <w:bCs/>
          <w:lang w:eastAsia="ca-ES"/>
        </w:rPr>
        <w:tab/>
        <w:t>Comunicació</w:t>
      </w:r>
      <w:r w:rsidRPr="00E87886">
        <w:rPr>
          <w:rFonts w:ascii="Arial" w:eastAsia="Times New Roman" w:hAnsi="Arial" w:cs="Arial"/>
          <w:bCs/>
          <w:lang w:eastAsia="ca-ES"/>
        </w:rPr>
        <w:tab/>
      </w:r>
      <w:r w:rsidRPr="00E87886">
        <w:rPr>
          <w:rFonts w:ascii="Arial" w:eastAsia="Times New Roman" w:hAnsi="Arial" w:cs="Arial"/>
          <w:bCs/>
          <w:lang w:eastAsia="ca-ES"/>
        </w:rPr>
        <w:tab/>
      </w:r>
      <w:r w:rsidRPr="00E87886">
        <w:rPr>
          <w:rFonts w:ascii="Arial" w:eastAsia="Times New Roman" w:hAnsi="Arial" w:cs="Arial"/>
          <w:bCs/>
          <w:lang w:eastAsia="ca-ES"/>
        </w:rPr>
        <w:t></w:t>
      </w:r>
      <w:r w:rsidRPr="00E87886">
        <w:rPr>
          <w:rFonts w:ascii="Arial" w:eastAsia="Times New Roman" w:hAnsi="Arial" w:cs="Arial"/>
          <w:bCs/>
          <w:lang w:eastAsia="ca-ES"/>
        </w:rPr>
        <w:tab/>
        <w:t>Altres .........</w:t>
      </w:r>
    </w:p>
    <w:p w14:paraId="37809D7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C25F95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7DB0B92"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2. Identificació de la informació afectada</w:t>
      </w:r>
    </w:p>
    <w:p w14:paraId="6957A3C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232C48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Per executar les prestacions derivades del compliment de l’objecte d’aquest encàrrec, el TNC (RT), posa a disposició del (contractista), ET, la informació que es descriu a continuació:</w:t>
      </w:r>
    </w:p>
    <w:p w14:paraId="50AB95C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619E392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0E04688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w:t>
      </w:r>
    </w:p>
    <w:p w14:paraId="5A2B2CE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56691A7"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Categories de persones interessades: ciutadans / usuaris / clients / treballadors /</w:t>
      </w:r>
    </w:p>
    <w:p w14:paraId="0AEE978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pacients / menors / persones discapacitades / ... </w:t>
      </w:r>
    </w:p>
    <w:p w14:paraId="7E38B491"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0740F4B"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F7B8A62"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3. Durada</w:t>
      </w:r>
    </w:p>
    <w:p w14:paraId="2178BF2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Aquest encàrrec té la durada d’aquest contracte de serveis, incloses les pròrrogues. </w:t>
      </w:r>
    </w:p>
    <w:p w14:paraId="3049DDB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CCB5ED8" w14:textId="77777777" w:rsidR="007B08CD" w:rsidRPr="00E87886" w:rsidRDefault="007B08CD" w:rsidP="007B08CD">
      <w:pPr>
        <w:autoSpaceDE w:val="0"/>
        <w:autoSpaceDN w:val="0"/>
        <w:adjustRightInd w:val="0"/>
        <w:spacing w:after="0" w:line="240" w:lineRule="auto"/>
        <w:jc w:val="both"/>
        <w:rPr>
          <w:rFonts w:ascii="Arial" w:hAnsi="Arial" w:cs="Arial"/>
          <w:b/>
        </w:rPr>
      </w:pPr>
      <w:r w:rsidRPr="00E87886">
        <w:rPr>
          <w:rFonts w:ascii="Arial" w:hAnsi="Arial" w:cs="Arial"/>
          <w:b/>
        </w:rPr>
        <w:t>4. Obligacions de l’encarregat del tractament</w:t>
      </w:r>
    </w:p>
    <w:p w14:paraId="4102422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EAFFF0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i tot el seu personal s’obliga a:</w:t>
      </w:r>
    </w:p>
    <w:p w14:paraId="10D66504"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BEDFEE8"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a) Utilitzar les dades personals objecte de tractament, o les que reculli per a la seva inclusió, només per a la finalitat objecte d'aquest encàrrec. En cap cas pot utilitzar les dades per a finalitats pròpies.</w:t>
      </w:r>
    </w:p>
    <w:p w14:paraId="4458C374"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C4F0352"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b) Tractar les dades d’acord amb les instruccions del TNC.</w:t>
      </w:r>
    </w:p>
    <w:p w14:paraId="1E3F33E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9B64FC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Si l’ET considera que alguna de les instruccions infringeix la Llei orgànica 3/2018, de 5 de desembre, de protecció de dades personals i garantia dels drets digitals (en endavant LOPDGDD) i el Reglament (UE) 2016/679, del Parlament Europeu i del Consell de 27 </w:t>
      </w:r>
      <w:r w:rsidRPr="00E87886">
        <w:rPr>
          <w:rFonts w:ascii="Arial" w:hAnsi="Arial" w:cs="Arial"/>
          <w:bCs/>
        </w:rPr>
        <w:lastRenderedPageBreak/>
        <w:t>d’abril de 2016, relatiu a la protecció de les persones físiques pel que fa al tractament de dades personals i a la lliure circulació d’aquestes dades i pel qual es deroga la Directiva 95/46/CE (en endavant RGPD), l'ET n’ha d’informar immediatament el TNC.</w:t>
      </w:r>
    </w:p>
    <w:p w14:paraId="6220381F"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915F69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c) Incorporar els tractaments que duu a terme en execució d’aquest encàrrec al seu Registre de les categories d’activitats de tractament efectuades per compte del TNC, amb el contingut de l’article 30.2 de l’RGPD:</w:t>
      </w:r>
    </w:p>
    <w:p w14:paraId="2AA11BCD"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1B45C5F"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El nom i cognoms, i dades de contacte de l'ET i del RT(TNC), i del delegat de protecció de dades.</w:t>
      </w:r>
    </w:p>
    <w:p w14:paraId="7F48544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14D5B7E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2. Les categories de tractaments efectuats per compte del RT(TNC).</w:t>
      </w:r>
    </w:p>
    <w:p w14:paraId="65FD0BC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37B9E2F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3. Si escau, les transferències internacionals de dades personals a un tercer país o organització internacional, inclosa la identificació d’aquest país o aquesta organització internacional, i en el cas de les transferències indicades a l'article 49, apartat 1, paràgraf segon de l’RGPD, la documentació de garanties adequades.</w:t>
      </w:r>
    </w:p>
    <w:p w14:paraId="714488A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p>
    <w:p w14:paraId="6D3C2D1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Una descripció general de les mesures tècniques i organitzatives de seguretat relatives a:</w:t>
      </w:r>
    </w:p>
    <w:p w14:paraId="389B8A7A"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xml:space="preserve">• La </w:t>
      </w:r>
      <w:proofErr w:type="spellStart"/>
      <w:r w:rsidRPr="00E87886">
        <w:rPr>
          <w:rFonts w:ascii="Arial" w:hAnsi="Arial" w:cs="Arial"/>
          <w:bCs/>
        </w:rPr>
        <w:t>pseudonimització</w:t>
      </w:r>
      <w:proofErr w:type="spellEnd"/>
      <w:r w:rsidRPr="00E87886">
        <w:rPr>
          <w:rFonts w:ascii="Arial" w:hAnsi="Arial" w:cs="Arial"/>
          <w:bCs/>
        </w:rPr>
        <w:t xml:space="preserve"> i el xifrat de dades personals.</w:t>
      </w:r>
    </w:p>
    <w:p w14:paraId="421C352D"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capacitat de garantir la confidencialitat, la integritat, la disponibilitat i la resiliència permanents dels sistemes i serveis de tractament.</w:t>
      </w:r>
    </w:p>
    <w:p w14:paraId="4F30C46E"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La capacitat de restaurar la disponibilitat i l’accés a les dades personals de forma ràpida, en cas d’incident físic o tècnic.</w:t>
      </w:r>
    </w:p>
    <w:p w14:paraId="1CEC9BEF" w14:textId="77777777" w:rsidR="007B08CD" w:rsidRPr="00E87886" w:rsidRDefault="007B08CD" w:rsidP="007B08CD">
      <w:pPr>
        <w:autoSpaceDE w:val="0"/>
        <w:autoSpaceDN w:val="0"/>
        <w:adjustRightInd w:val="0"/>
        <w:spacing w:after="0" w:line="240" w:lineRule="auto"/>
        <w:ind w:left="1416"/>
        <w:jc w:val="both"/>
        <w:rPr>
          <w:rFonts w:ascii="Arial" w:hAnsi="Arial" w:cs="Arial"/>
          <w:bCs/>
        </w:rPr>
      </w:pPr>
      <w:r w:rsidRPr="00E87886">
        <w:rPr>
          <w:rFonts w:ascii="Arial" w:hAnsi="Arial" w:cs="Arial"/>
          <w:bCs/>
        </w:rPr>
        <w:t>• El procés de verificació, avaluació i valoració regulars de l’eficàcia de les mesures tècniques i organitzatives que garanteixen l’eficàcia del tractament.</w:t>
      </w:r>
    </w:p>
    <w:p w14:paraId="3C26EFD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CCC315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d) No comunicar les dades a terceres persones, tret que tingui l'autorització expressa del RT(TNC), en els supòsits legalment admissibles.</w:t>
      </w:r>
    </w:p>
    <w:p w14:paraId="008EE5AD"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50DE15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l'empresa contractista ha de transferir dades personals a un tercer país o a una organització internacional, en virtut del Dret de la Unió o dels estats membres que li sigui aplicable, ha d’informar el RT(TNC) d'aquesta exigència legal de manera prèvia, tret que aquest dret ho prohibeixi per raons importants d'interès públic.</w:t>
      </w:r>
    </w:p>
    <w:p w14:paraId="008B532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C01BE2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e) Mantenir el deure de secret respecte de les dades de caràcter personal a les quals hagi tingut accés en virtut d’aquest encàrrec, fins i tot després que en finalitzi l’objecte.</w:t>
      </w:r>
    </w:p>
    <w:p w14:paraId="69E843C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E7CC4A5"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f) Garantir que les persones autoritzades per tractar dades personals es comprometen, de forma expressa a seguir les instruccions del RT(TNC), a respectar la confidencialitat, en els termes que el responsable exigeixi i a complir les mesures de seguretat corresponents, de les quals cal informar aquestes persones autoritzades convenientment.</w:t>
      </w:r>
    </w:p>
    <w:p w14:paraId="6390ACE1"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04523C2"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g) Mantenir a disposició del RT(TNC) la documentació que acredita que es compleix l'obligació que estableix l'apartat anterior.</w:t>
      </w:r>
    </w:p>
    <w:p w14:paraId="3779922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DE8E9B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h) Garantir la formació necessària en matèria de protecció de dades personals de les persones autoritzades per tractar dades personals.</w:t>
      </w:r>
    </w:p>
    <w:p w14:paraId="7B5ADB82"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7A3F5B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i) En relació amb l’exercici dels drets següents:</w:t>
      </w:r>
    </w:p>
    <w:p w14:paraId="1817936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Accés</w:t>
      </w:r>
    </w:p>
    <w:p w14:paraId="5B7EA94A"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lastRenderedPageBreak/>
        <w:t>2. Rectificació</w:t>
      </w:r>
    </w:p>
    <w:p w14:paraId="253151AD"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3. Supressió</w:t>
      </w:r>
    </w:p>
    <w:p w14:paraId="701732D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Limitació del tractament</w:t>
      </w:r>
    </w:p>
    <w:p w14:paraId="45071A0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5. Portabilitat de dades </w:t>
      </w:r>
    </w:p>
    <w:p w14:paraId="3C7E855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CCE2BAD"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Quan les persones afectades exerceixin algun d’aquests drets, davant l'encarregat del tractament, aquest ho ha de comunicar per correu electrònic a l'adreça..............(adreça que indiqui el RT-TNC). La comunicació s’ha de fer de forma immediata i en cap cas més enllà de l’endemà del dia hàbil en què s’ha rebut la sol·licitud, juntament, si escau, amb altres informacions que puguin ser rellevants per resoldre la sol·licitud.</w:t>
      </w:r>
    </w:p>
    <w:p w14:paraId="6C6E7A3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5537F2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j) Dret d’informació</w:t>
      </w:r>
    </w:p>
    <w:p w14:paraId="4F42AA1A"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en el moment de recollir les dades, ha de facilitar que el RT(TNC) informi dels tractaments de dades que es duran a terme en els termes establerts per la normativa vigent en matèria de protecció de dades personals.</w:t>
      </w:r>
    </w:p>
    <w:p w14:paraId="4B848F9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785A67E"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k) Notificació de violacions de la seguretat de les dades</w:t>
      </w:r>
    </w:p>
    <w:p w14:paraId="1D50F54F"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5DFA0C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ha d’informar el RT(TNC), sense dilació indeguda, i a través de…… , de les violacions de la seguretat de les dades personals al seu càrrec de les quals tingui coneixement, juntament amb tota la informació rellevant per documentar i comunicar la incidència.</w:t>
      </w:r>
    </w:p>
    <w:p w14:paraId="2F26E9C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se’n disposa, cal facilitar, com a mínim, la informació següent:</w:t>
      </w:r>
    </w:p>
    <w:p w14:paraId="02E32CB9"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1. Descripció de la naturalesa de la violació de la seguretat de les dades personals, incloses, quan sigui possible, les categories i el nombre aproximat d'interessats afectats i les categories i el nombre aproximat de registres de dades personals afectats.</w:t>
      </w:r>
    </w:p>
    <w:p w14:paraId="603755E0"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2. Nom i dades de contacte del delegat de protecció de dades o d'un altre punt de contacte en el qual es pugui obtenir més informació.</w:t>
      </w:r>
    </w:p>
    <w:p w14:paraId="45E653B6"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3. Descripció de les possibles conseqüències de la violació de la seguretat de les dades personals. </w:t>
      </w:r>
    </w:p>
    <w:p w14:paraId="302635B9"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4. Descripció de les mesures adoptades o proposades per posar remei a la violació de la seguretat de les dades personals, incloses, si escau, les mesures adoptades per mitigar els possibles efectes negatius.</w:t>
      </w:r>
    </w:p>
    <w:p w14:paraId="44E7D46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no és possible facilitar la informació simultàniament, i en la mesura en què no ho sigui, la informació s’ha de facilitar de manera gradual sense dilació indeguda.</w:t>
      </w:r>
    </w:p>
    <w:p w14:paraId="0CCD016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2FBAF7C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L’incompliment d’aquesta obligació constitueix una infracció (greu o lleu) sotmès al règim sancionador previst al Títol IX de la LOPDGDD.</w:t>
      </w:r>
    </w:p>
    <w:p w14:paraId="32BF50D9"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08D7556"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assistirà al RT(TNC) per tal que aquest comuniqui les violacions de la seguretat de les dades a l’Autoritat Catalana de Protecció de Dades (en endavant APDCAT).</w:t>
      </w:r>
    </w:p>
    <w:p w14:paraId="7DDB62A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4643E4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La informació que es faciliti al RT(TNC), com a mínim, el següent:</w:t>
      </w:r>
    </w:p>
    <w:p w14:paraId="74B586F3"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Descripció de la naturalesa de la violació de la seguretat de les dades personals, incloses, quan sigui possible, les categories i el nombre aproximat d'interessats afectats i les categories i el nombre aproximat de registres de dades personals afectats.</w:t>
      </w:r>
    </w:p>
    <w:p w14:paraId="730706B8"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b. Nom i dades de contacte del delegat de protecció de dades o d'un altre punt</w:t>
      </w:r>
    </w:p>
    <w:p w14:paraId="6F99B727"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de contacte en el qual es pugui obtenir més informació.</w:t>
      </w:r>
    </w:p>
    <w:p w14:paraId="77144C2D"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Descripció de les possibles conseqüències de la violació de la seguretat de les dades personals.</w:t>
      </w:r>
    </w:p>
    <w:p w14:paraId="60BB41A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Descripció de les mesures adoptades o proposades per posar remei a la violació de la seguretat de les dades personals, incloses, si escau, les mesures adoptades per mitigar els possibles efectes negatius.</w:t>
      </w:r>
    </w:p>
    <w:p w14:paraId="0AD34FE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lastRenderedPageBreak/>
        <w:t>Si no és possible facilitar la informació simultàniament, i en la mesura en què no ho sigui, la informació s’ha de facilitar de manera gradual sense dilació indeguda.</w:t>
      </w:r>
    </w:p>
    <w:p w14:paraId="67AD4AC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E198EE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L'ET assistirà al RT(TNC) perquè aquest pugui comunicar als interessats, sense dilació indeguda, les violacions de la seguretat de les dades, quan sigui probable que la violació suposi un alt risc per als drets i les llibertats de les persones físiques.</w:t>
      </w:r>
    </w:p>
    <w:p w14:paraId="358CF882"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C2667F8"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La comunicació s’ha de fer en un llenguatge clar i senzill i, com a mínim, cal: </w:t>
      </w:r>
    </w:p>
    <w:p w14:paraId="686F7FA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a) Explicar la naturalesa de la violació de dades.</w:t>
      </w:r>
    </w:p>
    <w:p w14:paraId="18809BCF"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b) Indicar el nom i les dades de contacte del delegat de protecció de dades o d’un altre punt de contacte en què es pugui obtenir més informació. </w:t>
      </w:r>
    </w:p>
    <w:p w14:paraId="18E616E3"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Descriure les possibles conseqüències de la violació de la seguretat de les dades personals.</w:t>
      </w:r>
    </w:p>
    <w:p w14:paraId="4E08CF44"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Descriure les mesures adoptades o proposades pel responsable del tractament per posar remei a la violació de la seguretat de les dades personals, incloses, si escau, les mesures adoptades per mitigar els possibles efectes negatius.</w:t>
      </w:r>
    </w:p>
    <w:p w14:paraId="4304448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5C52325"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l) Valorar, conjuntament amb el RT(TNC), si procedeix la realització de l’avaluació d’impacte en la protecció de dades.</w:t>
      </w:r>
    </w:p>
    <w:p w14:paraId="46E1F5D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5A12A2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m) Valorar, conjuntament amb el RT(TNC), si procedeix la realització de la consulta prèvia a l’APDCAT. </w:t>
      </w:r>
    </w:p>
    <w:p w14:paraId="72DBB77E"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21B50FC"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n) Posar a disposició del RT(TNC) tota la informació necessària per demostrar que compleix les seves obligacions, així com per permetre i contribuir a la realització d’auditories o les inspeccions que efectuïn el RT(TNC) o un altre auditor autoritzat pel RT(TNC).</w:t>
      </w:r>
    </w:p>
    <w:p w14:paraId="1CFEC943"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57BD09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o) Aplicar, conjuntament amb el RT(TNC), les mesures tècniques i organitzatives apropiades per garantir un nivell de seguretat apropiat al risc, que en tot cas, inclogui antre altres, les següents:</w:t>
      </w:r>
    </w:p>
    <w:p w14:paraId="29FE85CE"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 xml:space="preserve">a) La </w:t>
      </w:r>
      <w:proofErr w:type="spellStart"/>
      <w:r w:rsidRPr="00E87886">
        <w:rPr>
          <w:rFonts w:ascii="Arial" w:hAnsi="Arial" w:cs="Arial"/>
          <w:bCs/>
        </w:rPr>
        <w:t>pseudonimització</w:t>
      </w:r>
      <w:proofErr w:type="spellEnd"/>
      <w:r w:rsidRPr="00E87886">
        <w:rPr>
          <w:rFonts w:ascii="Arial" w:hAnsi="Arial" w:cs="Arial"/>
          <w:bCs/>
        </w:rPr>
        <w:t xml:space="preserve"> i el xifrat de les dades personals.</w:t>
      </w:r>
    </w:p>
    <w:p w14:paraId="245FEC01"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b) La capacitat de garantir la confidencialitat, integritat, disponibilitat i resiliència permanents dels sistemes i serveis de tractament.</w:t>
      </w:r>
    </w:p>
    <w:p w14:paraId="0EEDB6BC"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c) La capacitat de restaurar la disponibilitat i l'accés a les dades personals de forma ràpida, en cas d'incident físic o tècnic.</w:t>
      </w:r>
    </w:p>
    <w:p w14:paraId="50881201" w14:textId="77777777" w:rsidR="007B08CD" w:rsidRPr="00E87886" w:rsidRDefault="007B08CD" w:rsidP="007B08CD">
      <w:pPr>
        <w:autoSpaceDE w:val="0"/>
        <w:autoSpaceDN w:val="0"/>
        <w:adjustRightInd w:val="0"/>
        <w:spacing w:after="0" w:line="240" w:lineRule="auto"/>
        <w:ind w:left="708"/>
        <w:jc w:val="both"/>
        <w:rPr>
          <w:rFonts w:ascii="Arial" w:hAnsi="Arial" w:cs="Arial"/>
          <w:bCs/>
        </w:rPr>
      </w:pPr>
      <w:r w:rsidRPr="00E87886">
        <w:rPr>
          <w:rFonts w:ascii="Arial" w:hAnsi="Arial" w:cs="Arial"/>
          <w:bCs/>
        </w:rPr>
        <w:t>d) Un procés de verificació, avaluació i valoració de l'eficàcia de les mesures tècniques i organitzatives implantades per garantir la seguretat del tractament.</w:t>
      </w:r>
    </w:p>
    <w:p w14:paraId="0F2783B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9F3A9D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Si s’ha dut a terme l’avaluació de l’impacte relativa a la protecció de dades, de la qual derivin mesures específiques, i/o si l’ET s’ha adherit a un codi de conducta o mecanisme de certificació per demostrar el compliment dels requisits de seguretat en matèria de protecció de dades (indicar el codi de conducta, el segell, la certificació o l’estàndard on es defineixen les mesures aplicables), ha d’aplicar aquestes mesures. </w:t>
      </w:r>
    </w:p>
    <w:p w14:paraId="13C67738"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3FD84D20"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També ha d’adoptar totes aquelles altres mesures que, tenint en compte el conjunt de tractaments que duu a terme, siguin necessàries per garantir un nivell de seguretat adequat al risc.</w:t>
      </w:r>
    </w:p>
    <w:p w14:paraId="68139DCA"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3992E1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p) Designar, d’acord amb l’article 34 de la LOPDGDD, un delegat de protecció de dades i comunicar-ne la identitat i les dades de contacte al RT(TNC).</w:t>
      </w:r>
    </w:p>
    <w:p w14:paraId="36891A4B"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44C27A1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q) Destí de les dades</w:t>
      </w:r>
    </w:p>
    <w:p w14:paraId="73D2FC87"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lastRenderedPageBreak/>
        <w:t>Retornar totes les dades personals un cop hagi finalitzat la prestació dels serveis de tractament, i suprimir les còpies existents llevat que es requereixi la conservació de les dades personals en virtut dels supòsits previstos a la LOPDGDD.</w:t>
      </w:r>
    </w:p>
    <w:p w14:paraId="002EB305"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1A96708E" w14:textId="77777777" w:rsidR="007B08CD" w:rsidRPr="00E87886" w:rsidRDefault="007B08CD" w:rsidP="007B08CD">
      <w:pPr>
        <w:widowControl w:val="0"/>
        <w:autoSpaceDE w:val="0"/>
        <w:autoSpaceDN w:val="0"/>
        <w:adjustRightInd w:val="0"/>
        <w:spacing w:after="0" w:line="240" w:lineRule="auto"/>
        <w:jc w:val="both"/>
        <w:rPr>
          <w:rFonts w:ascii="Arial" w:eastAsia="Times New Roman" w:hAnsi="Arial" w:cs="Arial"/>
          <w:lang w:eastAsia="ca-ES"/>
        </w:rPr>
      </w:pPr>
      <w:r w:rsidRPr="00E87886">
        <w:rPr>
          <w:rFonts w:ascii="Arial" w:eastAsia="Times New Roman" w:hAnsi="Arial" w:cs="Arial"/>
          <w:lang w:eastAsia="ca-ES"/>
        </w:rPr>
        <w:t>L’ET ha de garantir l’obertura a la portabilitat de la informació amb la major facilitat per part del TNC per transferir totes les seves dades i aplicacions des d’un proveïdor amb un altre, inclòs al núvol o als sistemes propis del TNC, garantint la disponibilitat de les dades i la continuïtat del servei.</w:t>
      </w:r>
    </w:p>
    <w:p w14:paraId="1868B1BC"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0377395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r) Subcontractació</w:t>
      </w:r>
    </w:p>
    <w:p w14:paraId="0FDFABE9"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No subcontractar cap de les prestacions que formin part de l'objecte d'aquest encàrrec que comportin el tractament de dades personals, tret dels serveis auxiliars necessaris per al normal funcionament dels serveis de l'encarregat.</w:t>
      </w:r>
    </w:p>
    <w:p w14:paraId="12D2C57F"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 cal subcontractar algun tractament, s’ha de comunicar prèviament de forma</w:t>
      </w:r>
    </w:p>
    <w:p w14:paraId="3AEF597B"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fefaent al RT(TNC), amb una antelació de ..........................</w:t>
      </w:r>
    </w:p>
    <w:p w14:paraId="0B48A68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D2827E1"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10. Cal indicar els tractaments que es pretén subcontractar i identificar de forma clara i inequívoca l'empresa </w:t>
      </w:r>
      <w:proofErr w:type="spellStart"/>
      <w:r w:rsidRPr="00E87886">
        <w:rPr>
          <w:rFonts w:ascii="Arial" w:hAnsi="Arial" w:cs="Arial"/>
          <w:bCs/>
        </w:rPr>
        <w:t>subcontractista</w:t>
      </w:r>
      <w:proofErr w:type="spellEnd"/>
      <w:r w:rsidRPr="00E87886">
        <w:rPr>
          <w:rFonts w:ascii="Arial" w:hAnsi="Arial" w:cs="Arial"/>
          <w:bCs/>
        </w:rPr>
        <w:t xml:space="preserve"> i les seves dades de contacte. La subcontractació es pot dur a terme si el RT no manifesta la seva oposició en un termini de 10 dies.</w:t>
      </w:r>
    </w:p>
    <w:p w14:paraId="088EE977"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6D9F1E1E"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 xml:space="preserve">Els encarregats </w:t>
      </w:r>
      <w:proofErr w:type="spellStart"/>
      <w:r w:rsidRPr="00E87886">
        <w:rPr>
          <w:rFonts w:ascii="Arial" w:hAnsi="Arial" w:cs="Arial"/>
          <w:bCs/>
        </w:rPr>
        <w:t>subcontractistes</w:t>
      </w:r>
      <w:proofErr w:type="spellEnd"/>
      <w:r w:rsidRPr="00E87886">
        <w:rPr>
          <w:rFonts w:ascii="Arial" w:hAnsi="Arial" w:cs="Arial"/>
          <w:bCs/>
        </w:rPr>
        <w:t>, als quals els hi són d’aplicació les obligacions</w:t>
      </w:r>
    </w:p>
    <w:p w14:paraId="0C536554"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d’aquest apartat 4 d’aquest encàrrec, queden obligats solament davant l’encarregat principal que assumirà la responsabilitat total de l’execució de l’encàrrec.</w:t>
      </w:r>
    </w:p>
    <w:p w14:paraId="766307E0"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50321DB3" w14:textId="77777777" w:rsidR="007B08CD" w:rsidRPr="00E87886" w:rsidRDefault="007B08CD" w:rsidP="007B08CD">
      <w:pPr>
        <w:autoSpaceDE w:val="0"/>
        <w:autoSpaceDN w:val="0"/>
        <w:adjustRightInd w:val="0"/>
        <w:spacing w:after="0" w:line="240" w:lineRule="auto"/>
        <w:jc w:val="both"/>
        <w:rPr>
          <w:rFonts w:ascii="Arial" w:hAnsi="Arial" w:cs="Arial"/>
          <w:bCs/>
        </w:rPr>
      </w:pPr>
      <w:r w:rsidRPr="00E87886">
        <w:rPr>
          <w:rFonts w:ascii="Arial" w:hAnsi="Arial" w:cs="Arial"/>
          <w:bCs/>
        </w:rPr>
        <w:t>Signatura RT(TNC)</w:t>
      </w:r>
      <w:r w:rsidRPr="00E87886">
        <w:rPr>
          <w:rFonts w:ascii="Arial" w:hAnsi="Arial" w:cs="Arial"/>
          <w:bCs/>
        </w:rPr>
        <w:tab/>
      </w:r>
      <w:r w:rsidRPr="00E87886">
        <w:rPr>
          <w:rFonts w:ascii="Arial" w:hAnsi="Arial" w:cs="Arial"/>
          <w:bCs/>
        </w:rPr>
        <w:tab/>
      </w:r>
      <w:r w:rsidRPr="00E87886">
        <w:rPr>
          <w:rFonts w:ascii="Arial" w:hAnsi="Arial" w:cs="Arial"/>
          <w:bCs/>
        </w:rPr>
        <w:tab/>
      </w:r>
      <w:r w:rsidRPr="00E87886">
        <w:rPr>
          <w:rFonts w:ascii="Arial" w:hAnsi="Arial" w:cs="Arial"/>
          <w:bCs/>
        </w:rPr>
        <w:tab/>
      </w:r>
      <w:r w:rsidRPr="00E87886">
        <w:rPr>
          <w:rFonts w:ascii="Arial" w:hAnsi="Arial" w:cs="Arial"/>
          <w:bCs/>
        </w:rPr>
        <w:tab/>
        <w:t>Signatura ET</w:t>
      </w:r>
    </w:p>
    <w:p w14:paraId="2DAA49A6" w14:textId="77777777" w:rsidR="007B08CD" w:rsidRPr="00E87886" w:rsidRDefault="007B08CD" w:rsidP="007B08CD">
      <w:pPr>
        <w:autoSpaceDE w:val="0"/>
        <w:autoSpaceDN w:val="0"/>
        <w:adjustRightInd w:val="0"/>
        <w:spacing w:after="0" w:line="240" w:lineRule="auto"/>
        <w:jc w:val="both"/>
        <w:rPr>
          <w:rFonts w:ascii="Arial" w:hAnsi="Arial" w:cs="Arial"/>
          <w:bCs/>
        </w:rPr>
      </w:pPr>
    </w:p>
    <w:p w14:paraId="78D8352D" w14:textId="5F9072D4" w:rsidR="007B08CD" w:rsidRPr="00E87886" w:rsidRDefault="007B08CD" w:rsidP="007B08CD">
      <w:pPr>
        <w:rPr>
          <w:rFonts w:ascii="Arial" w:hAnsi="Arial" w:cs="Arial"/>
          <w:b/>
          <w:bCs/>
        </w:rPr>
      </w:pPr>
    </w:p>
    <w:sectPr w:rsidR="007B08CD" w:rsidRPr="00E8788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CD"/>
    <w:rsid w:val="00161A34"/>
    <w:rsid w:val="0019551E"/>
    <w:rsid w:val="00196D7F"/>
    <w:rsid w:val="00322259"/>
    <w:rsid w:val="00415A15"/>
    <w:rsid w:val="00483EB8"/>
    <w:rsid w:val="00795D9B"/>
    <w:rsid w:val="007B08CD"/>
    <w:rsid w:val="00836075"/>
    <w:rsid w:val="00927DD9"/>
    <w:rsid w:val="009B0E04"/>
    <w:rsid w:val="00B032B7"/>
    <w:rsid w:val="00B553EB"/>
    <w:rsid w:val="00DB32C5"/>
    <w:rsid w:val="00E87886"/>
    <w:rsid w:val="00ED10E7"/>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90C9"/>
  <w15:chartTrackingRefBased/>
  <w15:docId w15:val="{49E613C2-7272-4833-970A-B74A43011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8CD"/>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DA70A0-9A71-4373-A456-69C534CAEAED}">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9BB8A195-FBE1-4A2D-91EB-AD607AF15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6C0C1D-2728-4B6F-8E11-94D63DCABC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1893</Words>
  <Characters>10417</Characters>
  <Application>Microsoft Office Word</Application>
  <DocSecurity>0</DocSecurity>
  <Lines>86</Lines>
  <Paragraphs>24</Paragraphs>
  <ScaleCrop>false</ScaleCrop>
  <Company/>
  <LinksUpToDate>false</LinksUpToDate>
  <CharactersWithSpaces>12286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Nuria Mombiela Lobato</dc:creator>
  <cp:keywords/>
  <dc:description/>
  <cp:lastModifiedBy>Carolina Orts Domingo</cp:lastModifiedBy>
  <cp:revision>11</cp:revision>
  <dcterms:created xsi:type="dcterms:W3CDTF">2022-11-03T14:32:00Z</dcterms:created>
  <dcterms:modified xsi:type="dcterms:W3CDTF">2024-04-29T07:08:00Z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MediaServiceImageTags">
    <vt:lpwstr/>
  </property>
  <property fmtid="{D5CDD505-2E9C-101B-9397-08002B2CF9AE}" pid="4" name="Order">
    <vt:r8>13128400</vt:r8>
  </property>
</Properties>
</file>