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Pr="000143EE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143EE"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C87EDF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46ED81EE" w:rsidR="00AE0D47" w:rsidRPr="00C87EDF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87EDF">
        <w:rPr>
          <w:rFonts w:ascii="Arial" w:hAnsi="Arial" w:cs="Arial"/>
          <w:sz w:val="20"/>
          <w:szCs w:val="20"/>
          <w:lang w:val="ca-ES"/>
        </w:rPr>
        <w:t>Descripció:</w:t>
      </w:r>
      <w:r w:rsidR="000143EE" w:rsidRPr="00C87EDF">
        <w:rPr>
          <w:lang w:val="ca-ES"/>
        </w:rPr>
        <w:t xml:space="preserve"> </w:t>
      </w:r>
      <w:r w:rsidR="00C87EDF" w:rsidRPr="00C87EDF">
        <w:rPr>
          <w:rFonts w:ascii="Arial" w:hAnsi="Arial" w:cs="Arial"/>
          <w:sz w:val="20"/>
          <w:szCs w:val="20"/>
          <w:lang w:val="ca-ES"/>
        </w:rPr>
        <w:t xml:space="preserve">Contracte de servei d'assessorament per a l'anàlisi i proposta organitzativa d’Infraestructures de la Generalitat de Catalunya, S.A. </w:t>
      </w:r>
    </w:p>
    <w:p w14:paraId="302A7CCE" w14:textId="77777777" w:rsidR="003F6180" w:rsidRPr="00C87EDF" w:rsidRDefault="003F6180" w:rsidP="003F6180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5E9A6561" w14:textId="76949DD1" w:rsidR="003F6180" w:rsidRPr="00C87EDF" w:rsidRDefault="00AE0D47" w:rsidP="003F6180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87EDF">
        <w:rPr>
          <w:rFonts w:ascii="Arial" w:hAnsi="Arial" w:cs="Arial"/>
          <w:sz w:val="20"/>
          <w:szCs w:val="20"/>
          <w:lang w:val="ca-ES"/>
        </w:rPr>
        <w:t xml:space="preserve">Clau: </w:t>
      </w:r>
      <w:r w:rsidR="003F6180" w:rsidRPr="00C87EDF">
        <w:rPr>
          <w:rFonts w:ascii="Arial" w:hAnsi="Arial" w:cs="Arial"/>
          <w:sz w:val="20"/>
          <w:szCs w:val="20"/>
          <w:lang w:val="ca-ES"/>
        </w:rPr>
        <w:t>STR-250</w:t>
      </w:r>
      <w:r w:rsidR="00C87EDF" w:rsidRPr="00C87EDF">
        <w:rPr>
          <w:rFonts w:ascii="Arial" w:hAnsi="Arial" w:cs="Arial"/>
          <w:sz w:val="20"/>
          <w:szCs w:val="20"/>
          <w:lang w:val="ca-ES"/>
        </w:rPr>
        <w:t>2</w:t>
      </w:r>
    </w:p>
    <w:p w14:paraId="147B0359" w14:textId="643024A2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Pr="003F6180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i/>
          <w:iCs/>
          <w:sz w:val="20"/>
          <w:szCs w:val="22"/>
          <w:lang w:val="ca-ES"/>
        </w:rPr>
      </w:pPr>
      <w:r w:rsidRPr="003F6180">
        <w:rPr>
          <w:rFonts w:ascii="Arial" w:hAnsi="Arial" w:cs="Arial"/>
          <w:i/>
          <w:iCs/>
          <w:sz w:val="20"/>
          <w:szCs w:val="22"/>
          <w:lang w:val="ca-ES"/>
        </w:rPr>
        <w:t>(L’import base no podrà superar el pressupost de licitació)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0143EE">
      <w:fldChar w:fldCharType="begin"/>
    </w:r>
    <w:r w:rsidR="000143EE">
      <w:instrText xml:space="preserve"> INCLUDEPICTURE  "https://infraestructures.gencat.cat/images/corporativa/infraestructures.jpg" \* MERGEFORMATINET </w:instrText>
    </w:r>
    <w:r w:rsidR="000143EE">
      <w:fldChar w:fldCharType="separate"/>
    </w:r>
    <w:r w:rsidR="003F6180">
      <w:fldChar w:fldCharType="begin"/>
    </w:r>
    <w:r w:rsidR="003F6180">
      <w:instrText xml:space="preserve"> INCLUDEPICTURE  "https://infraestructures.gencat.cat/images/corporativa/infraestructures.jpg" \* MERGEFORMATINET </w:instrText>
    </w:r>
    <w:r w:rsidR="003F6180">
      <w:fldChar w:fldCharType="separate"/>
    </w:r>
    <w:r w:rsidR="00C87EDF">
      <w:fldChar w:fldCharType="begin"/>
    </w:r>
    <w:r w:rsidR="00C87EDF">
      <w:instrText xml:space="preserve"> </w:instrText>
    </w:r>
    <w:r w:rsidR="00C87EDF">
      <w:instrText>INCLUDEPICTURE  "https://infraestructures.gencat.cat/images/corporativa/infraestructures.jpg" \* MERGEFORMATINET</w:instrText>
    </w:r>
    <w:r w:rsidR="00C87EDF">
      <w:instrText xml:space="preserve"> </w:instrText>
    </w:r>
    <w:r w:rsidR="00C87EDF">
      <w:fldChar w:fldCharType="separate"/>
    </w:r>
    <w:r w:rsidR="00C87EDF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C87EDF">
      <w:fldChar w:fldCharType="end"/>
    </w:r>
    <w:r w:rsidR="003F6180">
      <w:fldChar w:fldCharType="end"/>
    </w:r>
    <w:r w:rsidR="000143EE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2542">
    <w:abstractNumId w:val="2"/>
  </w:num>
  <w:num w:numId="2" w16cid:durableId="1653868316">
    <w:abstractNumId w:val="0"/>
  </w:num>
  <w:num w:numId="3" w16cid:durableId="1423603007">
    <w:abstractNumId w:val="3"/>
  </w:num>
  <w:num w:numId="4" w16cid:durableId="111780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143EE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03E79"/>
    <w:rsid w:val="00223F3A"/>
    <w:rsid w:val="002D7735"/>
    <w:rsid w:val="00307D26"/>
    <w:rsid w:val="003401CB"/>
    <w:rsid w:val="0038106C"/>
    <w:rsid w:val="003C2BFC"/>
    <w:rsid w:val="003E75DB"/>
    <w:rsid w:val="003F5C4C"/>
    <w:rsid w:val="003F6180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997629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51E80"/>
    <w:rsid w:val="00C87EDF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Núñez Belver, Mireia</cp:lastModifiedBy>
  <cp:revision>4</cp:revision>
  <dcterms:created xsi:type="dcterms:W3CDTF">2025-06-12T14:56:00Z</dcterms:created>
  <dcterms:modified xsi:type="dcterms:W3CDTF">2025-10-27T15:53:00Z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