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53" w:rsidRDefault="00660953" w:rsidP="00660953">
      <w:pPr>
        <w:jc w:val="both"/>
        <w:rPr>
          <w:rFonts w:ascii="Franklin Gothic Book" w:hAnsi="Franklin Gothic Book" w:cs="Verdana"/>
          <w:b/>
          <w:bCs/>
          <w:sz w:val="22"/>
          <w:szCs w:val="22"/>
        </w:rPr>
      </w:pPr>
      <w:r>
        <w:rPr>
          <w:rFonts w:ascii="Franklin Gothic Book" w:hAnsi="Franklin Gothic Book" w:cs="Verdana"/>
          <w:b/>
          <w:bCs/>
          <w:sz w:val="22"/>
          <w:szCs w:val="22"/>
        </w:rPr>
        <w:t xml:space="preserve">PRESCRIPCIONS TÈCNIQUES DEL CONTRACTE DE SUBMINISTRAMENT DE FONS DOCUMENTAL A LA BIBLIOTECA MUNICIPAL </w:t>
      </w:r>
    </w:p>
    <w:p w:rsidR="00660953" w:rsidRDefault="00660953" w:rsidP="00660953">
      <w:pPr>
        <w:jc w:val="both"/>
        <w:rPr>
          <w:rFonts w:ascii="Franklin Gothic Book" w:hAnsi="Franklin Gothic Book" w:cs="Verdana"/>
          <w:b/>
          <w:bCs/>
          <w:sz w:val="22"/>
          <w:szCs w:val="22"/>
        </w:rPr>
      </w:pPr>
      <w:bookmarkStart w:id="0" w:name="_GoBack"/>
      <w:bookmarkEnd w:id="0"/>
    </w:p>
    <w:p w:rsidR="00660953" w:rsidRDefault="00660953" w:rsidP="00660953">
      <w:pPr>
        <w:jc w:val="both"/>
        <w:rPr>
          <w:rFonts w:ascii="Franklin Gothic Book" w:hAnsi="Franklin Gothic Book" w:cs="Verdana"/>
          <w:b/>
          <w:bCs/>
          <w:sz w:val="22"/>
          <w:szCs w:val="22"/>
        </w:rPr>
      </w:pPr>
    </w:p>
    <w:p w:rsidR="00660953" w:rsidRDefault="00660953" w:rsidP="00660953">
      <w:pPr>
        <w:jc w:val="both"/>
        <w:rPr>
          <w:rFonts w:ascii="Franklin Gothic Book" w:hAnsi="Franklin Gothic Book" w:cs="Verdana"/>
          <w:b/>
          <w:bCs/>
          <w:sz w:val="22"/>
          <w:szCs w:val="22"/>
        </w:rPr>
      </w:pPr>
      <w:r>
        <w:rPr>
          <w:rFonts w:ascii="Franklin Gothic Book" w:hAnsi="Franklin Gothic Book" w:cs="Verdana"/>
          <w:b/>
          <w:bCs/>
          <w:sz w:val="22"/>
          <w:szCs w:val="22"/>
        </w:rPr>
        <w:t>Clàusula 1.- Objecte</w:t>
      </w:r>
    </w:p>
    <w:p w:rsidR="00660953" w:rsidRDefault="00660953" w:rsidP="00660953">
      <w:pPr>
        <w:jc w:val="both"/>
        <w:rPr>
          <w:rFonts w:ascii="Franklin Gothic Book" w:hAnsi="Franklin Gothic Book" w:cs="Verdana"/>
          <w:b/>
          <w:bCs/>
          <w:sz w:val="22"/>
          <w:szCs w:val="22"/>
        </w:rPr>
      </w:pPr>
    </w:p>
    <w:p w:rsidR="00660953" w:rsidRDefault="00660953" w:rsidP="00660953">
      <w:pPr>
        <w:autoSpaceDE w:val="0"/>
        <w:autoSpaceDN w:val="0"/>
        <w:adjustRightInd w:val="0"/>
        <w:rPr>
          <w:rFonts w:ascii="Franklin Gothic Book" w:hAnsi="Franklin Gothic Book" w:cs="Verdana"/>
          <w:sz w:val="22"/>
          <w:szCs w:val="22"/>
        </w:rPr>
      </w:pPr>
      <w:r>
        <w:rPr>
          <w:rFonts w:ascii="Franklin Gothic Book" w:hAnsi="Franklin Gothic Book" w:cs="Verdana"/>
          <w:sz w:val="22"/>
          <w:szCs w:val="22"/>
        </w:rPr>
        <w:t>L’objecte d’aquest contracte és l’adquisició de fons documental de llibres per a la biblioteca municipal Martí Rosselló i Lloveras, tant de novetats, com de reposicions i documents específics de fons especialitzat.</w:t>
      </w:r>
    </w:p>
    <w:p w:rsidR="00660953" w:rsidRDefault="00660953" w:rsidP="00660953">
      <w:pPr>
        <w:autoSpaceDE w:val="0"/>
        <w:autoSpaceDN w:val="0"/>
        <w:adjustRightInd w:val="0"/>
        <w:rPr>
          <w:rFonts w:ascii="Franklin Gothic Book" w:hAnsi="Franklin Gothic Book" w:cs="Verdana"/>
          <w:sz w:val="22"/>
          <w:szCs w:val="22"/>
        </w:rPr>
      </w:pPr>
    </w:p>
    <w:p w:rsidR="00660953" w:rsidRDefault="00660953" w:rsidP="00660953">
      <w:pPr>
        <w:autoSpaceDE w:val="0"/>
        <w:autoSpaceDN w:val="0"/>
        <w:adjustRightInd w:val="0"/>
        <w:rPr>
          <w:rFonts w:ascii="Franklin Gothic Book" w:hAnsi="Franklin Gothic Book" w:cs="Verdana"/>
          <w:sz w:val="22"/>
          <w:szCs w:val="22"/>
        </w:rPr>
      </w:pPr>
      <w:r>
        <w:rPr>
          <w:rFonts w:ascii="Franklin Gothic Book" w:hAnsi="Franklin Gothic Book" w:cs="Verdana"/>
          <w:sz w:val="22"/>
          <w:szCs w:val="22"/>
        </w:rPr>
        <w:t>El contracte fixa l’import de despesa, incloent la subvenció anual que està prevista que atorgui la Generalitat de Catalunya per llibres sense detallar la composició dels subministraments.</w:t>
      </w:r>
    </w:p>
    <w:p w:rsidR="00660953" w:rsidRDefault="00660953" w:rsidP="00660953">
      <w:pPr>
        <w:autoSpaceDE w:val="0"/>
        <w:autoSpaceDN w:val="0"/>
        <w:adjustRightInd w:val="0"/>
        <w:rPr>
          <w:rFonts w:ascii="Franklin Gothic Book" w:hAnsi="Franklin Gothic Book" w:cs="Verdana"/>
          <w:sz w:val="22"/>
          <w:szCs w:val="22"/>
        </w:rPr>
      </w:pPr>
      <w:r>
        <w:rPr>
          <w:rFonts w:ascii="Franklin Gothic Book" w:hAnsi="Franklin Gothic Book" w:cs="Verdana"/>
          <w:sz w:val="22"/>
          <w:szCs w:val="22"/>
        </w:rPr>
        <w:t>L’import real del subministrament dependrà de les circumstàncies anteriors que podran fer variar les necessitats de la biblioteca. Per tant, l’import és un import màxim.</w:t>
      </w:r>
    </w:p>
    <w:p w:rsidR="00660953" w:rsidRDefault="00660953" w:rsidP="00660953">
      <w:pPr>
        <w:widowControl w:val="0"/>
        <w:tabs>
          <w:tab w:val="left" w:pos="707"/>
        </w:tabs>
        <w:suppressAutoHyphens/>
        <w:autoSpaceDE w:val="0"/>
        <w:jc w:val="both"/>
        <w:textAlignment w:val="baseline"/>
        <w:rPr>
          <w:rFonts w:ascii="Franklin Gothic Book" w:eastAsia="Verdana" w:hAnsi="Franklin Gothic Book" w:cs="Arial"/>
          <w:kern w:val="2"/>
          <w:sz w:val="22"/>
          <w:szCs w:val="22"/>
          <w:lang w:eastAsia="zh-CN"/>
        </w:rPr>
      </w:pPr>
    </w:p>
    <w:p w:rsidR="00660953" w:rsidRDefault="00660953" w:rsidP="00660953">
      <w:pPr>
        <w:autoSpaceDE w:val="0"/>
        <w:autoSpaceDN w:val="0"/>
        <w:adjustRightInd w:val="0"/>
        <w:jc w:val="both"/>
        <w:rPr>
          <w:rFonts w:ascii="Franklin Gothic Book" w:hAnsi="Franklin Gothic Book" w:cs="Verdana"/>
          <w:sz w:val="22"/>
          <w:szCs w:val="18"/>
        </w:rPr>
      </w:pPr>
      <w:r>
        <w:rPr>
          <w:rFonts w:ascii="Franklin Gothic Book" w:hAnsi="Franklin Gothic Book" w:cs="Verdana"/>
          <w:sz w:val="22"/>
          <w:szCs w:val="18"/>
        </w:rPr>
        <w:t>Aquest contracte es divideix en dos lots:</w:t>
      </w:r>
    </w:p>
    <w:p w:rsidR="00660953" w:rsidRDefault="00660953" w:rsidP="00660953">
      <w:pPr>
        <w:autoSpaceDE w:val="0"/>
        <w:autoSpaceDN w:val="0"/>
        <w:adjustRightInd w:val="0"/>
        <w:jc w:val="both"/>
        <w:rPr>
          <w:rFonts w:ascii="Franklin Gothic Book" w:hAnsi="Franklin Gothic Book" w:cs="Verdana"/>
          <w:sz w:val="22"/>
          <w:szCs w:val="18"/>
        </w:rPr>
      </w:pPr>
    </w:p>
    <w:p w:rsidR="00660953" w:rsidRDefault="00660953" w:rsidP="00660953">
      <w:pPr>
        <w:autoSpaceDE w:val="0"/>
        <w:autoSpaceDN w:val="0"/>
        <w:adjustRightInd w:val="0"/>
        <w:jc w:val="both"/>
        <w:rPr>
          <w:rFonts w:ascii="Franklin Gothic Book" w:hAnsi="Franklin Gothic Book" w:cs="Verdana"/>
          <w:sz w:val="22"/>
          <w:szCs w:val="18"/>
        </w:rPr>
      </w:pPr>
      <w:r>
        <w:rPr>
          <w:rFonts w:ascii="Franklin Gothic Book" w:hAnsi="Franklin Gothic Book" w:cs="Verdana"/>
          <w:sz w:val="22"/>
          <w:szCs w:val="18"/>
        </w:rPr>
        <w:t>Lot 1: Fons de llibres amb catalogació</w:t>
      </w:r>
    </w:p>
    <w:p w:rsidR="00660953" w:rsidRDefault="00660953" w:rsidP="00660953">
      <w:pPr>
        <w:autoSpaceDE w:val="0"/>
        <w:autoSpaceDN w:val="0"/>
        <w:adjustRightInd w:val="0"/>
        <w:jc w:val="both"/>
        <w:rPr>
          <w:rFonts w:ascii="Franklin Gothic Book" w:hAnsi="Franklin Gothic Book" w:cs="Verdana"/>
          <w:sz w:val="22"/>
          <w:szCs w:val="18"/>
        </w:rPr>
      </w:pPr>
      <w:r>
        <w:rPr>
          <w:rFonts w:ascii="Franklin Gothic Book" w:hAnsi="Franklin Gothic Book" w:cs="Verdana"/>
          <w:sz w:val="22"/>
          <w:szCs w:val="18"/>
        </w:rPr>
        <w:t xml:space="preserve">Lot 2: Fons de llibres </w:t>
      </w:r>
    </w:p>
    <w:p w:rsidR="00660953" w:rsidRDefault="00660953" w:rsidP="00660953">
      <w:pPr>
        <w:autoSpaceDE w:val="0"/>
        <w:autoSpaceDN w:val="0"/>
        <w:adjustRightInd w:val="0"/>
        <w:jc w:val="both"/>
        <w:rPr>
          <w:rFonts w:ascii="Franklin Gothic Book" w:hAnsi="Franklin Gothic Book" w:cs="Verdana"/>
          <w:sz w:val="22"/>
          <w:szCs w:val="18"/>
        </w:rPr>
      </w:pPr>
    </w:p>
    <w:p w:rsidR="00660953" w:rsidRDefault="00660953" w:rsidP="00660953">
      <w:pPr>
        <w:autoSpaceDE w:val="0"/>
        <w:autoSpaceDN w:val="0"/>
        <w:adjustRightInd w:val="0"/>
        <w:jc w:val="both"/>
        <w:rPr>
          <w:rFonts w:ascii="Franklin Gothic Book" w:hAnsi="Franklin Gothic Book" w:cs="Verdana"/>
          <w:sz w:val="22"/>
          <w:szCs w:val="18"/>
        </w:rPr>
      </w:pPr>
      <w:r>
        <w:rPr>
          <w:rFonts w:ascii="Franklin Gothic Book" w:hAnsi="Franklin Gothic Book" w:cs="Verdana"/>
          <w:sz w:val="22"/>
          <w:szCs w:val="18"/>
        </w:rPr>
        <w:t>El subministrament de fons de llibres es divideix en dos lots (lot 1 i lot 2) segons la tipologia d’adquisició, diferenciant entre les empreses que cataloguen i que aporten un valor cultural al mateix.</w:t>
      </w:r>
    </w:p>
    <w:p w:rsidR="00660953" w:rsidRDefault="00660953" w:rsidP="00660953">
      <w:pPr>
        <w:autoSpaceDE w:val="0"/>
        <w:autoSpaceDN w:val="0"/>
        <w:adjustRightInd w:val="0"/>
        <w:jc w:val="both"/>
        <w:rPr>
          <w:rFonts w:ascii="Franklin Gothic Book" w:hAnsi="Franklin Gothic Book" w:cs="Verdana"/>
          <w:color w:val="FF0000"/>
          <w:sz w:val="22"/>
          <w:szCs w:val="22"/>
        </w:rPr>
      </w:pPr>
    </w:p>
    <w:p w:rsidR="00660953" w:rsidRDefault="00660953" w:rsidP="00660953">
      <w:pPr>
        <w:autoSpaceDE w:val="0"/>
        <w:autoSpaceDN w:val="0"/>
        <w:adjustRightInd w:val="0"/>
        <w:jc w:val="both"/>
        <w:rPr>
          <w:rFonts w:ascii="Franklin Gothic Book" w:hAnsi="Franklin Gothic Book" w:cs="Verdana"/>
          <w:color w:val="FF0000"/>
          <w:sz w:val="22"/>
          <w:szCs w:val="22"/>
        </w:rPr>
      </w:pPr>
    </w:p>
    <w:p w:rsidR="00660953" w:rsidRDefault="00660953" w:rsidP="00660953">
      <w:pPr>
        <w:widowControl w:val="0"/>
        <w:tabs>
          <w:tab w:val="left" w:pos="707"/>
        </w:tabs>
        <w:suppressAutoHyphens/>
        <w:autoSpaceDE w:val="0"/>
        <w:textAlignment w:val="baseline"/>
        <w:rPr>
          <w:rFonts w:ascii="Franklin Gothic Book" w:hAnsi="Franklin Gothic Book"/>
          <w:sz w:val="22"/>
          <w:szCs w:val="22"/>
        </w:rPr>
      </w:pPr>
      <w:r>
        <w:rPr>
          <w:rFonts w:ascii="Franklin Gothic Book" w:hAnsi="Franklin Gothic Book"/>
          <w:sz w:val="22"/>
          <w:szCs w:val="22"/>
        </w:rPr>
        <w:t>El contingut concret i les especificacions que s’hauran de seguir en la prestació del subministrament, així com la resta de requeriments amb els que caldrà executar-lo, es detallen en el plec tècnic particular que s’acompanya al present plec.</w:t>
      </w:r>
    </w:p>
    <w:p w:rsidR="00660953" w:rsidRDefault="00660953" w:rsidP="00660953">
      <w:pPr>
        <w:autoSpaceDE w:val="0"/>
        <w:autoSpaceDN w:val="0"/>
        <w:adjustRightInd w:val="0"/>
        <w:jc w:val="both"/>
        <w:rPr>
          <w:rFonts w:ascii="Franklin Gothic Book" w:hAnsi="Franklin Gothic Book" w:cs="Verdana"/>
          <w:color w:val="FF0000"/>
          <w:sz w:val="22"/>
          <w:szCs w:val="22"/>
        </w:rPr>
      </w:pPr>
    </w:p>
    <w:p w:rsidR="00660953" w:rsidRDefault="00660953" w:rsidP="00660953">
      <w:pPr>
        <w:jc w:val="both"/>
        <w:rPr>
          <w:rFonts w:ascii="Franklin Gothic Book" w:hAnsi="Franklin Gothic Book" w:cs="Verdana"/>
          <w:bCs/>
          <w:sz w:val="22"/>
          <w:szCs w:val="22"/>
        </w:rPr>
      </w:pPr>
    </w:p>
    <w:p w:rsidR="00660953" w:rsidRDefault="00660953" w:rsidP="00660953">
      <w:pPr>
        <w:jc w:val="both"/>
        <w:rPr>
          <w:rFonts w:ascii="Franklin Gothic Book" w:hAnsi="Franklin Gothic Book"/>
          <w:b/>
          <w:sz w:val="22"/>
          <w:szCs w:val="22"/>
        </w:rPr>
      </w:pPr>
      <w:r>
        <w:rPr>
          <w:rFonts w:ascii="Franklin Gothic Book" w:hAnsi="Franklin Gothic Book"/>
          <w:b/>
          <w:sz w:val="22"/>
          <w:szCs w:val="22"/>
        </w:rPr>
        <w:t>Clàusula 2.</w:t>
      </w:r>
      <w:r>
        <w:rPr>
          <w:rFonts w:ascii="Franklin Gothic Book" w:hAnsi="Franklin Gothic Book"/>
          <w:sz w:val="22"/>
          <w:szCs w:val="22"/>
        </w:rPr>
        <w:t xml:space="preserve"> - </w:t>
      </w:r>
      <w:r>
        <w:rPr>
          <w:rFonts w:ascii="Franklin Gothic Book" w:hAnsi="Franklin Gothic Book"/>
          <w:b/>
          <w:sz w:val="22"/>
          <w:szCs w:val="22"/>
        </w:rPr>
        <w:t>Normativa aplicable al servei.</w:t>
      </w:r>
    </w:p>
    <w:p w:rsidR="00660953" w:rsidRDefault="00660953" w:rsidP="00660953">
      <w:pPr>
        <w:widowControl w:val="0"/>
        <w:tabs>
          <w:tab w:val="left" w:pos="707"/>
        </w:tabs>
        <w:suppressAutoHyphens/>
        <w:autoSpaceDE w:val="0"/>
        <w:jc w:val="both"/>
        <w:textAlignment w:val="baseline"/>
        <w:rPr>
          <w:rFonts w:ascii="Franklin Gothic Book" w:hAnsi="Franklin Gothic Book" w:cs="Helvetica-Narrow"/>
          <w:sz w:val="22"/>
          <w:szCs w:val="22"/>
          <w:lang w:eastAsia="en-US"/>
        </w:rPr>
      </w:pPr>
    </w:p>
    <w:p w:rsidR="00660953" w:rsidRDefault="00660953" w:rsidP="00660953">
      <w:pPr>
        <w:pStyle w:val="Ttulo3"/>
        <w:rPr>
          <w:rFonts w:ascii="Franklin Gothic Book" w:hAnsi="Franklin Gothic Book" w:cs="Arial"/>
          <w:bCs/>
          <w:color w:val="0F0F0F"/>
          <w:spacing w:val="-3"/>
          <w:sz w:val="22"/>
          <w:szCs w:val="22"/>
        </w:rPr>
      </w:pPr>
      <w:r>
        <w:rPr>
          <w:rFonts w:ascii="Franklin Gothic Book" w:hAnsi="Franklin Gothic Book" w:cs="Arial"/>
          <w:bCs/>
          <w:color w:val="0F0F0F"/>
          <w:spacing w:val="-3"/>
          <w:sz w:val="22"/>
          <w:szCs w:val="22"/>
        </w:rPr>
        <w:t>Coorespon la Ley 10/2007 de la lectura, del libro y de las bibliotecas:</w:t>
      </w:r>
    </w:p>
    <w:p w:rsidR="00660953" w:rsidRDefault="00660953" w:rsidP="00660953">
      <w:pPr>
        <w:jc w:val="both"/>
        <w:rPr>
          <w:lang w:val="es-ES_tradnl"/>
        </w:rPr>
      </w:pPr>
    </w:p>
    <w:p w:rsidR="00660953" w:rsidRDefault="00660953" w:rsidP="00660953">
      <w:pPr>
        <w:pStyle w:val="NormalWeb"/>
        <w:spacing w:before="0" w:beforeAutospacing="0" w:after="240" w:afterAutospacing="0"/>
        <w:jc w:val="both"/>
        <w:rPr>
          <w:rFonts w:ascii="Franklin Gothic Book" w:hAnsi="Franklin Gothic Book" w:cs="Poppins"/>
          <w:i/>
          <w:color w:val="0F0F0F"/>
          <w:sz w:val="22"/>
          <w:szCs w:val="22"/>
        </w:rPr>
      </w:pPr>
      <w:r>
        <w:rPr>
          <w:rFonts w:ascii="Franklin Gothic Book" w:hAnsi="Franklin Gothic Book" w:cs="Poppins"/>
          <w:i/>
          <w:color w:val="0F0F0F"/>
          <w:sz w:val="22"/>
          <w:szCs w:val="22"/>
        </w:rPr>
        <w:t>Esta Ley de la lectura, del libro y de las bibliotecas constituye el </w:t>
      </w:r>
      <w:r>
        <w:rPr>
          <w:rFonts w:ascii="Franklin Gothic Book" w:hAnsi="Franklin Gothic Book" w:cs="Poppins"/>
          <w:bCs/>
          <w:i/>
          <w:color w:val="0F0F0F"/>
          <w:sz w:val="22"/>
          <w:szCs w:val="22"/>
        </w:rPr>
        <w:t>régimen jurídico especial de las actividades relacionadas con el libro, en su doble dimensión de elemento cultural y de bien económico en el mercado</w:t>
      </w:r>
      <w:r>
        <w:rPr>
          <w:rFonts w:ascii="Franklin Gothic Book" w:hAnsi="Franklin Gothic Book" w:cs="Poppins"/>
          <w:i/>
          <w:color w:val="0F0F0F"/>
          <w:sz w:val="22"/>
          <w:szCs w:val="22"/>
        </w:rPr>
        <w:t>, proporcionando también un marco común a las bibliotecas y al fomento de la lectura y atendiendo a todos los sectores, que se desarrollan desde la actividad creadora hasta el destinatario final, el lector, exclusivamente en el marco de las competencias que corresponden al Estado.</w:t>
      </w:r>
    </w:p>
    <w:p w:rsidR="00660953" w:rsidRDefault="00660953" w:rsidP="00660953">
      <w:pPr>
        <w:jc w:val="both"/>
        <w:rPr>
          <w:rFonts w:ascii="Franklin Gothic Book" w:hAnsi="Franklin Gothic Book" w:cs="Verdana"/>
          <w:bCs/>
          <w:sz w:val="22"/>
          <w:szCs w:val="22"/>
        </w:rPr>
      </w:pPr>
    </w:p>
    <w:p w:rsidR="00660953" w:rsidRDefault="00660953" w:rsidP="00660953">
      <w:pPr>
        <w:jc w:val="both"/>
        <w:rPr>
          <w:rFonts w:ascii="Franklin Gothic Book" w:hAnsi="Franklin Gothic Book" w:cs="Verdana"/>
          <w:b/>
          <w:bCs/>
          <w:sz w:val="22"/>
          <w:szCs w:val="22"/>
        </w:rPr>
      </w:pPr>
      <w:r>
        <w:rPr>
          <w:rFonts w:ascii="Franklin Gothic Book" w:hAnsi="Franklin Gothic Book" w:cs="Verdana"/>
          <w:b/>
          <w:bCs/>
          <w:sz w:val="22"/>
          <w:szCs w:val="22"/>
        </w:rPr>
        <w:t xml:space="preserve">Clàusula 3. - Finalitat i objectius </w:t>
      </w:r>
    </w:p>
    <w:p w:rsidR="00660953" w:rsidRDefault="00660953" w:rsidP="00660953">
      <w:pPr>
        <w:jc w:val="both"/>
        <w:rPr>
          <w:rFonts w:ascii="Franklin Gothic Book" w:hAnsi="Franklin Gothic Book" w:cs="Verdana"/>
          <w:b/>
          <w:bCs/>
          <w:sz w:val="22"/>
          <w:szCs w:val="22"/>
        </w:rPr>
      </w:pPr>
    </w:p>
    <w:p w:rsidR="00660953" w:rsidRDefault="00660953" w:rsidP="00660953">
      <w:pPr>
        <w:jc w:val="both"/>
        <w:rPr>
          <w:rFonts w:ascii="Franklin Gothic Book" w:hAnsi="Franklin Gothic Book"/>
          <w:sz w:val="22"/>
          <w:szCs w:val="22"/>
        </w:rPr>
      </w:pPr>
      <w:r>
        <w:rPr>
          <w:rFonts w:ascii="Franklin Gothic Book" w:hAnsi="Franklin Gothic Book"/>
          <w:sz w:val="22"/>
          <w:szCs w:val="22"/>
        </w:rPr>
        <w:t>La finalitat del subministrament de fons documental a través de les llibreries permet:</w:t>
      </w:r>
    </w:p>
    <w:p w:rsidR="00660953" w:rsidRDefault="00660953" w:rsidP="00660953">
      <w:pPr>
        <w:jc w:val="both"/>
        <w:rPr>
          <w:rFonts w:ascii="Franklin Gothic Book" w:hAnsi="Franklin Gothic Book"/>
          <w:sz w:val="22"/>
          <w:szCs w:val="22"/>
        </w:rPr>
      </w:pPr>
    </w:p>
    <w:p w:rsidR="00660953" w:rsidRDefault="00660953" w:rsidP="00660953">
      <w:pPr>
        <w:pStyle w:val="Prrafodelista"/>
        <w:numPr>
          <w:ilvl w:val="0"/>
          <w:numId w:val="9"/>
        </w:numPr>
        <w:jc w:val="both"/>
        <w:rPr>
          <w:rFonts w:ascii="Franklin Gothic Book" w:hAnsi="Franklin Gothic Book"/>
          <w:sz w:val="22"/>
          <w:szCs w:val="22"/>
        </w:rPr>
      </w:pPr>
      <w:r>
        <w:rPr>
          <w:rFonts w:ascii="Franklin Gothic Book" w:hAnsi="Franklin Gothic Book"/>
          <w:sz w:val="22"/>
          <w:szCs w:val="22"/>
        </w:rPr>
        <w:t>Incorporar les novetats editorials de forma ràpida a la col·lecció de la biblioteca.</w:t>
      </w:r>
    </w:p>
    <w:p w:rsidR="00660953" w:rsidRDefault="00660953" w:rsidP="00660953">
      <w:pPr>
        <w:pStyle w:val="Prrafodelista"/>
        <w:numPr>
          <w:ilvl w:val="0"/>
          <w:numId w:val="9"/>
        </w:numPr>
        <w:jc w:val="both"/>
        <w:rPr>
          <w:rFonts w:ascii="Franklin Gothic Book" w:hAnsi="Franklin Gothic Book"/>
          <w:sz w:val="22"/>
          <w:szCs w:val="22"/>
        </w:rPr>
      </w:pPr>
      <w:r>
        <w:rPr>
          <w:rFonts w:ascii="Franklin Gothic Book" w:hAnsi="Franklin Gothic Book"/>
          <w:sz w:val="22"/>
          <w:szCs w:val="22"/>
        </w:rPr>
        <w:lastRenderedPageBreak/>
        <w:t>Actualitzar la col·lecció desfasada amb un ampli ventall de títols més recents disponibles a les llibreries.</w:t>
      </w:r>
    </w:p>
    <w:p w:rsidR="00660953" w:rsidRDefault="00660953" w:rsidP="00660953">
      <w:pPr>
        <w:pStyle w:val="Prrafodelista"/>
        <w:numPr>
          <w:ilvl w:val="0"/>
          <w:numId w:val="9"/>
        </w:numPr>
        <w:jc w:val="both"/>
        <w:rPr>
          <w:rFonts w:ascii="Franklin Gothic Book" w:hAnsi="Franklin Gothic Book"/>
          <w:sz w:val="22"/>
          <w:szCs w:val="22"/>
        </w:rPr>
      </w:pPr>
      <w:r>
        <w:rPr>
          <w:rFonts w:ascii="Franklin Gothic Book" w:hAnsi="Franklin Gothic Book"/>
          <w:sz w:val="22"/>
          <w:szCs w:val="22"/>
        </w:rPr>
        <w:t>Reposar el fons documental bàsic que s’ha malmès o perdut.</w:t>
      </w:r>
    </w:p>
    <w:p w:rsidR="00660953" w:rsidRDefault="00660953" w:rsidP="00660953">
      <w:pPr>
        <w:pStyle w:val="Prrafodelista"/>
        <w:numPr>
          <w:ilvl w:val="0"/>
          <w:numId w:val="9"/>
        </w:numPr>
        <w:jc w:val="both"/>
        <w:rPr>
          <w:rFonts w:ascii="Franklin Gothic Book" w:hAnsi="Franklin Gothic Book"/>
          <w:sz w:val="22"/>
          <w:szCs w:val="22"/>
        </w:rPr>
      </w:pPr>
      <w:r>
        <w:rPr>
          <w:rFonts w:ascii="Franklin Gothic Book" w:hAnsi="Franklin Gothic Book"/>
          <w:sz w:val="22"/>
          <w:szCs w:val="22"/>
        </w:rPr>
        <w:t>Adquirir títols segons les matèries més demandades pels usuaris de la biblioteca.</w:t>
      </w:r>
    </w:p>
    <w:p w:rsidR="00660953" w:rsidRDefault="00660953" w:rsidP="00660953">
      <w:pPr>
        <w:pStyle w:val="Prrafodelista"/>
        <w:numPr>
          <w:ilvl w:val="0"/>
          <w:numId w:val="9"/>
        </w:numPr>
        <w:jc w:val="both"/>
        <w:rPr>
          <w:rFonts w:ascii="Franklin Gothic Book" w:hAnsi="Franklin Gothic Book"/>
          <w:sz w:val="22"/>
          <w:szCs w:val="22"/>
        </w:rPr>
      </w:pPr>
      <w:r>
        <w:rPr>
          <w:rFonts w:ascii="Franklin Gothic Book" w:hAnsi="Franklin Gothic Book"/>
          <w:sz w:val="22"/>
          <w:szCs w:val="22"/>
        </w:rPr>
        <w:t>Adaptar les adquisicions segons les necessitats en el temps, els usuaris i la biblioteca.</w:t>
      </w:r>
    </w:p>
    <w:p w:rsidR="00660953" w:rsidRDefault="00660953" w:rsidP="00660953">
      <w:pPr>
        <w:pStyle w:val="Prrafodelista"/>
        <w:numPr>
          <w:ilvl w:val="0"/>
          <w:numId w:val="9"/>
        </w:numPr>
        <w:jc w:val="both"/>
        <w:rPr>
          <w:rFonts w:ascii="Franklin Gothic Book" w:hAnsi="Franklin Gothic Book"/>
          <w:sz w:val="22"/>
          <w:szCs w:val="22"/>
        </w:rPr>
      </w:pPr>
      <w:r>
        <w:rPr>
          <w:rFonts w:ascii="Franklin Gothic Book" w:hAnsi="Franklin Gothic Book"/>
          <w:sz w:val="22"/>
          <w:szCs w:val="22"/>
        </w:rPr>
        <w:t>Ampliar els fons especials amb títols que assessorin les pròpies llibreries segons la temàtica i especialitat.</w:t>
      </w:r>
    </w:p>
    <w:p w:rsidR="00660953" w:rsidRDefault="00660953" w:rsidP="00660953">
      <w:pPr>
        <w:jc w:val="both"/>
        <w:rPr>
          <w:rFonts w:ascii="Franklin Gothic Book" w:hAnsi="Franklin Gothic Book"/>
          <w:sz w:val="22"/>
          <w:szCs w:val="22"/>
        </w:rPr>
      </w:pPr>
    </w:p>
    <w:p w:rsidR="00660953" w:rsidRDefault="00660953" w:rsidP="00660953">
      <w:pPr>
        <w:jc w:val="both"/>
        <w:rPr>
          <w:rFonts w:ascii="Franklin Gothic Book" w:hAnsi="Franklin Gothic Book"/>
          <w:sz w:val="22"/>
          <w:szCs w:val="22"/>
        </w:rPr>
      </w:pPr>
    </w:p>
    <w:p w:rsidR="00660953" w:rsidRDefault="00660953" w:rsidP="00660953">
      <w:pPr>
        <w:jc w:val="both"/>
        <w:rPr>
          <w:rFonts w:ascii="Franklin Gothic Book" w:hAnsi="Franklin Gothic Book"/>
          <w:b/>
          <w:sz w:val="22"/>
          <w:szCs w:val="22"/>
        </w:rPr>
      </w:pPr>
      <w:r>
        <w:rPr>
          <w:rFonts w:ascii="Franklin Gothic Book" w:hAnsi="Franklin Gothic Book"/>
          <w:b/>
          <w:sz w:val="22"/>
          <w:szCs w:val="22"/>
        </w:rPr>
        <w:t>Clàusula 4. - Destinataris del subministrament de fons documental</w:t>
      </w:r>
    </w:p>
    <w:p w:rsidR="00660953" w:rsidRDefault="00660953" w:rsidP="00660953">
      <w:pPr>
        <w:jc w:val="both"/>
        <w:rPr>
          <w:rFonts w:ascii="Franklin Gothic Book" w:hAnsi="Franklin Gothic Book"/>
          <w:b/>
          <w:sz w:val="22"/>
          <w:szCs w:val="22"/>
        </w:rPr>
      </w:pPr>
    </w:p>
    <w:p w:rsidR="00660953" w:rsidRDefault="00660953" w:rsidP="00660953">
      <w:pPr>
        <w:jc w:val="both"/>
        <w:rPr>
          <w:rFonts w:ascii="Franklin Gothic Book" w:hAnsi="Franklin Gothic Book"/>
          <w:sz w:val="22"/>
          <w:szCs w:val="22"/>
        </w:rPr>
      </w:pPr>
      <w:r>
        <w:rPr>
          <w:rFonts w:ascii="Franklin Gothic Book" w:hAnsi="Franklin Gothic Book"/>
          <w:sz w:val="22"/>
          <w:szCs w:val="22"/>
        </w:rPr>
        <w:t>Els destinataris de les adquisicions són:</w:t>
      </w:r>
    </w:p>
    <w:p w:rsidR="00660953" w:rsidRDefault="00660953" w:rsidP="00660953">
      <w:pPr>
        <w:jc w:val="both"/>
        <w:rPr>
          <w:rFonts w:ascii="Franklin Gothic Book" w:hAnsi="Franklin Gothic Book"/>
          <w:sz w:val="22"/>
          <w:szCs w:val="22"/>
        </w:rPr>
      </w:pPr>
    </w:p>
    <w:p w:rsidR="00660953" w:rsidRDefault="00660953" w:rsidP="00660953">
      <w:pPr>
        <w:pStyle w:val="Prrafodelista"/>
        <w:numPr>
          <w:ilvl w:val="0"/>
          <w:numId w:val="9"/>
        </w:numPr>
        <w:jc w:val="both"/>
        <w:rPr>
          <w:rFonts w:ascii="Franklin Gothic Book" w:hAnsi="Franklin Gothic Book"/>
          <w:sz w:val="22"/>
          <w:szCs w:val="22"/>
        </w:rPr>
      </w:pPr>
      <w:r>
        <w:rPr>
          <w:rFonts w:ascii="Franklin Gothic Book" w:hAnsi="Franklin Gothic Book"/>
          <w:sz w:val="22"/>
          <w:szCs w:val="22"/>
        </w:rPr>
        <w:t>els usuaris de la biblioteca Martí Rosselló i Lloveras</w:t>
      </w:r>
    </w:p>
    <w:p w:rsidR="00660953" w:rsidRDefault="00660953" w:rsidP="00660953">
      <w:pPr>
        <w:pStyle w:val="Prrafodelista"/>
        <w:numPr>
          <w:ilvl w:val="0"/>
          <w:numId w:val="9"/>
        </w:numPr>
        <w:jc w:val="both"/>
        <w:rPr>
          <w:rFonts w:ascii="Franklin Gothic Book" w:hAnsi="Franklin Gothic Book"/>
          <w:b/>
          <w:sz w:val="22"/>
          <w:szCs w:val="22"/>
        </w:rPr>
      </w:pPr>
      <w:r>
        <w:rPr>
          <w:rFonts w:ascii="Franklin Gothic Book" w:hAnsi="Franklin Gothic Book"/>
          <w:sz w:val="22"/>
          <w:szCs w:val="22"/>
        </w:rPr>
        <w:t>els usuaris del Sistema de Lectura Pública de Catalunya</w:t>
      </w:r>
    </w:p>
    <w:p w:rsidR="00660953" w:rsidRDefault="00660953" w:rsidP="00660953">
      <w:pPr>
        <w:pStyle w:val="Prrafodelista"/>
        <w:numPr>
          <w:ilvl w:val="0"/>
          <w:numId w:val="9"/>
        </w:numPr>
        <w:jc w:val="both"/>
        <w:rPr>
          <w:rFonts w:ascii="Franklin Gothic Book" w:hAnsi="Franklin Gothic Book"/>
          <w:b/>
          <w:sz w:val="22"/>
          <w:szCs w:val="22"/>
        </w:rPr>
      </w:pPr>
      <w:r>
        <w:rPr>
          <w:rFonts w:ascii="Franklin Gothic Book" w:hAnsi="Franklin Gothic Book"/>
          <w:sz w:val="22"/>
          <w:szCs w:val="22"/>
        </w:rPr>
        <w:t>les escoles, entitats i altres àrees municipals</w:t>
      </w:r>
    </w:p>
    <w:p w:rsidR="00660953" w:rsidRDefault="00660953" w:rsidP="00660953">
      <w:pPr>
        <w:pStyle w:val="Prrafodelista"/>
        <w:numPr>
          <w:ilvl w:val="0"/>
          <w:numId w:val="9"/>
        </w:numPr>
        <w:jc w:val="both"/>
        <w:rPr>
          <w:rFonts w:ascii="Franklin Gothic Book" w:hAnsi="Franklin Gothic Book"/>
          <w:b/>
          <w:sz w:val="22"/>
          <w:szCs w:val="22"/>
        </w:rPr>
      </w:pPr>
      <w:r>
        <w:rPr>
          <w:rFonts w:ascii="Franklin Gothic Book" w:hAnsi="Franklin Gothic Book"/>
          <w:sz w:val="22"/>
          <w:szCs w:val="22"/>
        </w:rPr>
        <w:t>biblioteques de la Xarxa de Biblioteques Municipals de la Diputació de Barcelona</w:t>
      </w:r>
    </w:p>
    <w:p w:rsidR="00660953" w:rsidRDefault="00660953" w:rsidP="00660953">
      <w:pPr>
        <w:widowControl w:val="0"/>
        <w:tabs>
          <w:tab w:val="left" w:pos="707"/>
        </w:tabs>
        <w:suppressAutoHyphens/>
        <w:autoSpaceDE w:val="0"/>
        <w:jc w:val="both"/>
        <w:textAlignment w:val="baseline"/>
        <w:rPr>
          <w:rFonts w:ascii="Franklin Gothic Book" w:hAnsi="Franklin Gothic Book" w:cs="Helvetica-Narrow"/>
          <w:sz w:val="22"/>
          <w:szCs w:val="22"/>
          <w:lang w:eastAsia="en-US"/>
        </w:rPr>
      </w:pPr>
    </w:p>
    <w:p w:rsidR="00660953" w:rsidRDefault="00660953" w:rsidP="00660953">
      <w:pPr>
        <w:widowControl w:val="0"/>
        <w:tabs>
          <w:tab w:val="left" w:pos="707"/>
        </w:tabs>
        <w:suppressAutoHyphens/>
        <w:autoSpaceDE w:val="0"/>
        <w:jc w:val="both"/>
        <w:textAlignment w:val="baseline"/>
        <w:rPr>
          <w:rFonts w:ascii="Franklin Gothic Book" w:hAnsi="Franklin Gothic Book" w:cs="Helvetica-Narrow"/>
          <w:sz w:val="22"/>
          <w:szCs w:val="22"/>
          <w:lang w:eastAsia="en-US"/>
        </w:rPr>
      </w:pPr>
    </w:p>
    <w:p w:rsidR="00660953" w:rsidRDefault="00660953" w:rsidP="00660953">
      <w:pPr>
        <w:jc w:val="both"/>
        <w:rPr>
          <w:rFonts w:ascii="Franklin Gothic Book" w:hAnsi="Franklin Gothic Book"/>
          <w:b/>
          <w:sz w:val="22"/>
          <w:szCs w:val="22"/>
        </w:rPr>
      </w:pPr>
      <w:r>
        <w:rPr>
          <w:rFonts w:ascii="Franklin Gothic Book" w:hAnsi="Franklin Gothic Book"/>
          <w:b/>
          <w:sz w:val="22"/>
          <w:szCs w:val="22"/>
        </w:rPr>
        <w:t xml:space="preserve">Clàusula 5. - Condicions tècniques </w:t>
      </w:r>
    </w:p>
    <w:p w:rsidR="00660953" w:rsidRDefault="00660953" w:rsidP="00660953">
      <w:pPr>
        <w:jc w:val="both"/>
        <w:rPr>
          <w:rFonts w:ascii="Franklin Gothic Book" w:hAnsi="Franklin Gothic Book"/>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Els adjudicataris licitadors podran presentar ofertes tant per a la totalitat dels dos lots com separadament per un únic lot. En qualsevol cas, les ofertes es presentaran de forma diferenciada per a cada lot.</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Bold"/>
          <w:b/>
          <w:bCs/>
          <w:sz w:val="22"/>
          <w:szCs w:val="22"/>
          <w:u w:val="single"/>
        </w:rPr>
      </w:pPr>
      <w:r>
        <w:rPr>
          <w:rFonts w:ascii="Franklin Gothic Book" w:hAnsi="Franklin Gothic Book" w:cs="Verdana-Bold"/>
          <w:b/>
          <w:bCs/>
          <w:sz w:val="22"/>
          <w:szCs w:val="22"/>
          <w:u w:val="single"/>
        </w:rPr>
        <w:t>Lot 1.- Fons de llibres amb catalogació</w:t>
      </w:r>
    </w:p>
    <w:p w:rsidR="00660953" w:rsidRDefault="00660953" w:rsidP="00660953">
      <w:pPr>
        <w:autoSpaceDE w:val="0"/>
        <w:autoSpaceDN w:val="0"/>
        <w:adjustRightInd w:val="0"/>
        <w:jc w:val="both"/>
        <w:rPr>
          <w:rFonts w:ascii="Franklin Gothic Book" w:hAnsi="Franklin Gothic Book" w:cs="Verdana-Bold"/>
          <w:b/>
          <w:bCs/>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El fons de llibres amb catalogació es compon tant de llibres de manteniment de la col·lecció bàsica sobre qualsevol temàtica com novetats editorials tant de novel·la, novel·la juvenil, literatura infantil, llibres de coneixement, i d’altres de similars característiques. Alguns d’aquests títols són tan nous o tan específics que no es troben catalogats al catàleg de les biblioteques i és per això que considerem necessària aquest procediment tècnic.</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Tots els exemplars s’hauran de lliurar:</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a) Localitzats al catàleg col·lectiu de la xarxa de Biblioteques Municipals a excepció dels materials d’acompanyament. Aquesta tasca s’ha de fer seguint les instruccions que proporcionarà la Gerència del Servei de Biblioteques de la Diputació de Barcelona.</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b) Etiquetats amb els codis de barres que proporcionarà la mateixa Gerència del Servei de Biblioteques de la Diputació de Barcelona.</w:t>
      </w:r>
    </w:p>
    <w:p w:rsidR="00660953" w:rsidRDefault="00660953" w:rsidP="00660953">
      <w:pPr>
        <w:jc w:val="both"/>
        <w:rPr>
          <w:rFonts w:ascii="Franklin Gothic Book" w:hAnsi="Franklin Gothic Book"/>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 xml:space="preserve">c) Amb el teixell de la signatura topogràfica col·locat segons el tipus utilitzat per al biblioteca així com els gomets de colors segons els criteris establerts per la biblioteca. </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d) L’empresa adjudicatària haurà de lliurar els documents amb les etiquetes RFID col·locades. Les mides i característiques hauran de ser les que marqui la biblioteca en el seu moment.</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jc w:val="both"/>
        <w:rPr>
          <w:rFonts w:ascii="Franklin Gothic Book" w:hAnsi="Franklin Gothic Book"/>
          <w:sz w:val="22"/>
          <w:szCs w:val="22"/>
        </w:rPr>
      </w:pPr>
      <w:r>
        <w:rPr>
          <w:rFonts w:ascii="Franklin Gothic Book" w:hAnsi="Franklin Gothic Book" w:cs="Verdana-Bold"/>
          <w:b/>
          <w:bCs/>
          <w:sz w:val="22"/>
          <w:szCs w:val="22"/>
        </w:rPr>
        <w:t xml:space="preserve">Previsió de despesa pel lot 1 </w:t>
      </w:r>
    </w:p>
    <w:p w:rsidR="00660953" w:rsidRDefault="00660953" w:rsidP="00660953">
      <w:pPr>
        <w:jc w:val="both"/>
        <w:rPr>
          <w:rFonts w:ascii="Franklin Gothic Book" w:hAnsi="Franklin Gothic Book"/>
          <w:sz w:val="22"/>
          <w:szCs w:val="22"/>
        </w:rPr>
      </w:pPr>
    </w:p>
    <w:p w:rsidR="00660953" w:rsidRDefault="00660953" w:rsidP="00660953">
      <w:pPr>
        <w:jc w:val="both"/>
        <w:rPr>
          <w:rFonts w:ascii="Franklin Gothic Book" w:hAnsi="Franklin Gothic Book"/>
          <w:sz w:val="22"/>
          <w:szCs w:val="22"/>
        </w:rPr>
      </w:pPr>
      <w:r>
        <w:rPr>
          <w:rFonts w:ascii="Franklin Gothic Book" w:hAnsi="Franklin Gothic Book"/>
          <w:sz w:val="22"/>
          <w:szCs w:val="22"/>
        </w:rPr>
        <w:t>La previsió de despesa del contracte pel lot 1 per anualitats més les possibles pròrrogues és:</w:t>
      </w:r>
    </w:p>
    <w:p w:rsidR="00660953" w:rsidRDefault="00660953" w:rsidP="00660953">
      <w:pPr>
        <w:jc w:val="both"/>
        <w:rPr>
          <w:rFonts w:ascii="Franklin Gothic Book" w:hAnsi="Franklin Gothic Book"/>
          <w:sz w:val="22"/>
          <w:szCs w:val="22"/>
        </w:rPr>
      </w:pPr>
    </w:p>
    <w:tbl>
      <w:tblPr>
        <w:tblStyle w:val="Tabladecuadrcula1clara"/>
        <w:tblW w:w="0" w:type="auto"/>
        <w:tblInd w:w="0" w:type="dxa"/>
        <w:tblLook w:val="06A0" w:firstRow="1" w:lastRow="0" w:firstColumn="1" w:lastColumn="0" w:noHBand="1" w:noVBand="1"/>
      </w:tblPr>
      <w:tblGrid>
        <w:gridCol w:w="2265"/>
        <w:gridCol w:w="2265"/>
        <w:gridCol w:w="2265"/>
        <w:gridCol w:w="2266"/>
      </w:tblGrid>
      <w:tr w:rsidR="00660953" w:rsidTr="00660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right w:val="single" w:sz="4" w:space="0" w:color="999999"/>
            </w:tcBorders>
            <w:hideMark/>
          </w:tcPr>
          <w:p w:rsidR="00660953" w:rsidRDefault="00660953">
            <w:pPr>
              <w:jc w:val="center"/>
              <w:rPr>
                <w:rFonts w:ascii="Franklin Gothic Book" w:hAnsi="Franklin Gothic Book"/>
                <w:sz w:val="22"/>
                <w:szCs w:val="22"/>
              </w:rPr>
            </w:pPr>
            <w:r>
              <w:rPr>
                <w:rFonts w:ascii="Franklin Gothic Book" w:hAnsi="Franklin Gothic Book"/>
              </w:rPr>
              <w:t>Exercici</w:t>
            </w:r>
          </w:p>
        </w:tc>
        <w:tc>
          <w:tcPr>
            <w:tcW w:w="2265" w:type="dxa"/>
            <w:tcBorders>
              <w:top w:val="single" w:sz="4" w:space="0" w:color="999999"/>
              <w:left w:val="single" w:sz="4" w:space="0" w:color="999999"/>
              <w:right w:val="single" w:sz="4" w:space="0" w:color="999999"/>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Base imposable</w:t>
            </w:r>
          </w:p>
        </w:tc>
        <w:tc>
          <w:tcPr>
            <w:tcW w:w="2265" w:type="dxa"/>
            <w:tcBorders>
              <w:top w:val="single" w:sz="4" w:space="0" w:color="999999"/>
              <w:left w:val="single" w:sz="4" w:space="0" w:color="999999"/>
              <w:right w:val="single" w:sz="4" w:space="0" w:color="999999"/>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IVA (4%)</w:t>
            </w:r>
          </w:p>
        </w:tc>
        <w:tc>
          <w:tcPr>
            <w:tcW w:w="2266" w:type="dxa"/>
            <w:tcBorders>
              <w:top w:val="single" w:sz="4" w:space="0" w:color="999999"/>
              <w:left w:val="single" w:sz="4" w:space="0" w:color="999999"/>
              <w:right w:val="single" w:sz="4" w:space="0" w:color="999999"/>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Total</w:t>
            </w:r>
          </w:p>
        </w:tc>
      </w:tr>
      <w:tr w:rsidR="00660953" w:rsidTr="00660953">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both"/>
              <w:rPr>
                <w:rFonts w:ascii="Franklin Gothic Book" w:hAnsi="Franklin Gothic Book"/>
              </w:rPr>
            </w:pPr>
            <w:r>
              <w:rPr>
                <w:rFonts w:ascii="Franklin Gothic Book" w:hAnsi="Franklin Gothic Book"/>
              </w:rPr>
              <w:t>2026</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5.288,46 €</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211,54 €</w:t>
            </w:r>
          </w:p>
        </w:tc>
        <w:tc>
          <w:tcPr>
            <w:tcW w:w="2266"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both"/>
              <w:rPr>
                <w:rFonts w:ascii="Franklin Gothic Book" w:hAnsi="Franklin Gothic Book"/>
              </w:rPr>
            </w:pPr>
            <w:r>
              <w:rPr>
                <w:rFonts w:ascii="Franklin Gothic Book" w:hAnsi="Franklin Gothic Book"/>
              </w:rPr>
              <w:t>2027</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5.288,46 €</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211,54 €</w:t>
            </w:r>
          </w:p>
        </w:tc>
        <w:tc>
          <w:tcPr>
            <w:tcW w:w="2266"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both"/>
              <w:rPr>
                <w:rFonts w:ascii="Franklin Gothic Book" w:hAnsi="Franklin Gothic Book"/>
              </w:rPr>
            </w:pPr>
            <w:r>
              <w:rPr>
                <w:rFonts w:ascii="Franklin Gothic Book" w:hAnsi="Franklin Gothic Book"/>
              </w:rPr>
              <w:t>Prórroga 1</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5.288,46 €</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211,54 €</w:t>
            </w:r>
          </w:p>
        </w:tc>
        <w:tc>
          <w:tcPr>
            <w:tcW w:w="2266"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both"/>
              <w:rPr>
                <w:rFonts w:ascii="Franklin Gothic Book" w:hAnsi="Franklin Gothic Book"/>
              </w:rPr>
            </w:pPr>
            <w:r>
              <w:rPr>
                <w:rFonts w:ascii="Franklin Gothic Book" w:hAnsi="Franklin Gothic Book"/>
              </w:rPr>
              <w:t>Prórroga 2</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5.288,46 €</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211,54 €</w:t>
            </w:r>
          </w:p>
        </w:tc>
        <w:tc>
          <w:tcPr>
            <w:tcW w:w="2266"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5.500,00 €</w:t>
            </w:r>
          </w:p>
        </w:tc>
      </w:tr>
    </w:tbl>
    <w:p w:rsidR="00660953" w:rsidRDefault="00660953" w:rsidP="00660953">
      <w:pPr>
        <w:jc w:val="both"/>
        <w:rPr>
          <w:rFonts w:ascii="Franklin Gothic Book" w:hAnsi="Franklin Gothic Book"/>
          <w:sz w:val="22"/>
          <w:szCs w:val="22"/>
        </w:rPr>
      </w:pPr>
    </w:p>
    <w:p w:rsidR="00660953" w:rsidRDefault="00660953" w:rsidP="00660953">
      <w:pPr>
        <w:rPr>
          <w:rFonts w:ascii="Franklin Gothic Book" w:hAnsi="Franklin Gothic Book" w:cs="Verdana"/>
          <w:sz w:val="22"/>
          <w:szCs w:val="22"/>
        </w:rPr>
      </w:pPr>
    </w:p>
    <w:p w:rsidR="00660953" w:rsidRDefault="00660953" w:rsidP="00660953">
      <w:pPr>
        <w:jc w:val="both"/>
        <w:rPr>
          <w:rFonts w:ascii="Franklin Gothic Book" w:hAnsi="Franklin Gothic Book"/>
          <w:sz w:val="22"/>
          <w:szCs w:val="22"/>
        </w:rPr>
      </w:pPr>
    </w:p>
    <w:p w:rsidR="00660953" w:rsidRDefault="00660953" w:rsidP="00660953">
      <w:pPr>
        <w:autoSpaceDE w:val="0"/>
        <w:autoSpaceDN w:val="0"/>
        <w:adjustRightInd w:val="0"/>
        <w:rPr>
          <w:rFonts w:ascii="Franklin Gothic Book" w:hAnsi="Franklin Gothic Book" w:cs="Verdana-Bold"/>
          <w:b/>
          <w:bCs/>
          <w:sz w:val="22"/>
          <w:szCs w:val="22"/>
          <w:u w:val="single"/>
        </w:rPr>
      </w:pPr>
      <w:r>
        <w:rPr>
          <w:rFonts w:ascii="Franklin Gothic Book" w:hAnsi="Franklin Gothic Book" w:cs="Verdana-Bold"/>
          <w:b/>
          <w:bCs/>
          <w:sz w:val="22"/>
          <w:szCs w:val="22"/>
          <w:u w:val="single"/>
        </w:rPr>
        <w:t xml:space="preserve">Lot 2. Fons de llibres </w:t>
      </w:r>
    </w:p>
    <w:p w:rsidR="00660953" w:rsidRDefault="00660953" w:rsidP="00660953">
      <w:pPr>
        <w:autoSpaceDE w:val="0"/>
        <w:autoSpaceDN w:val="0"/>
        <w:adjustRightInd w:val="0"/>
        <w:rPr>
          <w:rFonts w:ascii="Franklin Gothic Book" w:hAnsi="Franklin Gothic Book" w:cs="Verdana-Bold"/>
          <w:b/>
          <w:bCs/>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El fons de llibres es compon tant de llibres de manteniment de la col·lecció bàsica sobre qualsevol temàtica com novetats editorials tant de novel·la, novel·la juvenil, literatura infantils, llibres de coneixement i altres de similars característiques.</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Aquest lot també inclou el muntatge d’una parada de llibre nou el dia 23 d’abril, durant la Diada e Sant Jordi.</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jc w:val="both"/>
        <w:rPr>
          <w:rFonts w:ascii="Franklin Gothic Book" w:hAnsi="Franklin Gothic Book" w:cs="Verdana-Bold"/>
          <w:b/>
          <w:bCs/>
          <w:sz w:val="22"/>
          <w:szCs w:val="22"/>
        </w:rPr>
      </w:pPr>
      <w:r>
        <w:rPr>
          <w:rFonts w:ascii="Franklin Gothic Book" w:hAnsi="Franklin Gothic Book" w:cs="Verdana-Bold"/>
          <w:b/>
          <w:bCs/>
          <w:sz w:val="22"/>
          <w:szCs w:val="22"/>
        </w:rPr>
        <w:t>Previsió de despesa pel lot 2</w:t>
      </w:r>
    </w:p>
    <w:p w:rsidR="00660953" w:rsidRDefault="00660953" w:rsidP="00660953">
      <w:pPr>
        <w:jc w:val="both"/>
        <w:rPr>
          <w:rFonts w:ascii="Franklin Gothic Book" w:hAnsi="Franklin Gothic Book" w:cs="Verdana-Bold"/>
          <w:b/>
          <w:bCs/>
          <w:sz w:val="22"/>
          <w:szCs w:val="22"/>
        </w:rPr>
      </w:pPr>
    </w:p>
    <w:p w:rsidR="00660953" w:rsidRDefault="00660953" w:rsidP="00660953">
      <w:pPr>
        <w:jc w:val="both"/>
        <w:rPr>
          <w:rFonts w:ascii="Franklin Gothic Book" w:hAnsi="Franklin Gothic Book"/>
          <w:sz w:val="22"/>
          <w:szCs w:val="22"/>
        </w:rPr>
      </w:pPr>
      <w:r>
        <w:rPr>
          <w:rFonts w:ascii="Franklin Gothic Book" w:hAnsi="Franklin Gothic Book"/>
          <w:sz w:val="22"/>
          <w:szCs w:val="22"/>
        </w:rPr>
        <w:t>La previsió de despesa del contracte pel lot 2 per anualitats més les possibles pròrrogues és:</w:t>
      </w:r>
    </w:p>
    <w:p w:rsidR="00660953" w:rsidRDefault="00660953" w:rsidP="00660953">
      <w:pPr>
        <w:jc w:val="both"/>
        <w:rPr>
          <w:rFonts w:ascii="Franklin Gothic Book" w:hAnsi="Franklin Gothic Book"/>
          <w:sz w:val="22"/>
          <w:szCs w:val="22"/>
        </w:rPr>
      </w:pPr>
    </w:p>
    <w:tbl>
      <w:tblPr>
        <w:tblStyle w:val="Tabladecuadrcula1clara"/>
        <w:tblW w:w="0" w:type="auto"/>
        <w:tblInd w:w="0" w:type="dxa"/>
        <w:tblLook w:val="06A0" w:firstRow="1" w:lastRow="0" w:firstColumn="1" w:lastColumn="0" w:noHBand="1" w:noVBand="1"/>
      </w:tblPr>
      <w:tblGrid>
        <w:gridCol w:w="2265"/>
        <w:gridCol w:w="2265"/>
        <w:gridCol w:w="2265"/>
        <w:gridCol w:w="2266"/>
      </w:tblGrid>
      <w:tr w:rsidR="00660953" w:rsidTr="00660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right w:val="single" w:sz="4" w:space="0" w:color="999999"/>
            </w:tcBorders>
            <w:hideMark/>
          </w:tcPr>
          <w:p w:rsidR="00660953" w:rsidRDefault="00660953">
            <w:pPr>
              <w:jc w:val="center"/>
              <w:rPr>
                <w:rFonts w:ascii="Franklin Gothic Book" w:hAnsi="Franklin Gothic Book"/>
                <w:sz w:val="22"/>
                <w:szCs w:val="22"/>
              </w:rPr>
            </w:pPr>
            <w:r>
              <w:rPr>
                <w:rFonts w:ascii="Franklin Gothic Book" w:hAnsi="Franklin Gothic Book"/>
              </w:rPr>
              <w:t>Exercici</w:t>
            </w:r>
          </w:p>
        </w:tc>
        <w:tc>
          <w:tcPr>
            <w:tcW w:w="2265" w:type="dxa"/>
            <w:tcBorders>
              <w:top w:val="single" w:sz="4" w:space="0" w:color="999999"/>
              <w:left w:val="single" w:sz="4" w:space="0" w:color="999999"/>
              <w:right w:val="single" w:sz="4" w:space="0" w:color="999999"/>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Base imposable</w:t>
            </w:r>
          </w:p>
        </w:tc>
        <w:tc>
          <w:tcPr>
            <w:tcW w:w="2265" w:type="dxa"/>
            <w:tcBorders>
              <w:top w:val="single" w:sz="4" w:space="0" w:color="999999"/>
              <w:left w:val="single" w:sz="4" w:space="0" w:color="999999"/>
              <w:right w:val="single" w:sz="4" w:space="0" w:color="999999"/>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IVA (4%)</w:t>
            </w:r>
          </w:p>
        </w:tc>
        <w:tc>
          <w:tcPr>
            <w:tcW w:w="2266" w:type="dxa"/>
            <w:tcBorders>
              <w:top w:val="single" w:sz="4" w:space="0" w:color="999999"/>
              <w:left w:val="single" w:sz="4" w:space="0" w:color="999999"/>
              <w:right w:val="single" w:sz="4" w:space="0" w:color="999999"/>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Total</w:t>
            </w:r>
          </w:p>
        </w:tc>
      </w:tr>
      <w:tr w:rsidR="00660953" w:rsidTr="00660953">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both"/>
              <w:rPr>
                <w:rFonts w:ascii="Franklin Gothic Book" w:hAnsi="Franklin Gothic Book"/>
              </w:rPr>
            </w:pPr>
            <w:r>
              <w:rPr>
                <w:rFonts w:ascii="Franklin Gothic Book" w:hAnsi="Franklin Gothic Book"/>
              </w:rPr>
              <w:t>2026</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12.019,23 €</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480,77 €</w:t>
            </w:r>
          </w:p>
        </w:tc>
        <w:tc>
          <w:tcPr>
            <w:tcW w:w="2266"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both"/>
              <w:rPr>
                <w:rFonts w:ascii="Franklin Gothic Book" w:hAnsi="Franklin Gothic Book"/>
              </w:rPr>
            </w:pPr>
            <w:r>
              <w:rPr>
                <w:rFonts w:ascii="Franklin Gothic Book" w:hAnsi="Franklin Gothic Book"/>
              </w:rPr>
              <w:t>2027</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12.019,23 €</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480,77 €</w:t>
            </w:r>
          </w:p>
        </w:tc>
        <w:tc>
          <w:tcPr>
            <w:tcW w:w="2266"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both"/>
              <w:rPr>
                <w:rFonts w:ascii="Franklin Gothic Book" w:hAnsi="Franklin Gothic Book"/>
              </w:rPr>
            </w:pPr>
            <w:r>
              <w:rPr>
                <w:rFonts w:ascii="Franklin Gothic Book" w:hAnsi="Franklin Gothic Book"/>
              </w:rPr>
              <w:t>Prórroga 1</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12.019,23 €</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480,77 €</w:t>
            </w:r>
          </w:p>
        </w:tc>
        <w:tc>
          <w:tcPr>
            <w:tcW w:w="2266"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both"/>
              <w:rPr>
                <w:rFonts w:ascii="Franklin Gothic Book" w:hAnsi="Franklin Gothic Book"/>
              </w:rPr>
            </w:pPr>
            <w:r>
              <w:rPr>
                <w:rFonts w:ascii="Franklin Gothic Book" w:hAnsi="Franklin Gothic Book"/>
              </w:rPr>
              <w:t>Prórroga 2</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12.019,23 €</w:t>
            </w:r>
          </w:p>
        </w:tc>
        <w:tc>
          <w:tcPr>
            <w:tcW w:w="2265"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480,77 €</w:t>
            </w:r>
          </w:p>
        </w:tc>
        <w:tc>
          <w:tcPr>
            <w:tcW w:w="2266" w:type="dxa"/>
            <w:tcBorders>
              <w:top w:val="single" w:sz="4" w:space="0" w:color="999999"/>
              <w:left w:val="single" w:sz="4" w:space="0" w:color="999999"/>
              <w:bottom w:val="single" w:sz="4" w:space="0" w:color="999999"/>
              <w:right w:val="single" w:sz="4" w:space="0" w:color="999999"/>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12.500,00 €</w:t>
            </w:r>
          </w:p>
        </w:tc>
      </w:tr>
    </w:tbl>
    <w:p w:rsidR="00660953" w:rsidRDefault="00660953" w:rsidP="00660953">
      <w:pPr>
        <w:jc w:val="both"/>
        <w:rPr>
          <w:rFonts w:ascii="Franklin Gothic Book" w:hAnsi="Franklin Gothic Book"/>
          <w:sz w:val="22"/>
          <w:szCs w:val="22"/>
        </w:rPr>
      </w:pPr>
    </w:p>
    <w:p w:rsidR="00660953" w:rsidRDefault="00660953" w:rsidP="00660953">
      <w:pPr>
        <w:jc w:val="both"/>
        <w:rPr>
          <w:rFonts w:ascii="Franklin Gothic Book" w:hAnsi="Franklin Gothic Book"/>
          <w:sz w:val="22"/>
          <w:szCs w:val="22"/>
        </w:rPr>
      </w:pPr>
    </w:p>
    <w:p w:rsidR="00660953" w:rsidRDefault="00660953" w:rsidP="00660953">
      <w:pPr>
        <w:jc w:val="both"/>
        <w:rPr>
          <w:rFonts w:ascii="Franklin Gothic Book" w:hAnsi="Franklin Gothic Book"/>
          <w:b/>
          <w:sz w:val="22"/>
          <w:szCs w:val="22"/>
        </w:rPr>
      </w:pPr>
      <w:r>
        <w:rPr>
          <w:rFonts w:ascii="Franklin Gothic Book" w:hAnsi="Franklin Gothic Book"/>
          <w:b/>
          <w:sz w:val="22"/>
          <w:szCs w:val="22"/>
        </w:rPr>
        <w:t>Clàusula 6.  Procediment</w:t>
      </w:r>
    </w:p>
    <w:p w:rsidR="00660953" w:rsidRDefault="00660953" w:rsidP="00660953">
      <w:pPr>
        <w:jc w:val="both"/>
        <w:rPr>
          <w:rFonts w:ascii="Franklin Gothic Book" w:hAnsi="Franklin Gothic Book"/>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 xml:space="preserve">El procediment s’inicia amb un llistat elaborat per la biblioteca dels llibres a comprar, que s’envia a la llibreria com a comanda. Es faran vàries comandes al llarg de l’any. </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En el cas que una de les obres sol·licitades estigui exhaurida, l’adjudicatari comunicarà a la biblioteca la mancança d’aquesta obra. La biblioteca decidirà quina alternativa proposa. Els títols duplicats per error per part de l’adjudicatari, seran retornats per canviar per un altre títol que la biblioteca no tingui.</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 xml:space="preserve">De qualsevol títol sol·licitat el subministrador servirà sempre la darrera edició publicada, excepte que es demani expressament una edició determinada. L’adjudicatari ha de repassar les </w:t>
      </w:r>
      <w:r>
        <w:rPr>
          <w:rFonts w:ascii="Franklin Gothic Book" w:hAnsi="Franklin Gothic Book" w:cs="Verdana"/>
          <w:sz w:val="22"/>
          <w:szCs w:val="22"/>
        </w:rPr>
        <w:lastRenderedPageBreak/>
        <w:t>comandes fetes per la biblioteca abans de fer les peticions a les editorials i comprovar que no existeixi una edició més recent. Aquesta tasca no es pot delegar a les editorials.</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 xml:space="preserve">L’adjudicatari ha de permetre realitzar la compra in situ per part del personal de la biblioteca si aquesta ho sol·licita, per tal de triar entre les novetats més recents, i valorar les característiques físiques dels documents. D’aquesta manera també es garanteix un assessorament més directe i personalitzat biblioteca – llibreria. </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 xml:space="preserve">L’adjudicatari del lot 2 haurà de muntar una parada de llibre nou el dia 23 d’abril. La biblioteca farà tria de les novetats de la Diada de Sant Jordi en aquesta parada i les posarà a disposició dels usuaris a l’endemà per a consulta i préstec. </w:t>
      </w:r>
    </w:p>
    <w:p w:rsidR="00660953" w:rsidRDefault="00660953" w:rsidP="00660953">
      <w:pPr>
        <w:jc w:val="both"/>
        <w:rPr>
          <w:rFonts w:ascii="Franklin Gothic Book" w:hAnsi="Franklin Gothic Book"/>
          <w:sz w:val="22"/>
          <w:szCs w:val="22"/>
        </w:rPr>
      </w:pPr>
    </w:p>
    <w:p w:rsidR="00660953" w:rsidRDefault="00660953" w:rsidP="00660953">
      <w:pPr>
        <w:jc w:val="both"/>
        <w:rPr>
          <w:rFonts w:ascii="Franklin Gothic Book" w:hAnsi="Franklin Gothic Book"/>
          <w:sz w:val="22"/>
          <w:szCs w:val="22"/>
        </w:rPr>
      </w:pPr>
    </w:p>
    <w:p w:rsidR="00660953" w:rsidRDefault="00660953" w:rsidP="00660953">
      <w:pPr>
        <w:jc w:val="both"/>
        <w:rPr>
          <w:rFonts w:ascii="Franklin Gothic Book" w:hAnsi="Franklin Gothic Book"/>
          <w:b/>
          <w:sz w:val="22"/>
          <w:szCs w:val="22"/>
        </w:rPr>
      </w:pPr>
      <w:r>
        <w:rPr>
          <w:rFonts w:ascii="Franklin Gothic Book" w:hAnsi="Franklin Gothic Book"/>
          <w:b/>
          <w:sz w:val="22"/>
          <w:szCs w:val="22"/>
        </w:rPr>
        <w:t>Clàusula 7. Condicions del lliurament</w:t>
      </w:r>
    </w:p>
    <w:p w:rsidR="00660953" w:rsidRDefault="00660953" w:rsidP="00660953">
      <w:pPr>
        <w:jc w:val="both"/>
        <w:rPr>
          <w:rFonts w:ascii="Franklin Gothic Book" w:hAnsi="Franklin Gothic Book"/>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El material es lliurarà de forma periòdica en funció de les comandes de la biblioteca. En cap cas el terminin de lliurament superarà els 45 dies a partir de la data de cada comanda. Si de la totalitat de la comanda manquen alguns llibres es pot fer un lliurament parcial de dita comanda.</w:t>
      </w:r>
    </w:p>
    <w:p w:rsidR="00660953" w:rsidRDefault="00660953" w:rsidP="00660953">
      <w:pPr>
        <w:autoSpaceDE w:val="0"/>
        <w:autoSpaceDN w:val="0"/>
        <w:adjustRightInd w:val="0"/>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Els documents s’encaixaran segons la referència indicada a la comanda i les caixes hauran de portar, a l’exterior, la següent informació: nom de l’empresa, número de referència i número de caixes total de la tramesa.</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Cada lliurament haurà d’anar acompanyat d’un albarà. Els albarans han d’incloure referència de la comanda de la direcció de Cultura, el títol de totes els llibres i preu unitaris (IVA no inclòs). Cada caixa ha de contenir l’albarà corresponent dels materials que inclou.</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El material s’ha de lliurar a la Biblioteca Municipal Martí Rosselló si no s’indica el contrari.</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El transport fins a la biblioteca anirà a càrrec de l’adjudicatari.</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L’empresa subministradora ha de facilitar les devolucions sense càrrec en el cas que el material sigui defectuós, i reposar-lo gratuïtament.</w:t>
      </w:r>
    </w:p>
    <w:p w:rsidR="00660953" w:rsidRDefault="00660953" w:rsidP="00660953">
      <w:pPr>
        <w:autoSpaceDE w:val="0"/>
        <w:autoSpaceDN w:val="0"/>
        <w:adjustRightInd w:val="0"/>
        <w:jc w:val="both"/>
        <w:rPr>
          <w:rFonts w:ascii="Franklin Gothic Book" w:hAnsi="Franklin Gothic Book" w:cs="Verdana"/>
          <w:sz w:val="22"/>
          <w:szCs w:val="22"/>
        </w:rPr>
      </w:pPr>
    </w:p>
    <w:p w:rsidR="00660953" w:rsidRDefault="00660953" w:rsidP="00660953">
      <w:pPr>
        <w:autoSpaceDE w:val="0"/>
        <w:autoSpaceDN w:val="0"/>
        <w:adjustRightInd w:val="0"/>
        <w:jc w:val="both"/>
        <w:rPr>
          <w:rFonts w:ascii="Franklin Gothic Book" w:hAnsi="Franklin Gothic Book" w:cs="Verdana"/>
          <w:sz w:val="22"/>
          <w:szCs w:val="22"/>
        </w:rPr>
      </w:pPr>
      <w:r>
        <w:rPr>
          <w:rFonts w:ascii="Franklin Gothic Book" w:hAnsi="Franklin Gothic Book" w:cs="Verdana"/>
          <w:sz w:val="22"/>
          <w:szCs w:val="22"/>
        </w:rPr>
        <w:t>La periodicitat de la facturació serà en funció de les comandes rebudes per part de la</w:t>
      </w:r>
    </w:p>
    <w:p w:rsidR="00660953" w:rsidRDefault="00660953" w:rsidP="00660953">
      <w:pPr>
        <w:jc w:val="both"/>
        <w:rPr>
          <w:rFonts w:ascii="Franklin Gothic Book" w:hAnsi="Franklin Gothic Book" w:cs="Verdana"/>
          <w:sz w:val="22"/>
          <w:szCs w:val="22"/>
        </w:rPr>
      </w:pPr>
      <w:r>
        <w:rPr>
          <w:rFonts w:ascii="Franklin Gothic Book" w:hAnsi="Franklin Gothic Book" w:cs="Verdana"/>
          <w:sz w:val="22"/>
          <w:szCs w:val="22"/>
        </w:rPr>
        <w:t>biblioteca.</w:t>
      </w:r>
    </w:p>
    <w:p w:rsidR="00660953" w:rsidRDefault="00660953" w:rsidP="00660953">
      <w:pPr>
        <w:jc w:val="both"/>
        <w:rPr>
          <w:rFonts w:ascii="Franklin Gothic Book" w:hAnsi="Franklin Gothic Book"/>
          <w:sz w:val="22"/>
          <w:szCs w:val="22"/>
        </w:rPr>
      </w:pPr>
    </w:p>
    <w:p w:rsidR="00660953" w:rsidRDefault="00660953" w:rsidP="00660953">
      <w:pPr>
        <w:jc w:val="both"/>
        <w:rPr>
          <w:rFonts w:ascii="Franklin Gothic Book" w:hAnsi="Franklin Gothic Book"/>
          <w:sz w:val="22"/>
          <w:szCs w:val="22"/>
        </w:rPr>
      </w:pPr>
    </w:p>
    <w:p w:rsidR="00660953" w:rsidRDefault="00660953" w:rsidP="00660953">
      <w:pPr>
        <w:autoSpaceDE w:val="0"/>
        <w:autoSpaceDN w:val="0"/>
        <w:adjustRightInd w:val="0"/>
        <w:rPr>
          <w:rFonts w:ascii="Franklin Gothic Book" w:hAnsi="Franklin Gothic Book" w:cs="Verdana-Bold"/>
          <w:b/>
          <w:bCs/>
          <w:sz w:val="22"/>
          <w:szCs w:val="22"/>
        </w:rPr>
      </w:pPr>
      <w:r>
        <w:rPr>
          <w:rFonts w:ascii="Franklin Gothic Book" w:hAnsi="Franklin Gothic Book"/>
          <w:b/>
          <w:sz w:val="22"/>
          <w:szCs w:val="22"/>
        </w:rPr>
        <w:t xml:space="preserve">Clàusula 8. </w:t>
      </w:r>
      <w:r>
        <w:rPr>
          <w:rFonts w:ascii="Franklin Gothic Book" w:hAnsi="Franklin Gothic Book" w:cs="Verdana-Bold"/>
          <w:b/>
          <w:bCs/>
          <w:sz w:val="22"/>
          <w:szCs w:val="22"/>
        </w:rPr>
        <w:t xml:space="preserve">Previsió de despesa </w:t>
      </w:r>
    </w:p>
    <w:p w:rsidR="00660953" w:rsidRDefault="00660953" w:rsidP="00660953">
      <w:pPr>
        <w:autoSpaceDE w:val="0"/>
        <w:autoSpaceDN w:val="0"/>
        <w:adjustRightInd w:val="0"/>
        <w:rPr>
          <w:rFonts w:ascii="Franklin Gothic Book" w:hAnsi="Franklin Gothic Book" w:cs="Verdana-Bold"/>
          <w:b/>
          <w:bCs/>
          <w:sz w:val="22"/>
          <w:szCs w:val="22"/>
        </w:rPr>
      </w:pPr>
    </w:p>
    <w:p w:rsidR="00660953" w:rsidRDefault="00660953" w:rsidP="00660953">
      <w:pPr>
        <w:jc w:val="both"/>
        <w:rPr>
          <w:rFonts w:ascii="Franklin Gothic Book" w:hAnsi="Franklin Gothic Book" w:cs="Verdana"/>
          <w:sz w:val="22"/>
          <w:szCs w:val="22"/>
        </w:rPr>
      </w:pPr>
      <w:r>
        <w:rPr>
          <w:rFonts w:ascii="Franklin Gothic Book" w:hAnsi="Franklin Gothic Book" w:cs="Verdana"/>
          <w:sz w:val="22"/>
          <w:szCs w:val="22"/>
        </w:rPr>
        <w:t>La previsió de la despesa per a l’any 2026 i per al 2027 són:</w:t>
      </w:r>
    </w:p>
    <w:p w:rsidR="00660953" w:rsidRDefault="00660953" w:rsidP="00660953">
      <w:pPr>
        <w:rPr>
          <w:rFonts w:ascii="Franklin Gothic Book" w:hAnsi="Franklin Gothic Book" w:cs="Verdana"/>
          <w:sz w:val="22"/>
          <w:szCs w:val="22"/>
        </w:rPr>
      </w:pPr>
    </w:p>
    <w:p w:rsidR="00660953" w:rsidRDefault="00660953" w:rsidP="00660953">
      <w:pPr>
        <w:rPr>
          <w:rFonts w:ascii="Franklin Gothic Book" w:hAnsi="Franklin Gothic Book" w:cs="Verdana"/>
          <w:sz w:val="22"/>
          <w:szCs w:val="22"/>
        </w:rPr>
      </w:pPr>
    </w:p>
    <w:tbl>
      <w:tblPr>
        <w:tblStyle w:val="Tabladecuadrcula1clara"/>
        <w:tblW w:w="85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5"/>
        <w:gridCol w:w="2125"/>
        <w:gridCol w:w="2125"/>
        <w:gridCol w:w="2125"/>
      </w:tblGrid>
      <w:tr w:rsidR="00660953" w:rsidTr="00660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auto"/>
              <w:left w:val="single" w:sz="4" w:space="0" w:color="auto"/>
              <w:bottom w:val="single" w:sz="4" w:space="0" w:color="auto"/>
              <w:right w:val="single" w:sz="4" w:space="0" w:color="auto"/>
            </w:tcBorders>
            <w:hideMark/>
          </w:tcPr>
          <w:p w:rsidR="00660953" w:rsidRDefault="00660953">
            <w:pPr>
              <w:jc w:val="center"/>
              <w:rPr>
                <w:rFonts w:ascii="Franklin Gothic Book" w:hAnsi="Franklin Gothic Book"/>
                <w:sz w:val="22"/>
                <w:szCs w:val="22"/>
              </w:rPr>
            </w:pPr>
            <w:r>
              <w:rPr>
                <w:rFonts w:ascii="Franklin Gothic Book" w:hAnsi="Franklin Gothic Book"/>
              </w:rPr>
              <w:t>Exercici 2026</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Base imposable</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IVA (4%)</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Total</w:t>
            </w:r>
          </w:p>
        </w:tc>
      </w:tr>
      <w:tr w:rsidR="00660953" w:rsidTr="00660953">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b w:val="0"/>
              </w:rPr>
            </w:pPr>
            <w:r>
              <w:rPr>
                <w:rFonts w:ascii="Franklin Gothic Book" w:hAnsi="Franklin Gothic Book"/>
                <w:b w:val="0"/>
              </w:rPr>
              <w:t>Lot 1</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5.288,46 €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211,54 €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b w:val="0"/>
              </w:rPr>
            </w:pPr>
            <w:r>
              <w:rPr>
                <w:rFonts w:ascii="Franklin Gothic Book" w:hAnsi="Franklin Gothic Book"/>
                <w:b w:val="0"/>
              </w:rPr>
              <w:t>Lot 2</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12.019,23 €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480,77 €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rPr>
            </w:pPr>
            <w:r>
              <w:rPr>
                <w:rFonts w:ascii="Franklin Gothic Book" w:hAnsi="Franklin Gothic Book"/>
              </w:rPr>
              <w:t xml:space="preserve">TOTAL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s="Calibri"/>
                <w:b/>
                <w:color w:val="000000"/>
              </w:rPr>
            </w:pPr>
            <w:r>
              <w:rPr>
                <w:rFonts w:ascii="Franklin Gothic Book" w:hAnsi="Franklin Gothic Book" w:cs="Calibri"/>
                <w:b/>
                <w:color w:val="000000"/>
              </w:rPr>
              <w:t xml:space="preserve">17.307,69 </w:t>
            </w:r>
            <w:r>
              <w:rPr>
                <w:rFonts w:ascii="Franklin Gothic Book" w:hAnsi="Franklin Gothic Book"/>
                <w:b/>
              </w:rPr>
              <w:t>€</w:t>
            </w:r>
            <w:r>
              <w:rPr>
                <w:rFonts w:ascii="Franklin Gothic Book" w:hAnsi="Franklin Gothic Book" w:cs="Calibri"/>
                <w:b/>
                <w:color w:val="000000"/>
              </w:rPr>
              <w:t xml:space="preserve">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b/>
              </w:rPr>
              <w:t>692,31 €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b/>
              </w:rPr>
              <w:t xml:space="preserve">18.000 ,00€ </w:t>
            </w:r>
          </w:p>
        </w:tc>
      </w:tr>
    </w:tbl>
    <w:p w:rsidR="00660953" w:rsidRDefault="00660953" w:rsidP="00660953">
      <w:pPr>
        <w:rPr>
          <w:rFonts w:ascii="Franklin Gothic Book" w:hAnsi="Franklin Gothic Book" w:cs="Verdana"/>
          <w:sz w:val="22"/>
          <w:szCs w:val="22"/>
        </w:rPr>
      </w:pPr>
    </w:p>
    <w:p w:rsidR="00660953" w:rsidRDefault="00660953" w:rsidP="00660953">
      <w:pPr>
        <w:rPr>
          <w:rFonts w:ascii="Franklin Gothic Book" w:hAnsi="Franklin Gothic Book" w:cs="Verdana"/>
          <w:sz w:val="22"/>
          <w:szCs w:val="22"/>
        </w:rPr>
      </w:pPr>
    </w:p>
    <w:tbl>
      <w:tblPr>
        <w:tblStyle w:val="Tabladecuadrcula1clara"/>
        <w:tblW w:w="85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125"/>
        <w:gridCol w:w="2125"/>
        <w:gridCol w:w="2125"/>
      </w:tblGrid>
      <w:tr w:rsidR="00660953" w:rsidTr="00660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cs="Verdana"/>
                <w:bCs w:val="0"/>
                <w:sz w:val="22"/>
                <w:szCs w:val="22"/>
              </w:rPr>
            </w:pPr>
            <w:r>
              <w:rPr>
                <w:rFonts w:ascii="Franklin Gothic Book" w:hAnsi="Franklin Gothic Book" w:cs="Verdana"/>
                <w:bCs w:val="0"/>
              </w:rPr>
              <w:t>Exercici 2027</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cnfStyle w:val="100000000000" w:firstRow="1" w:lastRow="0" w:firstColumn="0" w:lastColumn="0" w:oddVBand="0" w:evenVBand="0" w:oddHBand="0" w:evenHBand="0" w:firstRowFirstColumn="0" w:firstRowLastColumn="0" w:lastRowFirstColumn="0" w:lastRowLastColumn="0"/>
              <w:rPr>
                <w:rFonts w:ascii="Franklin Gothic Book" w:hAnsi="Franklin Gothic Book" w:cs="Verdana"/>
                <w:bCs w:val="0"/>
              </w:rPr>
            </w:pPr>
            <w:r>
              <w:rPr>
                <w:rFonts w:ascii="Franklin Gothic Book" w:hAnsi="Franklin Gothic Book" w:cs="Verdana"/>
                <w:bCs w:val="0"/>
              </w:rPr>
              <w:t>Base imposable</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cnfStyle w:val="100000000000" w:firstRow="1" w:lastRow="0" w:firstColumn="0" w:lastColumn="0" w:oddVBand="0" w:evenVBand="0" w:oddHBand="0" w:evenHBand="0" w:firstRowFirstColumn="0" w:firstRowLastColumn="0" w:lastRowFirstColumn="0" w:lastRowLastColumn="0"/>
              <w:rPr>
                <w:rFonts w:ascii="Franklin Gothic Book" w:hAnsi="Franklin Gothic Book" w:cs="Verdana"/>
                <w:bCs w:val="0"/>
              </w:rPr>
            </w:pPr>
            <w:r>
              <w:rPr>
                <w:rFonts w:ascii="Franklin Gothic Book" w:hAnsi="Franklin Gothic Book" w:cs="Verdana"/>
                <w:bCs w:val="0"/>
              </w:rPr>
              <w:t>IVA (4%)</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cnfStyle w:val="100000000000" w:firstRow="1" w:lastRow="0" w:firstColumn="0" w:lastColumn="0" w:oddVBand="0" w:evenVBand="0" w:oddHBand="0" w:evenHBand="0" w:firstRowFirstColumn="0" w:firstRowLastColumn="0" w:lastRowFirstColumn="0" w:lastRowLastColumn="0"/>
              <w:rPr>
                <w:rFonts w:ascii="Franklin Gothic Book" w:hAnsi="Franklin Gothic Book" w:cs="Verdana"/>
                <w:bCs w:val="0"/>
              </w:rPr>
            </w:pPr>
            <w:r>
              <w:rPr>
                <w:rFonts w:ascii="Franklin Gothic Book" w:hAnsi="Franklin Gothic Book" w:cs="Verdana"/>
                <w:bCs w:val="0"/>
              </w:rPr>
              <w:t>Total</w:t>
            </w:r>
          </w:p>
        </w:tc>
      </w:tr>
      <w:tr w:rsidR="00660953" w:rsidTr="00660953">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cs="Verdana"/>
                <w:b w:val="0"/>
                <w:bCs w:val="0"/>
              </w:rPr>
            </w:pPr>
            <w:r>
              <w:rPr>
                <w:rFonts w:ascii="Franklin Gothic Book" w:hAnsi="Franklin Gothic Book" w:cs="Verdana"/>
                <w:b w:val="0"/>
                <w:bCs w:val="0"/>
              </w:rPr>
              <w:t xml:space="preserve"> Lot 1</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s="Verdana"/>
              </w:rPr>
            </w:pPr>
            <w:r>
              <w:rPr>
                <w:rFonts w:ascii="Franklin Gothic Book" w:hAnsi="Franklin Gothic Book" w:cs="Verdana"/>
              </w:rPr>
              <w:t>5.288,46 €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s="Verdana"/>
              </w:rPr>
            </w:pPr>
            <w:r>
              <w:rPr>
                <w:rFonts w:ascii="Franklin Gothic Book" w:hAnsi="Franklin Gothic Book" w:cs="Verdana"/>
              </w:rPr>
              <w:t>211,54 €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s="Verdana"/>
              </w:rPr>
            </w:pPr>
            <w:r>
              <w:rPr>
                <w:rFonts w:ascii="Franklin Gothic Book" w:hAnsi="Franklin Gothic Book" w:cs="Verdana"/>
              </w:rPr>
              <w:t>5.500,00 €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cs="Verdana"/>
                <w:b w:val="0"/>
                <w:bCs w:val="0"/>
              </w:rPr>
            </w:pPr>
            <w:r>
              <w:rPr>
                <w:rFonts w:ascii="Franklin Gothic Book" w:hAnsi="Franklin Gothic Book" w:cs="Verdana"/>
                <w:b w:val="0"/>
                <w:bCs w:val="0"/>
              </w:rPr>
              <w:t>Lot 2</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rPr>
              <w:t>12.019,23 €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rPr>
              <w:t>480,77 €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s="Verdana"/>
              </w:rPr>
            </w:pPr>
            <w:r>
              <w:rPr>
                <w:rFonts w:ascii="Franklin Gothic Book" w:hAnsi="Franklin Gothic Book"/>
              </w:rPr>
              <w:t>12.500,00 €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125"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cs="Verdana"/>
                <w:bCs w:val="0"/>
              </w:rPr>
            </w:pPr>
            <w:r>
              <w:rPr>
                <w:rFonts w:ascii="Franklin Gothic Book" w:hAnsi="Franklin Gothic Book" w:cs="Verdana"/>
                <w:bCs w:val="0"/>
              </w:rPr>
              <w:t xml:space="preserve">TOTAL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cs="Calibri"/>
                <w:b/>
                <w:color w:val="000000"/>
              </w:rPr>
              <w:t xml:space="preserve">17.307,69 </w:t>
            </w:r>
            <w:r>
              <w:rPr>
                <w:rFonts w:ascii="Franklin Gothic Book" w:hAnsi="Franklin Gothic Book"/>
                <w:b/>
              </w:rPr>
              <w:t>€</w:t>
            </w:r>
            <w:r>
              <w:rPr>
                <w:rFonts w:ascii="Franklin Gothic Book" w:hAnsi="Franklin Gothic Book" w:cs="Calibri"/>
                <w:b/>
                <w:color w:val="000000"/>
              </w:rPr>
              <w:t xml:space="preserve">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b/>
              </w:rPr>
              <w:t>692,31 €</w:t>
            </w:r>
          </w:p>
        </w:tc>
        <w:tc>
          <w:tcPr>
            <w:tcW w:w="2125"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s="Verdana"/>
                <w:b/>
              </w:rPr>
            </w:pPr>
            <w:r>
              <w:rPr>
                <w:rFonts w:ascii="Franklin Gothic Book" w:hAnsi="Franklin Gothic Book"/>
                <w:b/>
              </w:rPr>
              <w:t xml:space="preserve">18.000,00 € </w:t>
            </w:r>
          </w:p>
        </w:tc>
      </w:tr>
    </w:tbl>
    <w:p w:rsidR="00660953" w:rsidRDefault="00660953" w:rsidP="00660953">
      <w:pPr>
        <w:jc w:val="both"/>
        <w:rPr>
          <w:rFonts w:ascii="Franklin Gothic Book" w:hAnsi="Franklin Gothic Book" w:cs="Verdana"/>
          <w:sz w:val="22"/>
          <w:szCs w:val="22"/>
        </w:rPr>
      </w:pPr>
    </w:p>
    <w:p w:rsidR="00660953" w:rsidRDefault="00660953" w:rsidP="00660953">
      <w:pPr>
        <w:widowControl w:val="0"/>
        <w:suppressLineNumbers/>
        <w:suppressAutoHyphens/>
        <w:autoSpaceDE w:val="0"/>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La previsió per a cadascuna de les pròrrogues és:</w:t>
      </w:r>
    </w:p>
    <w:p w:rsidR="00660953" w:rsidRDefault="00660953" w:rsidP="00660953">
      <w:pPr>
        <w:tabs>
          <w:tab w:val="left" w:pos="707"/>
        </w:tabs>
        <w:suppressAutoHyphens/>
        <w:textAlignment w:val="baseline"/>
        <w:rPr>
          <w:rFonts w:ascii="Franklin Gothic Book" w:hAnsi="Franklin Gothic Book" w:cs="Arial"/>
          <w:b/>
          <w:bCs/>
          <w:kern w:val="2"/>
          <w:sz w:val="22"/>
          <w:szCs w:val="22"/>
          <w:lang w:eastAsia="zh-CN"/>
        </w:rPr>
      </w:pPr>
    </w:p>
    <w:tbl>
      <w:tblPr>
        <w:tblStyle w:val="Tabladecuadrcula1clar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37"/>
        <w:gridCol w:w="2154"/>
        <w:gridCol w:w="2099"/>
        <w:gridCol w:w="2104"/>
      </w:tblGrid>
      <w:tr w:rsidR="00660953" w:rsidTr="00660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left w:val="single" w:sz="4" w:space="0" w:color="auto"/>
              <w:bottom w:val="single" w:sz="4" w:space="0" w:color="auto"/>
              <w:right w:val="single" w:sz="4" w:space="0" w:color="auto"/>
            </w:tcBorders>
            <w:hideMark/>
          </w:tcPr>
          <w:p w:rsidR="00660953" w:rsidRDefault="00660953">
            <w:pPr>
              <w:jc w:val="center"/>
              <w:rPr>
                <w:rFonts w:ascii="Franklin Gothic Book" w:hAnsi="Franklin Gothic Book"/>
                <w:sz w:val="22"/>
                <w:szCs w:val="22"/>
              </w:rPr>
            </w:pPr>
            <w:r>
              <w:rPr>
                <w:rFonts w:ascii="Franklin Gothic Book" w:hAnsi="Franklin Gothic Book"/>
              </w:rPr>
              <w:t>Pròrroga 1, any 2028</w:t>
            </w:r>
          </w:p>
        </w:tc>
        <w:tc>
          <w:tcPr>
            <w:tcW w:w="2154" w:type="dxa"/>
            <w:tcBorders>
              <w:top w:val="single" w:sz="4" w:space="0" w:color="auto"/>
              <w:left w:val="single" w:sz="4" w:space="0" w:color="auto"/>
              <w:bottom w:val="single" w:sz="4" w:space="0" w:color="auto"/>
              <w:right w:val="single" w:sz="4" w:space="0" w:color="auto"/>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Base imposable</w:t>
            </w:r>
          </w:p>
        </w:tc>
        <w:tc>
          <w:tcPr>
            <w:tcW w:w="2099" w:type="dxa"/>
            <w:tcBorders>
              <w:top w:val="single" w:sz="4" w:space="0" w:color="auto"/>
              <w:left w:val="single" w:sz="4" w:space="0" w:color="auto"/>
              <w:bottom w:val="single" w:sz="4" w:space="0" w:color="auto"/>
              <w:right w:val="single" w:sz="4" w:space="0" w:color="auto"/>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IVA (4%)</w:t>
            </w:r>
          </w:p>
        </w:tc>
        <w:tc>
          <w:tcPr>
            <w:tcW w:w="2104" w:type="dxa"/>
            <w:tcBorders>
              <w:top w:val="single" w:sz="4" w:space="0" w:color="auto"/>
              <w:left w:val="single" w:sz="4" w:space="0" w:color="auto"/>
              <w:bottom w:val="single" w:sz="4" w:space="0" w:color="auto"/>
              <w:right w:val="single" w:sz="4" w:space="0" w:color="auto"/>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Total</w:t>
            </w:r>
          </w:p>
        </w:tc>
      </w:tr>
      <w:tr w:rsidR="00660953" w:rsidTr="00660953">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b w:val="0"/>
              </w:rPr>
            </w:pPr>
            <w:r>
              <w:rPr>
                <w:rFonts w:ascii="Franklin Gothic Book" w:hAnsi="Franklin Gothic Book"/>
                <w:b w:val="0"/>
              </w:rPr>
              <w:t>Lot 1</w:t>
            </w:r>
          </w:p>
        </w:tc>
        <w:tc>
          <w:tcPr>
            <w:tcW w:w="215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cs="Verdana"/>
              </w:rPr>
              <w:t>5.288,46 €</w:t>
            </w:r>
          </w:p>
        </w:tc>
        <w:tc>
          <w:tcPr>
            <w:tcW w:w="2099"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cs="Verdana"/>
              </w:rPr>
              <w:t>211,54 €</w:t>
            </w:r>
          </w:p>
        </w:tc>
        <w:tc>
          <w:tcPr>
            <w:tcW w:w="210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b w:val="0"/>
              </w:rPr>
            </w:pPr>
            <w:r>
              <w:rPr>
                <w:rFonts w:ascii="Franklin Gothic Book" w:hAnsi="Franklin Gothic Book"/>
                <w:b w:val="0"/>
              </w:rPr>
              <w:t>Lot 2</w:t>
            </w:r>
          </w:p>
        </w:tc>
        <w:tc>
          <w:tcPr>
            <w:tcW w:w="215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rPr>
              <w:t>12.019,23 €</w:t>
            </w:r>
          </w:p>
        </w:tc>
        <w:tc>
          <w:tcPr>
            <w:tcW w:w="2099"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rPr>
              <w:t>480,77 €</w:t>
            </w:r>
          </w:p>
        </w:tc>
        <w:tc>
          <w:tcPr>
            <w:tcW w:w="210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rPr>
            </w:pPr>
            <w:r>
              <w:rPr>
                <w:rFonts w:ascii="Franklin Gothic Book" w:hAnsi="Franklin Gothic Book"/>
              </w:rPr>
              <w:t>TOTAL</w:t>
            </w:r>
          </w:p>
        </w:tc>
        <w:tc>
          <w:tcPr>
            <w:tcW w:w="215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cs="Calibri"/>
                <w:b/>
                <w:color w:val="000000"/>
              </w:rPr>
              <w:t xml:space="preserve">17.307,69 </w:t>
            </w:r>
            <w:r>
              <w:rPr>
                <w:rFonts w:ascii="Franklin Gothic Book" w:hAnsi="Franklin Gothic Book"/>
                <w:b/>
              </w:rPr>
              <w:t>€</w:t>
            </w:r>
            <w:r>
              <w:rPr>
                <w:rFonts w:ascii="Franklin Gothic Book" w:hAnsi="Franklin Gothic Book" w:cs="Calibri"/>
                <w:b/>
                <w:color w:val="000000"/>
              </w:rPr>
              <w:t xml:space="preserve"> </w:t>
            </w:r>
          </w:p>
        </w:tc>
        <w:tc>
          <w:tcPr>
            <w:tcW w:w="2099"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b/>
              </w:rPr>
              <w:t>692,31 €</w:t>
            </w:r>
          </w:p>
        </w:tc>
        <w:tc>
          <w:tcPr>
            <w:tcW w:w="210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b/>
              </w:rPr>
              <w:t xml:space="preserve">18.000,00 € </w:t>
            </w:r>
          </w:p>
        </w:tc>
      </w:tr>
    </w:tbl>
    <w:p w:rsidR="00660953" w:rsidRDefault="00660953" w:rsidP="00660953">
      <w:pPr>
        <w:tabs>
          <w:tab w:val="left" w:pos="707"/>
        </w:tabs>
        <w:suppressAutoHyphens/>
        <w:textAlignment w:val="baseline"/>
        <w:rPr>
          <w:rFonts w:ascii="Franklin Gothic Book" w:hAnsi="Franklin Gothic Book" w:cs="Arial"/>
          <w:b/>
          <w:bCs/>
          <w:kern w:val="2"/>
          <w:sz w:val="22"/>
          <w:szCs w:val="22"/>
          <w:lang w:eastAsia="zh-CN"/>
        </w:rPr>
      </w:pPr>
    </w:p>
    <w:p w:rsidR="00660953" w:rsidRDefault="00660953" w:rsidP="00660953">
      <w:pPr>
        <w:tabs>
          <w:tab w:val="left" w:pos="707"/>
        </w:tabs>
        <w:suppressAutoHyphens/>
        <w:textAlignment w:val="baseline"/>
        <w:rPr>
          <w:rFonts w:ascii="Franklin Gothic Book" w:hAnsi="Franklin Gothic Book" w:cs="Arial"/>
          <w:b/>
          <w:bCs/>
          <w:kern w:val="2"/>
          <w:sz w:val="22"/>
          <w:szCs w:val="22"/>
          <w:lang w:eastAsia="zh-CN"/>
        </w:rPr>
      </w:pPr>
    </w:p>
    <w:tbl>
      <w:tblPr>
        <w:tblStyle w:val="Tabladecuadrcula1clar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37"/>
        <w:gridCol w:w="2154"/>
        <w:gridCol w:w="2099"/>
        <w:gridCol w:w="2104"/>
      </w:tblGrid>
      <w:tr w:rsidR="00660953" w:rsidTr="00660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left w:val="single" w:sz="4" w:space="0" w:color="auto"/>
              <w:bottom w:val="single" w:sz="4" w:space="0" w:color="auto"/>
              <w:right w:val="single" w:sz="4" w:space="0" w:color="auto"/>
            </w:tcBorders>
            <w:hideMark/>
          </w:tcPr>
          <w:p w:rsidR="00660953" w:rsidRDefault="00660953">
            <w:pPr>
              <w:jc w:val="center"/>
              <w:rPr>
                <w:rFonts w:ascii="Franklin Gothic Book" w:hAnsi="Franklin Gothic Book"/>
                <w:sz w:val="22"/>
                <w:szCs w:val="22"/>
              </w:rPr>
            </w:pPr>
            <w:r>
              <w:rPr>
                <w:rFonts w:ascii="Franklin Gothic Book" w:hAnsi="Franklin Gothic Book"/>
              </w:rPr>
              <w:t>Pròrroga 2, any 2029</w:t>
            </w:r>
          </w:p>
        </w:tc>
        <w:tc>
          <w:tcPr>
            <w:tcW w:w="2154" w:type="dxa"/>
            <w:tcBorders>
              <w:top w:val="single" w:sz="4" w:space="0" w:color="auto"/>
              <w:left w:val="single" w:sz="4" w:space="0" w:color="auto"/>
              <w:bottom w:val="single" w:sz="4" w:space="0" w:color="auto"/>
              <w:right w:val="single" w:sz="4" w:space="0" w:color="auto"/>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Base imposable</w:t>
            </w:r>
          </w:p>
        </w:tc>
        <w:tc>
          <w:tcPr>
            <w:tcW w:w="2099" w:type="dxa"/>
            <w:tcBorders>
              <w:top w:val="single" w:sz="4" w:space="0" w:color="auto"/>
              <w:left w:val="single" w:sz="4" w:space="0" w:color="auto"/>
              <w:bottom w:val="single" w:sz="4" w:space="0" w:color="auto"/>
              <w:right w:val="single" w:sz="4" w:space="0" w:color="auto"/>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IVA (4%)</w:t>
            </w:r>
          </w:p>
        </w:tc>
        <w:tc>
          <w:tcPr>
            <w:tcW w:w="2104" w:type="dxa"/>
            <w:tcBorders>
              <w:top w:val="single" w:sz="4" w:space="0" w:color="auto"/>
              <w:left w:val="single" w:sz="4" w:space="0" w:color="auto"/>
              <w:bottom w:val="single" w:sz="4" w:space="0" w:color="auto"/>
              <w:right w:val="single" w:sz="4" w:space="0" w:color="auto"/>
            </w:tcBorders>
            <w:hideMark/>
          </w:tcPr>
          <w:p w:rsidR="00660953" w:rsidRDefault="00660953">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Total</w:t>
            </w:r>
          </w:p>
        </w:tc>
      </w:tr>
      <w:tr w:rsidR="00660953" w:rsidTr="00660953">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b w:val="0"/>
              </w:rPr>
            </w:pPr>
            <w:r>
              <w:rPr>
                <w:rFonts w:ascii="Franklin Gothic Book" w:hAnsi="Franklin Gothic Book"/>
                <w:b w:val="0"/>
              </w:rPr>
              <w:t>Lot 1</w:t>
            </w:r>
          </w:p>
        </w:tc>
        <w:tc>
          <w:tcPr>
            <w:tcW w:w="215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cs="Verdana"/>
              </w:rPr>
              <w:t>5.288,46 €</w:t>
            </w:r>
          </w:p>
        </w:tc>
        <w:tc>
          <w:tcPr>
            <w:tcW w:w="2099"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cs="Verdana"/>
              </w:rPr>
              <w:t>211,54 €</w:t>
            </w:r>
          </w:p>
        </w:tc>
        <w:tc>
          <w:tcPr>
            <w:tcW w:w="210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cs="Verdana"/>
              </w:rPr>
              <w:t>5.500,00 €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b w:val="0"/>
              </w:rPr>
            </w:pPr>
            <w:r>
              <w:rPr>
                <w:rFonts w:ascii="Franklin Gothic Book" w:hAnsi="Franklin Gothic Book"/>
                <w:b w:val="0"/>
              </w:rPr>
              <w:t>Lot 2</w:t>
            </w:r>
          </w:p>
        </w:tc>
        <w:tc>
          <w:tcPr>
            <w:tcW w:w="215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rPr>
              <w:t>12.019,23 €</w:t>
            </w:r>
          </w:p>
        </w:tc>
        <w:tc>
          <w:tcPr>
            <w:tcW w:w="2099"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rPr>
            </w:pPr>
            <w:r>
              <w:rPr>
                <w:rFonts w:ascii="Franklin Gothic Book" w:hAnsi="Franklin Gothic Book"/>
              </w:rPr>
              <w:t>480,77 €</w:t>
            </w:r>
          </w:p>
        </w:tc>
        <w:tc>
          <w:tcPr>
            <w:tcW w:w="210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rPr>
            </w:pPr>
            <w:r>
              <w:rPr>
                <w:rFonts w:ascii="Franklin Gothic Book" w:hAnsi="Franklin Gothic Book"/>
              </w:rPr>
              <w:t>12.500,00 €</w:t>
            </w:r>
          </w:p>
        </w:tc>
      </w:tr>
      <w:tr w:rsidR="00660953" w:rsidTr="00660953">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left w:val="single" w:sz="4" w:space="0" w:color="auto"/>
              <w:bottom w:val="single" w:sz="4" w:space="0" w:color="auto"/>
              <w:right w:val="single" w:sz="4" w:space="0" w:color="auto"/>
            </w:tcBorders>
            <w:hideMark/>
          </w:tcPr>
          <w:p w:rsidR="00660953" w:rsidRDefault="00660953">
            <w:pPr>
              <w:rPr>
                <w:rFonts w:ascii="Franklin Gothic Book" w:hAnsi="Franklin Gothic Book"/>
              </w:rPr>
            </w:pPr>
            <w:r>
              <w:rPr>
                <w:rFonts w:ascii="Franklin Gothic Book" w:hAnsi="Franklin Gothic Book"/>
              </w:rPr>
              <w:t>TOTAL</w:t>
            </w:r>
          </w:p>
        </w:tc>
        <w:tc>
          <w:tcPr>
            <w:tcW w:w="215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cs="Calibri"/>
                <w:b/>
                <w:color w:val="000000"/>
              </w:rPr>
              <w:t xml:space="preserve">17.307,69 </w:t>
            </w:r>
            <w:r>
              <w:rPr>
                <w:rFonts w:ascii="Franklin Gothic Book" w:hAnsi="Franklin Gothic Book"/>
                <w:b/>
              </w:rPr>
              <w:t>€</w:t>
            </w:r>
            <w:r>
              <w:rPr>
                <w:rFonts w:ascii="Franklin Gothic Book" w:hAnsi="Franklin Gothic Book" w:cs="Calibri"/>
                <w:b/>
                <w:color w:val="000000"/>
              </w:rPr>
              <w:t xml:space="preserve"> </w:t>
            </w:r>
          </w:p>
        </w:tc>
        <w:tc>
          <w:tcPr>
            <w:tcW w:w="2099"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b/>
              </w:rPr>
              <w:t>692,31 €</w:t>
            </w:r>
          </w:p>
        </w:tc>
        <w:tc>
          <w:tcPr>
            <w:tcW w:w="2104" w:type="dxa"/>
            <w:tcBorders>
              <w:top w:val="single" w:sz="4" w:space="0" w:color="auto"/>
              <w:left w:val="single" w:sz="4" w:space="0" w:color="auto"/>
              <w:bottom w:val="single" w:sz="4" w:space="0" w:color="auto"/>
              <w:right w:val="single" w:sz="4" w:space="0" w:color="auto"/>
            </w:tcBorders>
            <w:hideMark/>
          </w:tcPr>
          <w:p w:rsidR="00660953" w:rsidRDefault="00660953">
            <w:pPr>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Pr>
                <w:rFonts w:ascii="Franklin Gothic Book" w:hAnsi="Franklin Gothic Book"/>
                <w:b/>
              </w:rPr>
              <w:t xml:space="preserve">18.000,00 € </w:t>
            </w:r>
          </w:p>
        </w:tc>
      </w:tr>
    </w:tbl>
    <w:p w:rsidR="00660953" w:rsidRDefault="00660953" w:rsidP="00660953">
      <w:pPr>
        <w:tabs>
          <w:tab w:val="left" w:pos="707"/>
        </w:tabs>
        <w:suppressAutoHyphens/>
        <w:textAlignment w:val="baseline"/>
        <w:rPr>
          <w:rFonts w:ascii="Franklin Gothic Book" w:hAnsi="Franklin Gothic Book" w:cs="Arial"/>
          <w:b/>
          <w:bCs/>
          <w:kern w:val="2"/>
          <w:sz w:val="22"/>
          <w:szCs w:val="22"/>
          <w:lang w:eastAsia="zh-CN"/>
        </w:rPr>
      </w:pPr>
    </w:p>
    <w:p w:rsidR="00660953" w:rsidRDefault="00660953" w:rsidP="00660953">
      <w:pPr>
        <w:jc w:val="both"/>
        <w:rPr>
          <w:rFonts w:ascii="Franklin Gothic Book" w:hAnsi="Franklin Gothic Book"/>
          <w:b/>
          <w:bCs/>
          <w:sz w:val="22"/>
          <w:szCs w:val="22"/>
        </w:rPr>
      </w:pPr>
    </w:p>
    <w:p w:rsidR="00660953" w:rsidRDefault="00660953" w:rsidP="00660953">
      <w:pPr>
        <w:jc w:val="both"/>
        <w:rPr>
          <w:rFonts w:ascii="Franklin Gothic Book" w:hAnsi="Franklin Gothic Book"/>
          <w:sz w:val="22"/>
          <w:szCs w:val="22"/>
        </w:rPr>
      </w:pPr>
    </w:p>
    <w:p w:rsidR="00660953" w:rsidRDefault="00660953" w:rsidP="00660953">
      <w:pPr>
        <w:jc w:val="both"/>
        <w:rPr>
          <w:rFonts w:ascii="Franklin Gothic Book" w:hAnsi="Franklin Gothic Book"/>
          <w:b/>
          <w:sz w:val="22"/>
          <w:szCs w:val="22"/>
        </w:rPr>
      </w:pPr>
      <w:r>
        <w:rPr>
          <w:rFonts w:ascii="Franklin Gothic Book" w:hAnsi="Franklin Gothic Book"/>
          <w:b/>
          <w:sz w:val="22"/>
          <w:szCs w:val="22"/>
        </w:rPr>
        <w:t>Clàusula 9. Terminis d’execució</w:t>
      </w:r>
    </w:p>
    <w:p w:rsidR="00660953" w:rsidRDefault="00660953" w:rsidP="00660953">
      <w:pPr>
        <w:jc w:val="both"/>
        <w:rPr>
          <w:rFonts w:ascii="Franklin Gothic Book" w:hAnsi="Franklin Gothic Book"/>
          <w:b/>
          <w:sz w:val="22"/>
          <w:szCs w:val="22"/>
        </w:rPr>
      </w:pPr>
    </w:p>
    <w:p w:rsidR="00660953" w:rsidRDefault="00660953" w:rsidP="00660953">
      <w:pPr>
        <w:jc w:val="both"/>
        <w:rPr>
          <w:rFonts w:ascii="Franklin Gothic Book" w:hAnsi="Franklin Gothic Book"/>
          <w:sz w:val="22"/>
          <w:szCs w:val="22"/>
        </w:rPr>
      </w:pPr>
      <w:r>
        <w:rPr>
          <w:rFonts w:ascii="Franklin Gothic Book" w:hAnsi="Franklin Gothic Book"/>
          <w:sz w:val="22"/>
          <w:szCs w:val="22"/>
        </w:rPr>
        <w:t>La durada del contracte serà des de la signatura del contracte fins al 31 de desembre de 2027. Es HI ha la possibilitat de dues pròrrogues. En total 2 + 2 = 4 anualitats.</w:t>
      </w:r>
    </w:p>
    <w:p w:rsidR="00660953" w:rsidRDefault="00660953" w:rsidP="00660953">
      <w:pPr>
        <w:jc w:val="both"/>
        <w:rPr>
          <w:rFonts w:ascii="Franklin Gothic Book" w:hAnsi="Franklin Gothic Book" w:cs="Verdana"/>
          <w:b/>
          <w:bCs/>
          <w:sz w:val="22"/>
          <w:szCs w:val="22"/>
        </w:rPr>
      </w:pPr>
      <w:r>
        <w:rPr>
          <w:rFonts w:ascii="Franklin Gothic Book" w:hAnsi="Franklin Gothic Book"/>
          <w:sz w:val="22"/>
          <w:szCs w:val="22"/>
        </w:rPr>
        <w:t>L’inici del contracte es preveu per l’1 de gener de 2026.</w:t>
      </w:r>
    </w:p>
    <w:p w:rsidR="00E10C6A" w:rsidRPr="00660953" w:rsidRDefault="00660953" w:rsidP="00660953"/>
    <w:sectPr w:rsidR="00E10C6A" w:rsidRPr="00660953" w:rsidSect="00962BAB">
      <w:headerReference w:type="even" r:id="rId8"/>
      <w:headerReference w:type="default" r:id="rId9"/>
      <w:footerReference w:type="even" r:id="rId10"/>
      <w:footerReference w:type="default" r:id="rId11"/>
      <w:headerReference w:type="first" r:id="rId12"/>
      <w:footerReference w:type="first" r:id="rId13"/>
      <w:pgSz w:w="11906" w:h="16838"/>
      <w:pgMar w:top="3402"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60953">
      <w:r>
        <w:separator/>
      </w:r>
    </w:p>
  </w:endnote>
  <w:endnote w:type="continuationSeparator" w:id="0">
    <w:p w:rsidR="00000000" w:rsidRDefault="0066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Verdana-Bold">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16" w:rsidRDefault="006609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C6A" w:rsidRPr="00E706B4" w:rsidRDefault="00660953">
    <w:pPr>
      <w:pStyle w:val="Piedepgina"/>
      <w:jc w:val="right"/>
      <w:rPr>
        <w:rFonts w:ascii="Verdana" w:hAnsi="Verdana"/>
        <w:iCs/>
        <w:sz w:val="14"/>
        <w:szCs w:val="14"/>
        <w:lang w:val="es-ES_tradnl"/>
      </w:rPr>
    </w:pPr>
    <w:r w:rsidRPr="00875316">
      <w:rPr>
        <w:rFonts w:ascii="Verdana" w:hAnsi="Verdana"/>
        <w:iCs/>
        <w:sz w:val="14"/>
        <w:szCs w:val="14"/>
      </w:rPr>
      <w:t xml:space="preserve">Pàgina </w:t>
    </w:r>
    <w:r w:rsidRPr="00E706B4">
      <w:rPr>
        <w:rStyle w:val="Nmerodepgina"/>
        <w:rFonts w:ascii="Verdana" w:hAnsi="Verdana"/>
        <w:sz w:val="14"/>
        <w:szCs w:val="14"/>
      </w:rPr>
      <w:fldChar w:fldCharType="begin"/>
    </w:r>
    <w:r w:rsidRPr="00E706B4">
      <w:rPr>
        <w:rStyle w:val="Nmerodepgina"/>
        <w:rFonts w:ascii="Verdana" w:hAnsi="Verdana"/>
        <w:sz w:val="14"/>
        <w:szCs w:val="14"/>
      </w:rPr>
      <w:instrText xml:space="preserve"> PAGE </w:instrText>
    </w:r>
    <w:r w:rsidRPr="00E706B4">
      <w:rPr>
        <w:rStyle w:val="Nmerodepgina"/>
        <w:rFonts w:ascii="Verdana" w:hAnsi="Verdana"/>
        <w:sz w:val="14"/>
        <w:szCs w:val="14"/>
      </w:rPr>
      <w:fldChar w:fldCharType="separate"/>
    </w:r>
    <w:r>
      <w:rPr>
        <w:rStyle w:val="Nmerodepgina"/>
        <w:rFonts w:ascii="Verdana" w:hAnsi="Verdana"/>
        <w:noProof/>
        <w:sz w:val="14"/>
        <w:szCs w:val="14"/>
      </w:rPr>
      <w:t>1</w:t>
    </w:r>
    <w:r w:rsidRPr="00E706B4">
      <w:rPr>
        <w:rStyle w:val="Nmerodepgina"/>
        <w:rFonts w:ascii="Verdana" w:hAnsi="Verdana"/>
        <w:sz w:val="14"/>
        <w:szCs w:val="14"/>
      </w:rPr>
      <w:fldChar w:fldCharType="end"/>
    </w:r>
    <w:r w:rsidRPr="00E706B4">
      <w:rPr>
        <w:rStyle w:val="Nmerodepgina"/>
        <w:rFonts w:ascii="Verdana" w:hAnsi="Verdana"/>
        <w:sz w:val="14"/>
        <w:szCs w:val="14"/>
      </w:rPr>
      <w:t xml:space="preserve"> de </w:t>
    </w:r>
    <w:r w:rsidRPr="00E706B4">
      <w:rPr>
        <w:rStyle w:val="Nmerodepgina"/>
        <w:rFonts w:ascii="Verdana" w:hAnsi="Verdana"/>
        <w:sz w:val="14"/>
        <w:szCs w:val="14"/>
      </w:rPr>
      <w:fldChar w:fldCharType="begin"/>
    </w:r>
    <w:r w:rsidRPr="00E706B4">
      <w:rPr>
        <w:rStyle w:val="Nmerodepgina"/>
        <w:rFonts w:ascii="Verdana" w:hAnsi="Verdana"/>
        <w:sz w:val="14"/>
        <w:szCs w:val="14"/>
      </w:rPr>
      <w:instrText xml:space="preserve"> NUMPAGES </w:instrText>
    </w:r>
    <w:r w:rsidRPr="00E706B4">
      <w:rPr>
        <w:rStyle w:val="Nmerodepgina"/>
        <w:rFonts w:ascii="Verdana" w:hAnsi="Verdana"/>
        <w:sz w:val="14"/>
        <w:szCs w:val="14"/>
      </w:rPr>
      <w:fldChar w:fldCharType="separate"/>
    </w:r>
    <w:r>
      <w:rPr>
        <w:rStyle w:val="Nmerodepgina"/>
        <w:rFonts w:ascii="Verdana" w:hAnsi="Verdana"/>
        <w:noProof/>
        <w:sz w:val="14"/>
        <w:szCs w:val="14"/>
      </w:rPr>
      <w:t>5</w:t>
    </w:r>
    <w:r w:rsidRPr="00E706B4">
      <w:rPr>
        <w:rStyle w:val="Nmerodepgina"/>
        <w:rFonts w:ascii="Verdana" w:hAnsi="Verdana"/>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16" w:rsidRDefault="006609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60953">
      <w:r>
        <w:separator/>
      </w:r>
    </w:p>
  </w:footnote>
  <w:footnote w:type="continuationSeparator" w:id="0">
    <w:p w:rsidR="00000000" w:rsidRDefault="00660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16" w:rsidRDefault="006609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660953" w:rsidTr="00660953">
      <w:trPr>
        <w:trHeight w:val="1830"/>
      </w:trPr>
      <w:tc>
        <w:tcPr>
          <w:tcW w:w="5563" w:type="dxa"/>
          <w:tcBorders>
            <w:top w:val="nil"/>
            <w:left w:val="nil"/>
            <w:bottom w:val="nil"/>
            <w:right w:val="nil"/>
          </w:tcBorders>
          <w:hideMark/>
        </w:tcPr>
        <w:p w:rsidR="00660953" w:rsidRDefault="00660953" w:rsidP="00660953">
          <w:pPr>
            <w:widowControl w:val="0"/>
            <w:suppressAutoHyphens/>
            <w:autoSpaceDE w:val="0"/>
            <w:textAlignment w:val="baseline"/>
            <w:rPr>
              <w:rFonts w:ascii="Arial" w:hAnsi="Arial" w:cs="Arial"/>
              <w:kern w:val="2"/>
              <w:sz w:val="24"/>
              <w:szCs w:val="24"/>
              <w:lang w:eastAsia="zh-CN"/>
            </w:rPr>
          </w:pPr>
          <w:r>
            <w:rPr>
              <w:rFonts w:ascii="Arial" w:hAnsi="Arial" w:cs="Arial"/>
              <w:noProof/>
              <w:kern w:val="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7" type="#_x0000_t75" alt="Logo.jpg" style="width:117.75pt;height:36.75pt;visibility:visible;mso-wrap-style:square">
                <v:imagedata r:id="rId1" o:title="Logo"/>
              </v:shape>
            </w:pict>
          </w:r>
        </w:p>
      </w:tc>
      <w:tc>
        <w:tcPr>
          <w:tcW w:w="5494" w:type="dxa"/>
          <w:tcBorders>
            <w:top w:val="nil"/>
            <w:left w:val="nil"/>
            <w:bottom w:val="nil"/>
            <w:right w:val="nil"/>
          </w:tcBorders>
        </w:tcPr>
        <w:p w:rsidR="00660953" w:rsidRDefault="00660953" w:rsidP="00660953">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szCs w:val="22"/>
              <w:lang w:eastAsia="zh-CN" w:bidi="hi-IN"/>
            </w:rPr>
          </w:pPr>
          <w:r>
            <w:rPr>
              <w:rFonts w:ascii="FranklinGothic-Medium" w:eastAsia="NSimSun" w:hAnsi="FranklinGothic-Medium" w:cs="FranklinGothic-Medium"/>
              <w:color w:val="0073BC"/>
              <w:kern w:val="2"/>
              <w:sz w:val="22"/>
              <w:szCs w:val="22"/>
              <w:lang w:eastAsia="zh-CN" w:bidi="hi-IN"/>
            </w:rPr>
            <w:t>Biblioteca</w:t>
          </w:r>
        </w:p>
        <w:p w:rsidR="00660953" w:rsidRDefault="00660953" w:rsidP="00660953">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660953" w:rsidRDefault="00660953" w:rsidP="00660953">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Pr>
              <w:rFonts w:ascii="FranklinGothic-Book" w:eastAsia="NSimSun" w:hAnsi="FranklinGothic-Book" w:cs="FranklinGothic-Book"/>
              <w:color w:val="000000"/>
              <w:kern w:val="2"/>
              <w:sz w:val="16"/>
              <w:szCs w:val="16"/>
              <w:lang w:eastAsia="zh-CN" w:bidi="hi-IN"/>
            </w:rPr>
            <w:t>Carrer del Nord, 60</w:t>
          </w:r>
        </w:p>
        <w:p w:rsidR="00660953" w:rsidRDefault="00660953" w:rsidP="00660953">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Pr>
              <w:rFonts w:ascii="FranklinGothic-Book" w:eastAsia="NSimSun" w:hAnsi="FranklinGothic-Book" w:cs="FranklinGothic-Book"/>
              <w:color w:val="000000"/>
              <w:kern w:val="2"/>
              <w:sz w:val="16"/>
              <w:szCs w:val="16"/>
              <w:lang w:eastAsia="zh-CN" w:bidi="hi-IN"/>
            </w:rPr>
            <w:t>08330 Premià de Mar</w:t>
          </w:r>
        </w:p>
        <w:p w:rsidR="00660953" w:rsidRDefault="00660953" w:rsidP="00660953">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Pr>
              <w:rFonts w:ascii="FranklinGothic-Book" w:eastAsia="NSimSun" w:hAnsi="FranklinGothic-Book" w:cs="FranklinGothic-Book"/>
              <w:color w:val="000000"/>
              <w:kern w:val="2"/>
              <w:sz w:val="16"/>
              <w:szCs w:val="16"/>
              <w:lang w:eastAsia="zh-CN" w:bidi="hi-IN"/>
            </w:rPr>
            <w:t>Tel. 93 741 74 00</w:t>
          </w:r>
        </w:p>
        <w:p w:rsidR="00660953" w:rsidRDefault="00660953" w:rsidP="00660953">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Pr>
              <w:rFonts w:ascii="FranklinGothic-Book" w:eastAsia="NSimSun" w:hAnsi="FranklinGothic-Book" w:cs="FranklinGothic-Book"/>
              <w:color w:val="000000"/>
              <w:kern w:val="2"/>
              <w:sz w:val="16"/>
              <w:szCs w:val="16"/>
              <w:lang w:eastAsia="zh-CN" w:bidi="hi-IN"/>
            </w:rPr>
            <w:t>premiademar.cat</w:t>
          </w:r>
        </w:p>
        <w:p w:rsidR="00660953" w:rsidRDefault="00660953" w:rsidP="00660953">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Pr>
              <w:rFonts w:ascii="FranklinGothic-Book" w:eastAsia="NSimSun" w:hAnsi="FranklinGothic-Book" w:cs="FranklinGothic-Book"/>
              <w:color w:val="000000"/>
              <w:kern w:val="2"/>
              <w:sz w:val="16"/>
              <w:szCs w:val="16"/>
              <w:lang w:eastAsia="zh-CN" w:bidi="hi-IN"/>
            </w:rPr>
            <w:t>info@premiademar.cat</w:t>
          </w:r>
        </w:p>
        <w:p w:rsidR="00660953" w:rsidRDefault="00660953" w:rsidP="00660953">
          <w:pPr>
            <w:widowControl w:val="0"/>
            <w:suppressAutoHyphens/>
            <w:autoSpaceDE w:val="0"/>
            <w:autoSpaceDN w:val="0"/>
            <w:adjustRightInd w:val="0"/>
            <w:spacing w:line="288" w:lineRule="auto"/>
            <w:jc w:val="right"/>
            <w:textAlignment w:val="center"/>
            <w:rPr>
              <w:rFonts w:ascii="Arial" w:hAnsi="Arial" w:cs="Arial"/>
              <w:kern w:val="2"/>
              <w:sz w:val="24"/>
              <w:szCs w:val="24"/>
              <w:lang w:eastAsia="zh-CN"/>
            </w:rPr>
          </w:pPr>
          <w:r>
            <w:rPr>
              <w:rFonts w:ascii="FranklinGothic-Book" w:eastAsia="NSimSun" w:hAnsi="FranklinGothic-Book" w:cs="FranklinGothic-Book"/>
              <w:color w:val="000000"/>
              <w:kern w:val="2"/>
              <w:sz w:val="16"/>
              <w:szCs w:val="16"/>
              <w:lang w:eastAsia="zh-CN" w:bidi="hi-IN"/>
            </w:rPr>
            <w:t>NIF: P0817100A</w:t>
          </w:r>
        </w:p>
      </w:tc>
    </w:tr>
  </w:tbl>
  <w:p w:rsidR="00660953" w:rsidRDefault="00660953" w:rsidP="0066095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16" w:rsidRDefault="006609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63F096D"/>
    <w:multiLevelType w:val="hybridMultilevel"/>
    <w:tmpl w:val="78BAF462"/>
    <w:lvl w:ilvl="0" w:tplc="61742D94">
      <w:start w:val="1"/>
      <w:numFmt w:val="lowerLetter"/>
      <w:lvlText w:val="%1)"/>
      <w:lvlJc w:val="left"/>
      <w:pPr>
        <w:tabs>
          <w:tab w:val="num" w:pos="720"/>
        </w:tabs>
        <w:ind w:left="720" w:hanging="360"/>
      </w:pPr>
      <w:rPr>
        <w:rFonts w:cs="Times New Roman" w:hint="default"/>
      </w:rPr>
    </w:lvl>
    <w:lvl w:ilvl="1" w:tplc="DCA64AD0">
      <w:start w:val="1"/>
      <w:numFmt w:val="lowerLetter"/>
      <w:lvlText w:val="%2."/>
      <w:lvlJc w:val="left"/>
      <w:pPr>
        <w:tabs>
          <w:tab w:val="num" w:pos="1440"/>
        </w:tabs>
        <w:ind w:left="1440" w:hanging="360"/>
      </w:pPr>
      <w:rPr>
        <w:rFonts w:cs="Times New Roman"/>
      </w:rPr>
    </w:lvl>
    <w:lvl w:ilvl="2" w:tplc="7462391A">
      <w:start w:val="1"/>
      <w:numFmt w:val="lowerRoman"/>
      <w:lvlText w:val="%3."/>
      <w:lvlJc w:val="right"/>
      <w:pPr>
        <w:tabs>
          <w:tab w:val="num" w:pos="2160"/>
        </w:tabs>
        <w:ind w:left="2160" w:hanging="180"/>
      </w:pPr>
      <w:rPr>
        <w:rFonts w:cs="Times New Roman"/>
      </w:rPr>
    </w:lvl>
    <w:lvl w:ilvl="3" w:tplc="094C1FBC">
      <w:start w:val="1"/>
      <w:numFmt w:val="decimal"/>
      <w:lvlText w:val="%4."/>
      <w:lvlJc w:val="left"/>
      <w:pPr>
        <w:tabs>
          <w:tab w:val="num" w:pos="2880"/>
        </w:tabs>
        <w:ind w:left="2880" w:hanging="360"/>
      </w:pPr>
      <w:rPr>
        <w:rFonts w:cs="Times New Roman"/>
      </w:rPr>
    </w:lvl>
    <w:lvl w:ilvl="4" w:tplc="E078141C">
      <w:start w:val="1"/>
      <w:numFmt w:val="lowerLetter"/>
      <w:lvlText w:val="%5."/>
      <w:lvlJc w:val="left"/>
      <w:pPr>
        <w:tabs>
          <w:tab w:val="num" w:pos="3600"/>
        </w:tabs>
        <w:ind w:left="3600" w:hanging="360"/>
      </w:pPr>
      <w:rPr>
        <w:rFonts w:cs="Times New Roman"/>
      </w:rPr>
    </w:lvl>
    <w:lvl w:ilvl="5" w:tplc="CD24841E">
      <w:start w:val="1"/>
      <w:numFmt w:val="lowerRoman"/>
      <w:lvlText w:val="%6."/>
      <w:lvlJc w:val="right"/>
      <w:pPr>
        <w:tabs>
          <w:tab w:val="num" w:pos="4320"/>
        </w:tabs>
        <w:ind w:left="4320" w:hanging="180"/>
      </w:pPr>
      <w:rPr>
        <w:rFonts w:cs="Times New Roman"/>
      </w:rPr>
    </w:lvl>
    <w:lvl w:ilvl="6" w:tplc="0F382A68">
      <w:start w:val="1"/>
      <w:numFmt w:val="decimal"/>
      <w:lvlText w:val="%7."/>
      <w:lvlJc w:val="left"/>
      <w:pPr>
        <w:tabs>
          <w:tab w:val="num" w:pos="5040"/>
        </w:tabs>
        <w:ind w:left="5040" w:hanging="360"/>
      </w:pPr>
      <w:rPr>
        <w:rFonts w:cs="Times New Roman"/>
      </w:rPr>
    </w:lvl>
    <w:lvl w:ilvl="7" w:tplc="240667E8">
      <w:start w:val="1"/>
      <w:numFmt w:val="lowerLetter"/>
      <w:lvlText w:val="%8."/>
      <w:lvlJc w:val="left"/>
      <w:pPr>
        <w:tabs>
          <w:tab w:val="num" w:pos="5760"/>
        </w:tabs>
        <w:ind w:left="5760" w:hanging="360"/>
      </w:pPr>
      <w:rPr>
        <w:rFonts w:cs="Times New Roman"/>
      </w:rPr>
    </w:lvl>
    <w:lvl w:ilvl="8" w:tplc="A9B65D0A">
      <w:start w:val="1"/>
      <w:numFmt w:val="lowerRoman"/>
      <w:lvlText w:val="%9."/>
      <w:lvlJc w:val="right"/>
      <w:pPr>
        <w:tabs>
          <w:tab w:val="num" w:pos="6480"/>
        </w:tabs>
        <w:ind w:left="6480" w:hanging="180"/>
      </w:pPr>
      <w:rPr>
        <w:rFonts w:cs="Times New Roman"/>
      </w:rPr>
    </w:lvl>
  </w:abstractNum>
  <w:abstractNum w:abstractNumId="3" w15:restartNumberingAfterBreak="0">
    <w:nsid w:val="33032FF3"/>
    <w:multiLevelType w:val="hybridMultilevel"/>
    <w:tmpl w:val="4C0E381A"/>
    <w:lvl w:ilvl="0" w:tplc="977A96CA">
      <w:start w:val="3"/>
      <w:numFmt w:val="bullet"/>
      <w:lvlText w:val="-"/>
      <w:lvlJc w:val="left"/>
      <w:pPr>
        <w:ind w:left="720" w:hanging="360"/>
      </w:pPr>
      <w:rPr>
        <w:rFonts w:ascii="Verdana" w:eastAsia="Times New Roman" w:hAnsi="Verdana" w:cs="Times New Roman" w:hint="default"/>
      </w:rPr>
    </w:lvl>
    <w:lvl w:ilvl="1" w:tplc="703AED5A" w:tentative="1">
      <w:start w:val="1"/>
      <w:numFmt w:val="bullet"/>
      <w:lvlText w:val="o"/>
      <w:lvlJc w:val="left"/>
      <w:pPr>
        <w:ind w:left="1440" w:hanging="360"/>
      </w:pPr>
      <w:rPr>
        <w:rFonts w:ascii="Courier New" w:hAnsi="Courier New" w:cs="Courier New" w:hint="default"/>
      </w:rPr>
    </w:lvl>
    <w:lvl w:ilvl="2" w:tplc="2D5452D6" w:tentative="1">
      <w:start w:val="1"/>
      <w:numFmt w:val="bullet"/>
      <w:lvlText w:val=""/>
      <w:lvlJc w:val="left"/>
      <w:pPr>
        <w:ind w:left="2160" w:hanging="360"/>
      </w:pPr>
      <w:rPr>
        <w:rFonts w:ascii="Wingdings" w:hAnsi="Wingdings" w:hint="default"/>
      </w:rPr>
    </w:lvl>
    <w:lvl w:ilvl="3" w:tplc="601EE4DE" w:tentative="1">
      <w:start w:val="1"/>
      <w:numFmt w:val="bullet"/>
      <w:lvlText w:val=""/>
      <w:lvlJc w:val="left"/>
      <w:pPr>
        <w:ind w:left="2880" w:hanging="360"/>
      </w:pPr>
      <w:rPr>
        <w:rFonts w:ascii="Symbol" w:hAnsi="Symbol" w:hint="default"/>
      </w:rPr>
    </w:lvl>
    <w:lvl w:ilvl="4" w:tplc="972C000C" w:tentative="1">
      <w:start w:val="1"/>
      <w:numFmt w:val="bullet"/>
      <w:lvlText w:val="o"/>
      <w:lvlJc w:val="left"/>
      <w:pPr>
        <w:ind w:left="3600" w:hanging="360"/>
      </w:pPr>
      <w:rPr>
        <w:rFonts w:ascii="Courier New" w:hAnsi="Courier New" w:cs="Courier New" w:hint="default"/>
      </w:rPr>
    </w:lvl>
    <w:lvl w:ilvl="5" w:tplc="19E83828" w:tentative="1">
      <w:start w:val="1"/>
      <w:numFmt w:val="bullet"/>
      <w:lvlText w:val=""/>
      <w:lvlJc w:val="left"/>
      <w:pPr>
        <w:ind w:left="4320" w:hanging="360"/>
      </w:pPr>
      <w:rPr>
        <w:rFonts w:ascii="Wingdings" w:hAnsi="Wingdings" w:hint="default"/>
      </w:rPr>
    </w:lvl>
    <w:lvl w:ilvl="6" w:tplc="E1AE5598" w:tentative="1">
      <w:start w:val="1"/>
      <w:numFmt w:val="bullet"/>
      <w:lvlText w:val=""/>
      <w:lvlJc w:val="left"/>
      <w:pPr>
        <w:ind w:left="5040" w:hanging="360"/>
      </w:pPr>
      <w:rPr>
        <w:rFonts w:ascii="Symbol" w:hAnsi="Symbol" w:hint="default"/>
      </w:rPr>
    </w:lvl>
    <w:lvl w:ilvl="7" w:tplc="03C298BE" w:tentative="1">
      <w:start w:val="1"/>
      <w:numFmt w:val="bullet"/>
      <w:lvlText w:val="o"/>
      <w:lvlJc w:val="left"/>
      <w:pPr>
        <w:ind w:left="5760" w:hanging="360"/>
      </w:pPr>
      <w:rPr>
        <w:rFonts w:ascii="Courier New" w:hAnsi="Courier New" w:cs="Courier New" w:hint="default"/>
      </w:rPr>
    </w:lvl>
    <w:lvl w:ilvl="8" w:tplc="28E44134" w:tentative="1">
      <w:start w:val="1"/>
      <w:numFmt w:val="bullet"/>
      <w:lvlText w:val=""/>
      <w:lvlJc w:val="left"/>
      <w:pPr>
        <w:ind w:left="6480" w:hanging="360"/>
      </w:pPr>
      <w:rPr>
        <w:rFonts w:ascii="Wingdings" w:hAnsi="Wingdings" w:hint="default"/>
      </w:rPr>
    </w:lvl>
  </w:abstractNum>
  <w:abstractNum w:abstractNumId="4" w15:restartNumberingAfterBreak="0">
    <w:nsid w:val="46696AA7"/>
    <w:multiLevelType w:val="hybridMultilevel"/>
    <w:tmpl w:val="B06A59B6"/>
    <w:lvl w:ilvl="0" w:tplc="FDBCAAA2">
      <w:start w:val="1"/>
      <w:numFmt w:val="lowerLetter"/>
      <w:lvlText w:val="%1)"/>
      <w:lvlJc w:val="left"/>
      <w:pPr>
        <w:tabs>
          <w:tab w:val="num" w:pos="1080"/>
        </w:tabs>
        <w:ind w:left="1080" w:hanging="360"/>
      </w:pPr>
      <w:rPr>
        <w:rFonts w:cs="Times New Roman" w:hint="default"/>
      </w:rPr>
    </w:lvl>
    <w:lvl w:ilvl="1" w:tplc="8014166C">
      <w:start w:val="1"/>
      <w:numFmt w:val="lowerLetter"/>
      <w:lvlText w:val="%2."/>
      <w:lvlJc w:val="left"/>
      <w:pPr>
        <w:tabs>
          <w:tab w:val="num" w:pos="1440"/>
        </w:tabs>
        <w:ind w:left="1440" w:hanging="360"/>
      </w:pPr>
      <w:rPr>
        <w:rFonts w:cs="Times New Roman"/>
      </w:rPr>
    </w:lvl>
    <w:lvl w:ilvl="2" w:tplc="B28C213E">
      <w:start w:val="1"/>
      <w:numFmt w:val="lowerRoman"/>
      <w:lvlText w:val="%3."/>
      <w:lvlJc w:val="right"/>
      <w:pPr>
        <w:tabs>
          <w:tab w:val="num" w:pos="2160"/>
        </w:tabs>
        <w:ind w:left="2160" w:hanging="180"/>
      </w:pPr>
      <w:rPr>
        <w:rFonts w:cs="Times New Roman"/>
      </w:rPr>
    </w:lvl>
    <w:lvl w:ilvl="3" w:tplc="9D7C0B2C">
      <w:start w:val="1"/>
      <w:numFmt w:val="decimal"/>
      <w:lvlText w:val="%4."/>
      <w:lvlJc w:val="left"/>
      <w:pPr>
        <w:tabs>
          <w:tab w:val="num" w:pos="2880"/>
        </w:tabs>
        <w:ind w:left="2880" w:hanging="360"/>
      </w:pPr>
      <w:rPr>
        <w:rFonts w:cs="Times New Roman"/>
      </w:rPr>
    </w:lvl>
    <w:lvl w:ilvl="4" w:tplc="07DCF112">
      <w:start w:val="1"/>
      <w:numFmt w:val="lowerLetter"/>
      <w:lvlText w:val="%5."/>
      <w:lvlJc w:val="left"/>
      <w:pPr>
        <w:tabs>
          <w:tab w:val="num" w:pos="3600"/>
        </w:tabs>
        <w:ind w:left="3600" w:hanging="360"/>
      </w:pPr>
      <w:rPr>
        <w:rFonts w:cs="Times New Roman"/>
      </w:rPr>
    </w:lvl>
    <w:lvl w:ilvl="5" w:tplc="E40C3394">
      <w:start w:val="1"/>
      <w:numFmt w:val="lowerRoman"/>
      <w:lvlText w:val="%6."/>
      <w:lvlJc w:val="right"/>
      <w:pPr>
        <w:tabs>
          <w:tab w:val="num" w:pos="4320"/>
        </w:tabs>
        <w:ind w:left="4320" w:hanging="180"/>
      </w:pPr>
      <w:rPr>
        <w:rFonts w:cs="Times New Roman"/>
      </w:rPr>
    </w:lvl>
    <w:lvl w:ilvl="6" w:tplc="FE3E1656">
      <w:start w:val="1"/>
      <w:numFmt w:val="decimal"/>
      <w:lvlText w:val="%7."/>
      <w:lvlJc w:val="left"/>
      <w:pPr>
        <w:tabs>
          <w:tab w:val="num" w:pos="5040"/>
        </w:tabs>
        <w:ind w:left="5040" w:hanging="360"/>
      </w:pPr>
      <w:rPr>
        <w:rFonts w:cs="Times New Roman"/>
      </w:rPr>
    </w:lvl>
    <w:lvl w:ilvl="7" w:tplc="58A65674">
      <w:start w:val="1"/>
      <w:numFmt w:val="lowerLetter"/>
      <w:lvlText w:val="%8."/>
      <w:lvlJc w:val="left"/>
      <w:pPr>
        <w:tabs>
          <w:tab w:val="num" w:pos="5760"/>
        </w:tabs>
        <w:ind w:left="5760" w:hanging="360"/>
      </w:pPr>
      <w:rPr>
        <w:rFonts w:cs="Times New Roman"/>
      </w:rPr>
    </w:lvl>
    <w:lvl w:ilvl="8" w:tplc="F4B68D6C">
      <w:start w:val="1"/>
      <w:numFmt w:val="lowerRoman"/>
      <w:lvlText w:val="%9."/>
      <w:lvlJc w:val="right"/>
      <w:pPr>
        <w:tabs>
          <w:tab w:val="num" w:pos="6480"/>
        </w:tabs>
        <w:ind w:left="6480" w:hanging="180"/>
      </w:pPr>
      <w:rPr>
        <w:rFonts w:cs="Times New Roman"/>
      </w:rPr>
    </w:lvl>
  </w:abstractNum>
  <w:abstractNum w:abstractNumId="5" w15:restartNumberingAfterBreak="0">
    <w:nsid w:val="599030DE"/>
    <w:multiLevelType w:val="multilevel"/>
    <w:tmpl w:val="FF7276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62C43B2A"/>
    <w:multiLevelType w:val="hybridMultilevel"/>
    <w:tmpl w:val="0172F0CE"/>
    <w:lvl w:ilvl="0" w:tplc="B288C152">
      <w:start w:val="2"/>
      <w:numFmt w:val="bullet"/>
      <w:lvlText w:val="-"/>
      <w:lvlJc w:val="left"/>
      <w:pPr>
        <w:ind w:left="1080" w:hanging="360"/>
      </w:pPr>
      <w:rPr>
        <w:rFonts w:ascii="Franklin Gothic Book" w:eastAsia="Times New Roman" w:hAnsi="Franklin Gothic Book"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7" w15:restartNumberingAfterBreak="0">
    <w:nsid w:val="66650396"/>
    <w:multiLevelType w:val="hybridMultilevel"/>
    <w:tmpl w:val="EB2A41DE"/>
    <w:lvl w:ilvl="0" w:tplc="3A5686B6">
      <w:start w:val="10"/>
      <w:numFmt w:val="bullet"/>
      <w:lvlText w:val="-"/>
      <w:lvlJc w:val="left"/>
      <w:pPr>
        <w:ind w:left="720" w:hanging="360"/>
      </w:pPr>
      <w:rPr>
        <w:rFonts w:ascii="Calibri" w:eastAsiaTheme="minorHAnsi" w:hAnsi="Calibri" w:cstheme="minorBidi" w:hint="default"/>
      </w:rPr>
    </w:lvl>
    <w:lvl w:ilvl="1" w:tplc="97D0A400" w:tentative="1">
      <w:start w:val="1"/>
      <w:numFmt w:val="bullet"/>
      <w:lvlText w:val="o"/>
      <w:lvlJc w:val="left"/>
      <w:pPr>
        <w:ind w:left="1440" w:hanging="360"/>
      </w:pPr>
      <w:rPr>
        <w:rFonts w:ascii="Courier New" w:hAnsi="Courier New" w:cs="Courier New" w:hint="default"/>
      </w:rPr>
    </w:lvl>
    <w:lvl w:ilvl="2" w:tplc="3592A16A" w:tentative="1">
      <w:start w:val="1"/>
      <w:numFmt w:val="bullet"/>
      <w:lvlText w:val=""/>
      <w:lvlJc w:val="left"/>
      <w:pPr>
        <w:ind w:left="2160" w:hanging="360"/>
      </w:pPr>
      <w:rPr>
        <w:rFonts w:ascii="Wingdings" w:hAnsi="Wingdings" w:hint="default"/>
      </w:rPr>
    </w:lvl>
    <w:lvl w:ilvl="3" w:tplc="F92CB728" w:tentative="1">
      <w:start w:val="1"/>
      <w:numFmt w:val="bullet"/>
      <w:lvlText w:val=""/>
      <w:lvlJc w:val="left"/>
      <w:pPr>
        <w:ind w:left="2880" w:hanging="360"/>
      </w:pPr>
      <w:rPr>
        <w:rFonts w:ascii="Symbol" w:hAnsi="Symbol" w:hint="default"/>
      </w:rPr>
    </w:lvl>
    <w:lvl w:ilvl="4" w:tplc="EC6C7844" w:tentative="1">
      <w:start w:val="1"/>
      <w:numFmt w:val="bullet"/>
      <w:lvlText w:val="o"/>
      <w:lvlJc w:val="left"/>
      <w:pPr>
        <w:ind w:left="3600" w:hanging="360"/>
      </w:pPr>
      <w:rPr>
        <w:rFonts w:ascii="Courier New" w:hAnsi="Courier New" w:cs="Courier New" w:hint="default"/>
      </w:rPr>
    </w:lvl>
    <w:lvl w:ilvl="5" w:tplc="59EC122C" w:tentative="1">
      <w:start w:val="1"/>
      <w:numFmt w:val="bullet"/>
      <w:lvlText w:val=""/>
      <w:lvlJc w:val="left"/>
      <w:pPr>
        <w:ind w:left="4320" w:hanging="360"/>
      </w:pPr>
      <w:rPr>
        <w:rFonts w:ascii="Wingdings" w:hAnsi="Wingdings" w:hint="default"/>
      </w:rPr>
    </w:lvl>
    <w:lvl w:ilvl="6" w:tplc="76BCA4AC" w:tentative="1">
      <w:start w:val="1"/>
      <w:numFmt w:val="bullet"/>
      <w:lvlText w:val=""/>
      <w:lvlJc w:val="left"/>
      <w:pPr>
        <w:ind w:left="5040" w:hanging="360"/>
      </w:pPr>
      <w:rPr>
        <w:rFonts w:ascii="Symbol" w:hAnsi="Symbol" w:hint="default"/>
      </w:rPr>
    </w:lvl>
    <w:lvl w:ilvl="7" w:tplc="DF682092" w:tentative="1">
      <w:start w:val="1"/>
      <w:numFmt w:val="bullet"/>
      <w:lvlText w:val="o"/>
      <w:lvlJc w:val="left"/>
      <w:pPr>
        <w:ind w:left="5760" w:hanging="360"/>
      </w:pPr>
      <w:rPr>
        <w:rFonts w:ascii="Courier New" w:hAnsi="Courier New" w:cs="Courier New" w:hint="default"/>
      </w:rPr>
    </w:lvl>
    <w:lvl w:ilvl="8" w:tplc="ED7C57E6" w:tentative="1">
      <w:start w:val="1"/>
      <w:numFmt w:val="bullet"/>
      <w:lvlText w:val=""/>
      <w:lvlJc w:val="left"/>
      <w:pPr>
        <w:ind w:left="6480" w:hanging="360"/>
      </w:pPr>
      <w:rPr>
        <w:rFonts w:ascii="Wingdings" w:hAnsi="Wingdings" w:hint="default"/>
      </w:rPr>
    </w:lvl>
  </w:abstractNum>
  <w:abstractNum w:abstractNumId="8" w15:restartNumberingAfterBreak="0">
    <w:nsid w:val="6F1F54D7"/>
    <w:multiLevelType w:val="hybridMultilevel"/>
    <w:tmpl w:val="06428AF4"/>
    <w:lvl w:ilvl="0" w:tplc="7B50522E">
      <w:start w:val="1"/>
      <w:numFmt w:val="decimal"/>
      <w:lvlText w:val="%1."/>
      <w:lvlJc w:val="left"/>
      <w:pPr>
        <w:tabs>
          <w:tab w:val="num" w:pos="360"/>
        </w:tabs>
        <w:ind w:left="360" w:hanging="360"/>
      </w:pPr>
      <w:rPr>
        <w:rFonts w:cs="Times New Roman" w:hint="default"/>
      </w:rPr>
    </w:lvl>
    <w:lvl w:ilvl="1" w:tplc="3CECBABC">
      <w:start w:val="1"/>
      <w:numFmt w:val="lowerLetter"/>
      <w:lvlText w:val="%2)"/>
      <w:lvlJc w:val="left"/>
      <w:pPr>
        <w:tabs>
          <w:tab w:val="num" w:pos="1080"/>
        </w:tabs>
        <w:ind w:left="1080" w:hanging="360"/>
      </w:pPr>
      <w:rPr>
        <w:rFonts w:cs="Times New Roman" w:hint="default"/>
      </w:rPr>
    </w:lvl>
    <w:lvl w:ilvl="2" w:tplc="3138AD92">
      <w:start w:val="1"/>
      <w:numFmt w:val="lowerRoman"/>
      <w:lvlText w:val="%3."/>
      <w:lvlJc w:val="right"/>
      <w:pPr>
        <w:tabs>
          <w:tab w:val="num" w:pos="1800"/>
        </w:tabs>
        <w:ind w:left="1800" w:hanging="180"/>
      </w:pPr>
      <w:rPr>
        <w:rFonts w:cs="Times New Roman"/>
      </w:rPr>
    </w:lvl>
    <w:lvl w:ilvl="3" w:tplc="361663A2">
      <w:start w:val="1"/>
      <w:numFmt w:val="decimal"/>
      <w:lvlText w:val="%4."/>
      <w:lvlJc w:val="left"/>
      <w:pPr>
        <w:tabs>
          <w:tab w:val="num" w:pos="2520"/>
        </w:tabs>
        <w:ind w:left="2520" w:hanging="360"/>
      </w:pPr>
      <w:rPr>
        <w:rFonts w:cs="Times New Roman"/>
      </w:rPr>
    </w:lvl>
    <w:lvl w:ilvl="4" w:tplc="AE0EE156">
      <w:start w:val="1"/>
      <w:numFmt w:val="lowerLetter"/>
      <w:lvlText w:val="%5."/>
      <w:lvlJc w:val="left"/>
      <w:pPr>
        <w:tabs>
          <w:tab w:val="num" w:pos="3240"/>
        </w:tabs>
        <w:ind w:left="3240" w:hanging="360"/>
      </w:pPr>
      <w:rPr>
        <w:rFonts w:cs="Times New Roman"/>
      </w:rPr>
    </w:lvl>
    <w:lvl w:ilvl="5" w:tplc="4E3A710C">
      <w:start w:val="1"/>
      <w:numFmt w:val="lowerRoman"/>
      <w:lvlText w:val="%6."/>
      <w:lvlJc w:val="right"/>
      <w:pPr>
        <w:tabs>
          <w:tab w:val="num" w:pos="3960"/>
        </w:tabs>
        <w:ind w:left="3960" w:hanging="180"/>
      </w:pPr>
      <w:rPr>
        <w:rFonts w:cs="Times New Roman"/>
      </w:rPr>
    </w:lvl>
    <w:lvl w:ilvl="6" w:tplc="5FDCE65C">
      <w:start w:val="1"/>
      <w:numFmt w:val="decimal"/>
      <w:lvlText w:val="%7."/>
      <w:lvlJc w:val="left"/>
      <w:pPr>
        <w:tabs>
          <w:tab w:val="num" w:pos="4680"/>
        </w:tabs>
        <w:ind w:left="4680" w:hanging="360"/>
      </w:pPr>
      <w:rPr>
        <w:rFonts w:cs="Times New Roman"/>
      </w:rPr>
    </w:lvl>
    <w:lvl w:ilvl="7" w:tplc="F2CC0F64">
      <w:start w:val="1"/>
      <w:numFmt w:val="lowerLetter"/>
      <w:lvlText w:val="%8."/>
      <w:lvlJc w:val="left"/>
      <w:pPr>
        <w:tabs>
          <w:tab w:val="num" w:pos="5400"/>
        </w:tabs>
        <w:ind w:left="5400" w:hanging="360"/>
      </w:pPr>
      <w:rPr>
        <w:rFonts w:cs="Times New Roman"/>
      </w:rPr>
    </w:lvl>
    <w:lvl w:ilvl="8" w:tplc="BD8C3038">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
  </w:num>
  <w:num w:numId="4">
    <w:abstractNumId w:val="8"/>
  </w:num>
  <w:num w:numId="5">
    <w:abstractNumId w:val="4"/>
  </w:num>
  <w:num w:numId="6">
    <w:abstractNumId w:val="5"/>
  </w:num>
  <w:num w:numId="7">
    <w:abstractNumId w:val="7"/>
  </w:num>
  <w:num w:numId="8">
    <w:abstractNumId w:val="3"/>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53"/>
    <w:rsid w:val="0066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E0C3D359-9EBD-4F6B-8A74-E94BA43E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BAB"/>
    <w:rPr>
      <w:sz w:val="20"/>
      <w:szCs w:val="20"/>
      <w:lang w:val="ca-ES" w:eastAsia="ca-ES"/>
    </w:rPr>
  </w:style>
  <w:style w:type="paragraph" w:styleId="Ttulo1">
    <w:name w:val="heading 1"/>
    <w:basedOn w:val="Normal"/>
    <w:next w:val="Normal"/>
    <w:link w:val="Ttulo1Car"/>
    <w:uiPriority w:val="99"/>
    <w:qFormat/>
    <w:rsid w:val="00962BAB"/>
    <w:pPr>
      <w:keepNext/>
      <w:outlineLvl w:val="0"/>
    </w:pPr>
    <w:rPr>
      <w:b/>
      <w:bCs/>
      <w:sz w:val="16"/>
      <w:szCs w:val="16"/>
      <w:lang w:val="es-ES_tradnl"/>
    </w:rPr>
  </w:style>
  <w:style w:type="paragraph" w:styleId="Ttulo2">
    <w:name w:val="heading 2"/>
    <w:basedOn w:val="Normal"/>
    <w:next w:val="Normal"/>
    <w:link w:val="Ttulo2Car"/>
    <w:uiPriority w:val="99"/>
    <w:qFormat/>
    <w:rsid w:val="00962BAB"/>
    <w:pPr>
      <w:keepNext/>
      <w:jc w:val="both"/>
      <w:outlineLvl w:val="1"/>
    </w:pPr>
    <w:rPr>
      <w:b/>
      <w:bCs/>
      <w:sz w:val="24"/>
      <w:szCs w:val="24"/>
      <w:lang w:val="es-ES"/>
    </w:rPr>
  </w:style>
  <w:style w:type="paragraph" w:styleId="Ttulo3">
    <w:name w:val="heading 3"/>
    <w:basedOn w:val="Normal"/>
    <w:next w:val="Normal"/>
    <w:link w:val="Ttulo3Car"/>
    <w:uiPriority w:val="99"/>
    <w:qFormat/>
    <w:rsid w:val="00962BAB"/>
    <w:pPr>
      <w:keepNext/>
      <w:jc w:val="both"/>
      <w:outlineLvl w:val="2"/>
    </w:pPr>
    <w:rPr>
      <w:sz w:val="24"/>
      <w:szCs w:val="24"/>
      <w:lang w:val="es-ES_tradnl"/>
    </w:rPr>
  </w:style>
  <w:style w:type="paragraph" w:styleId="Ttulo4">
    <w:name w:val="heading 4"/>
    <w:basedOn w:val="Normal"/>
    <w:next w:val="Normal"/>
    <w:link w:val="Ttulo4Car"/>
    <w:uiPriority w:val="99"/>
    <w:qFormat/>
    <w:rsid w:val="00962BAB"/>
    <w:pPr>
      <w:keepNext/>
      <w:ind w:left="4248"/>
      <w:outlineLvl w:val="3"/>
    </w:pPr>
    <w:rPr>
      <w:b/>
      <w:bCs/>
      <w:sz w:val="22"/>
      <w:szCs w:val="22"/>
    </w:rPr>
  </w:style>
  <w:style w:type="paragraph" w:styleId="Ttulo5">
    <w:name w:val="heading 5"/>
    <w:basedOn w:val="Normal"/>
    <w:next w:val="Normal"/>
    <w:link w:val="Ttulo5Car"/>
    <w:uiPriority w:val="99"/>
    <w:qFormat/>
    <w:rsid w:val="00962BAB"/>
    <w:pPr>
      <w:keepNext/>
      <w:outlineLvl w:val="4"/>
    </w:pPr>
    <w:rPr>
      <w:b/>
      <w:bCs/>
      <w:sz w:val="24"/>
      <w:szCs w:val="24"/>
      <w:lang w:val="es-ES_tradnl"/>
    </w:rPr>
  </w:style>
  <w:style w:type="paragraph" w:styleId="Ttulo6">
    <w:name w:val="heading 6"/>
    <w:basedOn w:val="Normal"/>
    <w:next w:val="Normal"/>
    <w:link w:val="Ttulo6Car"/>
    <w:uiPriority w:val="99"/>
    <w:qFormat/>
    <w:rsid w:val="00962BAB"/>
    <w:pPr>
      <w:keepNext/>
      <w:outlineLvl w:val="5"/>
    </w:pPr>
    <w:rPr>
      <w:sz w:val="24"/>
      <w:szCs w:val="24"/>
      <w:lang w:val="es-ES_tradnl"/>
    </w:rPr>
  </w:style>
  <w:style w:type="paragraph" w:styleId="Ttulo7">
    <w:name w:val="heading 7"/>
    <w:basedOn w:val="Normal"/>
    <w:next w:val="Normal"/>
    <w:link w:val="Ttulo7Car"/>
    <w:uiPriority w:val="99"/>
    <w:qFormat/>
    <w:rsid w:val="00962BAB"/>
    <w:pPr>
      <w:keepNext/>
      <w:jc w:val="both"/>
      <w:outlineLvl w:val="6"/>
    </w:pPr>
    <w:rPr>
      <w:color w:val="FF0000"/>
      <w:sz w:val="24"/>
      <w:szCs w:val="24"/>
    </w:rPr>
  </w:style>
  <w:style w:type="paragraph" w:styleId="Ttulo8">
    <w:name w:val="heading 8"/>
    <w:basedOn w:val="Normal"/>
    <w:next w:val="Normal"/>
    <w:link w:val="Ttulo8Car"/>
    <w:uiPriority w:val="99"/>
    <w:qFormat/>
    <w:rsid w:val="00962BAB"/>
    <w:pPr>
      <w:keepNext/>
      <w:tabs>
        <w:tab w:val="left" w:pos="1134"/>
        <w:tab w:val="left" w:pos="2268"/>
        <w:tab w:val="left" w:pos="3402"/>
      </w:tabs>
      <w:jc w:val="both"/>
      <w:outlineLvl w:val="7"/>
    </w:pPr>
    <w:rPr>
      <w:b/>
      <w:bCs/>
      <w:color w:val="FF0000"/>
      <w:sz w:val="24"/>
      <w:szCs w:val="24"/>
    </w:rPr>
  </w:style>
  <w:style w:type="paragraph" w:styleId="Ttulo9">
    <w:name w:val="heading 9"/>
    <w:basedOn w:val="Normal"/>
    <w:next w:val="Normal"/>
    <w:link w:val="Ttulo9Car"/>
    <w:uiPriority w:val="99"/>
    <w:qFormat/>
    <w:rsid w:val="00962BAB"/>
    <w:pPr>
      <w:keepNext/>
      <w:outlineLvl w:val="8"/>
    </w:pPr>
    <w:rPr>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E4DE0"/>
    <w:rPr>
      <w:rFonts w:ascii="Cambria" w:hAnsi="Cambria" w:cs="Times New Roman"/>
      <w:b/>
      <w:bCs/>
      <w:kern w:val="32"/>
      <w:sz w:val="32"/>
      <w:szCs w:val="32"/>
      <w:lang w:val="ca-ES" w:eastAsia="ca-ES"/>
    </w:rPr>
  </w:style>
  <w:style w:type="character" w:customStyle="1" w:styleId="Ttulo2Car">
    <w:name w:val="Título 2 Car"/>
    <w:basedOn w:val="Fuentedeprrafopredeter"/>
    <w:link w:val="Ttulo2"/>
    <w:uiPriority w:val="99"/>
    <w:semiHidden/>
    <w:locked/>
    <w:rsid w:val="000E4DE0"/>
    <w:rPr>
      <w:rFonts w:ascii="Cambria" w:hAnsi="Cambria" w:cs="Times New Roman"/>
      <w:b/>
      <w:bCs/>
      <w:i/>
      <w:iCs/>
      <w:sz w:val="28"/>
      <w:szCs w:val="28"/>
      <w:lang w:val="ca-ES" w:eastAsia="ca-ES"/>
    </w:rPr>
  </w:style>
  <w:style w:type="character" w:customStyle="1" w:styleId="Ttulo3Car">
    <w:name w:val="Título 3 Car"/>
    <w:basedOn w:val="Fuentedeprrafopredeter"/>
    <w:link w:val="Ttulo3"/>
    <w:uiPriority w:val="99"/>
    <w:semiHidden/>
    <w:locked/>
    <w:rsid w:val="000E4DE0"/>
    <w:rPr>
      <w:rFonts w:ascii="Cambria" w:hAnsi="Cambria" w:cs="Times New Roman"/>
      <w:b/>
      <w:bCs/>
      <w:sz w:val="26"/>
      <w:szCs w:val="26"/>
      <w:lang w:val="ca-ES" w:eastAsia="ca-ES"/>
    </w:rPr>
  </w:style>
  <w:style w:type="character" w:customStyle="1" w:styleId="Ttulo4Car">
    <w:name w:val="Título 4 Car"/>
    <w:basedOn w:val="Fuentedeprrafopredeter"/>
    <w:link w:val="Ttulo4"/>
    <w:uiPriority w:val="99"/>
    <w:semiHidden/>
    <w:locked/>
    <w:rsid w:val="000E4DE0"/>
    <w:rPr>
      <w:rFonts w:ascii="Calibri" w:hAnsi="Calibri" w:cs="Times New Roman"/>
      <w:b/>
      <w:bCs/>
      <w:sz w:val="28"/>
      <w:szCs w:val="28"/>
      <w:lang w:val="ca-ES" w:eastAsia="ca-ES"/>
    </w:rPr>
  </w:style>
  <w:style w:type="character" w:customStyle="1" w:styleId="Ttulo5Car">
    <w:name w:val="Título 5 Car"/>
    <w:basedOn w:val="Fuentedeprrafopredeter"/>
    <w:link w:val="Ttulo5"/>
    <w:uiPriority w:val="99"/>
    <w:semiHidden/>
    <w:locked/>
    <w:rsid w:val="000E4DE0"/>
    <w:rPr>
      <w:rFonts w:ascii="Calibri" w:hAnsi="Calibri" w:cs="Times New Roman"/>
      <w:b/>
      <w:bCs/>
      <w:i/>
      <w:iCs/>
      <w:sz w:val="26"/>
      <w:szCs w:val="26"/>
      <w:lang w:val="ca-ES" w:eastAsia="ca-ES"/>
    </w:rPr>
  </w:style>
  <w:style w:type="character" w:customStyle="1" w:styleId="Ttulo6Car">
    <w:name w:val="Título 6 Car"/>
    <w:basedOn w:val="Fuentedeprrafopredeter"/>
    <w:link w:val="Ttulo6"/>
    <w:uiPriority w:val="99"/>
    <w:semiHidden/>
    <w:locked/>
    <w:rsid w:val="000E4DE0"/>
    <w:rPr>
      <w:rFonts w:ascii="Calibri" w:hAnsi="Calibri" w:cs="Times New Roman"/>
      <w:b/>
      <w:bCs/>
      <w:lang w:val="ca-ES" w:eastAsia="ca-ES"/>
    </w:rPr>
  </w:style>
  <w:style w:type="character" w:customStyle="1" w:styleId="Ttulo7Car">
    <w:name w:val="Título 7 Car"/>
    <w:basedOn w:val="Fuentedeprrafopredeter"/>
    <w:link w:val="Ttulo7"/>
    <w:uiPriority w:val="99"/>
    <w:semiHidden/>
    <w:locked/>
    <w:rsid w:val="000E4DE0"/>
    <w:rPr>
      <w:rFonts w:ascii="Calibri" w:hAnsi="Calibri" w:cs="Times New Roman"/>
      <w:sz w:val="24"/>
      <w:szCs w:val="24"/>
      <w:lang w:val="ca-ES" w:eastAsia="ca-ES"/>
    </w:rPr>
  </w:style>
  <w:style w:type="character" w:customStyle="1" w:styleId="Ttulo8Car">
    <w:name w:val="Título 8 Car"/>
    <w:basedOn w:val="Fuentedeprrafopredeter"/>
    <w:link w:val="Ttulo8"/>
    <w:uiPriority w:val="99"/>
    <w:semiHidden/>
    <w:locked/>
    <w:rsid w:val="000E4DE0"/>
    <w:rPr>
      <w:rFonts w:ascii="Calibri" w:hAnsi="Calibri" w:cs="Times New Roman"/>
      <w:i/>
      <w:iCs/>
      <w:sz w:val="24"/>
      <w:szCs w:val="24"/>
      <w:lang w:val="ca-ES" w:eastAsia="ca-ES"/>
    </w:rPr>
  </w:style>
  <w:style w:type="character" w:customStyle="1" w:styleId="Ttulo9Car">
    <w:name w:val="Título 9 Car"/>
    <w:basedOn w:val="Fuentedeprrafopredeter"/>
    <w:link w:val="Ttulo9"/>
    <w:uiPriority w:val="99"/>
    <w:semiHidden/>
    <w:locked/>
    <w:rsid w:val="000E4DE0"/>
    <w:rPr>
      <w:rFonts w:ascii="Cambria" w:hAnsi="Cambria" w:cs="Times New Roman"/>
      <w:lang w:val="ca-ES" w:eastAsia="ca-ES"/>
    </w:rPr>
  </w:style>
  <w:style w:type="paragraph" w:styleId="Encabezado">
    <w:name w:val="header"/>
    <w:basedOn w:val="Normal"/>
    <w:link w:val="EncabezadoCar"/>
    <w:uiPriority w:val="99"/>
    <w:rsid w:val="00962BAB"/>
    <w:pPr>
      <w:tabs>
        <w:tab w:val="center" w:pos="4419"/>
        <w:tab w:val="right" w:pos="8838"/>
      </w:tabs>
    </w:pPr>
  </w:style>
  <w:style w:type="character" w:customStyle="1" w:styleId="EncabezadoCar">
    <w:name w:val="Encabezado Car"/>
    <w:basedOn w:val="Fuentedeprrafopredeter"/>
    <w:link w:val="Encabezado"/>
    <w:uiPriority w:val="99"/>
    <w:semiHidden/>
    <w:locked/>
    <w:rsid w:val="000E4DE0"/>
    <w:rPr>
      <w:rFonts w:cs="Times New Roman"/>
      <w:sz w:val="20"/>
      <w:szCs w:val="20"/>
      <w:lang w:val="ca-ES" w:eastAsia="ca-ES"/>
    </w:rPr>
  </w:style>
  <w:style w:type="paragraph" w:styleId="Piedepgina">
    <w:name w:val="footer"/>
    <w:basedOn w:val="Normal"/>
    <w:link w:val="PiedepginaCar"/>
    <w:uiPriority w:val="99"/>
    <w:rsid w:val="00962BAB"/>
    <w:pPr>
      <w:tabs>
        <w:tab w:val="center" w:pos="4419"/>
        <w:tab w:val="right" w:pos="8838"/>
      </w:tabs>
    </w:pPr>
  </w:style>
  <w:style w:type="character" w:customStyle="1" w:styleId="PiedepginaCar">
    <w:name w:val="Pie de página Car"/>
    <w:basedOn w:val="Fuentedeprrafopredeter"/>
    <w:link w:val="Piedepgina"/>
    <w:uiPriority w:val="99"/>
    <w:semiHidden/>
    <w:locked/>
    <w:rsid w:val="000E4DE0"/>
    <w:rPr>
      <w:rFonts w:cs="Times New Roman"/>
      <w:sz w:val="20"/>
      <w:szCs w:val="20"/>
      <w:lang w:val="ca-ES" w:eastAsia="ca-ES"/>
    </w:rPr>
  </w:style>
  <w:style w:type="character" w:styleId="Hipervnculo">
    <w:name w:val="Hyperlink"/>
    <w:basedOn w:val="Fuentedeprrafopredeter"/>
    <w:uiPriority w:val="99"/>
    <w:rsid w:val="00962BAB"/>
    <w:rPr>
      <w:rFonts w:cs="Times New Roman"/>
      <w:color w:val="0000FF"/>
      <w:u w:val="single"/>
    </w:rPr>
  </w:style>
  <w:style w:type="paragraph" w:styleId="Textoindependiente">
    <w:name w:val="Body Text"/>
    <w:basedOn w:val="Normal"/>
    <w:link w:val="TextoindependienteCar"/>
    <w:uiPriority w:val="99"/>
    <w:rsid w:val="00962BAB"/>
    <w:rPr>
      <w:sz w:val="22"/>
      <w:szCs w:val="22"/>
    </w:rPr>
  </w:style>
  <w:style w:type="character" w:customStyle="1" w:styleId="TextoindependienteCar">
    <w:name w:val="Texto independiente Car"/>
    <w:basedOn w:val="Fuentedeprrafopredeter"/>
    <w:link w:val="Textoindependiente"/>
    <w:uiPriority w:val="99"/>
    <w:semiHidden/>
    <w:locked/>
    <w:rsid w:val="000E4DE0"/>
    <w:rPr>
      <w:rFonts w:cs="Times New Roman"/>
      <w:sz w:val="20"/>
      <w:szCs w:val="20"/>
      <w:lang w:val="ca-ES" w:eastAsia="ca-ES"/>
    </w:rPr>
  </w:style>
  <w:style w:type="paragraph" w:styleId="Textoindependiente2">
    <w:name w:val="Body Text 2"/>
    <w:basedOn w:val="Normal"/>
    <w:link w:val="Textoindependiente2Car"/>
    <w:uiPriority w:val="99"/>
    <w:rsid w:val="00962BAB"/>
    <w:pPr>
      <w:jc w:val="both"/>
    </w:pPr>
    <w:rPr>
      <w:sz w:val="24"/>
      <w:szCs w:val="24"/>
    </w:rPr>
  </w:style>
  <w:style w:type="character" w:customStyle="1" w:styleId="Textoindependiente2Car">
    <w:name w:val="Texto independiente 2 Car"/>
    <w:basedOn w:val="Fuentedeprrafopredeter"/>
    <w:link w:val="Textoindependiente2"/>
    <w:uiPriority w:val="99"/>
    <w:semiHidden/>
    <w:locked/>
    <w:rsid w:val="000E4DE0"/>
    <w:rPr>
      <w:rFonts w:cs="Times New Roman"/>
      <w:sz w:val="20"/>
      <w:szCs w:val="20"/>
      <w:lang w:val="ca-ES" w:eastAsia="ca-ES"/>
    </w:rPr>
  </w:style>
  <w:style w:type="paragraph" w:styleId="Sangradetextonormal">
    <w:name w:val="Body Text Indent"/>
    <w:basedOn w:val="Normal"/>
    <w:link w:val="SangradetextonormalCar"/>
    <w:uiPriority w:val="99"/>
    <w:rsid w:val="00962BAB"/>
    <w:pPr>
      <w:ind w:left="5245"/>
      <w:jc w:val="both"/>
    </w:pPr>
    <w:rPr>
      <w:rFonts w:ascii="Arial" w:hAnsi="Arial" w:cs="Arial"/>
      <w:sz w:val="24"/>
      <w:szCs w:val="24"/>
    </w:rPr>
  </w:style>
  <w:style w:type="character" w:customStyle="1" w:styleId="SangradetextonormalCar">
    <w:name w:val="Sangría de texto normal Car"/>
    <w:basedOn w:val="Fuentedeprrafopredeter"/>
    <w:link w:val="Sangradetextonormal"/>
    <w:uiPriority w:val="99"/>
    <w:semiHidden/>
    <w:locked/>
    <w:rsid w:val="000E4DE0"/>
    <w:rPr>
      <w:rFonts w:cs="Times New Roman"/>
      <w:sz w:val="20"/>
      <w:szCs w:val="20"/>
      <w:lang w:val="ca-ES" w:eastAsia="ca-ES"/>
    </w:rPr>
  </w:style>
  <w:style w:type="paragraph" w:styleId="Textoindependiente3">
    <w:name w:val="Body Text 3"/>
    <w:basedOn w:val="Normal"/>
    <w:link w:val="Textoindependiente3Car"/>
    <w:uiPriority w:val="99"/>
    <w:rsid w:val="00962BAB"/>
    <w:rPr>
      <w:sz w:val="24"/>
      <w:szCs w:val="24"/>
      <w:lang w:val="es-ES_tradnl"/>
    </w:rPr>
  </w:style>
  <w:style w:type="character" w:customStyle="1" w:styleId="Textoindependiente3Car">
    <w:name w:val="Texto independiente 3 Car"/>
    <w:basedOn w:val="Fuentedeprrafopredeter"/>
    <w:link w:val="Textoindependiente3"/>
    <w:uiPriority w:val="99"/>
    <w:semiHidden/>
    <w:locked/>
    <w:rsid w:val="000E4DE0"/>
    <w:rPr>
      <w:rFonts w:cs="Times New Roman"/>
      <w:sz w:val="16"/>
      <w:szCs w:val="16"/>
      <w:lang w:val="ca-ES" w:eastAsia="ca-ES"/>
    </w:rPr>
  </w:style>
  <w:style w:type="paragraph" w:styleId="Textonotapie">
    <w:name w:val="footnote text"/>
    <w:basedOn w:val="Normal"/>
    <w:link w:val="TextonotapieCar"/>
    <w:uiPriority w:val="99"/>
    <w:semiHidden/>
    <w:rsid w:val="00962BAB"/>
  </w:style>
  <w:style w:type="character" w:customStyle="1" w:styleId="TextonotapieCar">
    <w:name w:val="Texto nota pie Car"/>
    <w:basedOn w:val="Fuentedeprrafopredeter"/>
    <w:link w:val="Textonotapie"/>
    <w:uiPriority w:val="99"/>
    <w:semiHidden/>
    <w:locked/>
    <w:rsid w:val="000E4DE0"/>
    <w:rPr>
      <w:rFonts w:cs="Times New Roman"/>
      <w:sz w:val="20"/>
      <w:szCs w:val="20"/>
      <w:lang w:val="ca-ES" w:eastAsia="ca-ES"/>
    </w:rPr>
  </w:style>
  <w:style w:type="character" w:styleId="Refdenotaalpie">
    <w:name w:val="footnote reference"/>
    <w:basedOn w:val="Fuentedeprrafopredeter"/>
    <w:uiPriority w:val="99"/>
    <w:semiHidden/>
    <w:rsid w:val="00962BAB"/>
    <w:rPr>
      <w:rFonts w:cs="Times New Roman"/>
      <w:vertAlign w:val="superscript"/>
    </w:rPr>
  </w:style>
  <w:style w:type="character" w:styleId="Hipervnculovisitado">
    <w:name w:val="FollowedHyperlink"/>
    <w:basedOn w:val="Fuentedeprrafopredeter"/>
    <w:uiPriority w:val="99"/>
    <w:rsid w:val="00962BAB"/>
    <w:rPr>
      <w:rFonts w:cs="Times New Roman"/>
      <w:color w:val="800080"/>
      <w:u w:val="single"/>
    </w:rPr>
  </w:style>
  <w:style w:type="paragraph" w:styleId="Mapadeldocumento">
    <w:name w:val="Document Map"/>
    <w:basedOn w:val="Normal"/>
    <w:link w:val="MapadeldocumentoCar"/>
    <w:uiPriority w:val="99"/>
    <w:semiHidden/>
    <w:rsid w:val="00962BAB"/>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0E4DE0"/>
    <w:rPr>
      <w:rFonts w:cs="Times New Roman"/>
      <w:sz w:val="2"/>
      <w:lang w:val="ca-ES" w:eastAsia="ca-ES"/>
    </w:rPr>
  </w:style>
  <w:style w:type="character" w:styleId="Nmerodepgina">
    <w:name w:val="page number"/>
    <w:basedOn w:val="Fuentedeprrafopredeter"/>
    <w:uiPriority w:val="99"/>
    <w:locked/>
    <w:rsid w:val="00E706B4"/>
    <w:rPr>
      <w:rFonts w:cs="Times New Roman"/>
    </w:rPr>
  </w:style>
  <w:style w:type="table" w:styleId="Tablaconcuadrcula">
    <w:name w:val="Table Grid"/>
    <w:basedOn w:val="Tablanormal"/>
    <w:uiPriority w:val="59"/>
    <w:locked/>
    <w:rsid w:val="0087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660953"/>
    <w:pPr>
      <w:spacing w:before="100" w:beforeAutospacing="1" w:after="100" w:afterAutospacing="1"/>
    </w:pPr>
    <w:rPr>
      <w:sz w:val="24"/>
      <w:szCs w:val="24"/>
    </w:rPr>
  </w:style>
  <w:style w:type="paragraph" w:styleId="Prrafodelista">
    <w:name w:val="List Paragraph"/>
    <w:basedOn w:val="Normal"/>
    <w:uiPriority w:val="34"/>
    <w:qFormat/>
    <w:rsid w:val="00660953"/>
    <w:pPr>
      <w:ind w:left="720"/>
      <w:contextualSpacing/>
    </w:pPr>
  </w:style>
  <w:style w:type="table" w:styleId="Tabladecuadrcula1clara">
    <w:name w:val="Grid Table 1 Light"/>
    <w:basedOn w:val="Tablanormal"/>
    <w:uiPriority w:val="99"/>
    <w:rsid w:val="00660953"/>
    <w:rPr>
      <w:lang w:val="ca-ES" w:eastAsia="ca-E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271391">
      <w:bodyDiv w:val="1"/>
      <w:marLeft w:val="0"/>
      <w:marRight w:val="0"/>
      <w:marTop w:val="0"/>
      <w:marBottom w:val="0"/>
      <w:divBdr>
        <w:top w:val="none" w:sz="0" w:space="0" w:color="auto"/>
        <w:left w:val="none" w:sz="0" w:space="0" w:color="auto"/>
        <w:bottom w:val="none" w:sz="0" w:space="0" w:color="auto"/>
        <w:right w:val="none" w:sz="0" w:space="0" w:color="auto"/>
      </w:divBdr>
    </w:div>
    <w:div w:id="184308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059B-F788-42FA-9F48-944D77B3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1499</Words>
  <Characters>7795</Characters>
  <Application>Microsoft Office Word</Application>
  <DocSecurity>0</DocSecurity>
  <Lines>64</Lines>
  <Paragraphs>18</Paragraphs>
  <ScaleCrop>false</ScaleCrop>
  <Company>Ajuntament de Premià de Mar</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ARIZA PUERTOLLANO, Ascensión</cp:lastModifiedBy>
  <cp:revision>16</cp:revision>
  <cp:lastPrinted>2013-10-11T05:26:00Z</cp:lastPrinted>
  <dcterms:created xsi:type="dcterms:W3CDTF">2013-10-11T05:27:00Z</dcterms:created>
  <dcterms:modified xsi:type="dcterms:W3CDTF">2025-10-02T07:33:00Z</dcterms:modified>
</cp:coreProperties>
</file>