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68" w:rsidRPr="001F3250" w:rsidRDefault="00883568" w:rsidP="00883568">
      <w:pPr>
        <w:pStyle w:val="Ttulo1"/>
        <w:spacing w:line="276" w:lineRule="auto"/>
      </w:pPr>
      <w:r w:rsidRPr="001F3250">
        <w:rPr>
          <w:highlight w:val="lightGray"/>
          <w:shd w:val="clear" w:color="auto" w:fill="D3D3D3"/>
        </w:rPr>
        <w:t>NNEX 6 -M</w:t>
      </w:r>
      <w:r w:rsidRPr="001F3250">
        <w:rPr>
          <w:highlight w:val="lightGray"/>
        </w:rPr>
        <w:t>odel de proposta econòmica i d’altres elements de l’oferta quantificables</w:t>
      </w:r>
      <w:r w:rsidRPr="001F3250">
        <w:rPr>
          <w:highlight w:val="lightGray"/>
          <w:u w:val="none"/>
        </w:rPr>
        <w:t xml:space="preserve">  </w:t>
      </w:r>
      <w:r w:rsidRPr="001F3250">
        <w:rPr>
          <w:highlight w:val="lightGray"/>
        </w:rPr>
        <w:t>de forma automàtica</w:t>
      </w:r>
      <w:r w:rsidRPr="001F3250">
        <w:rPr>
          <w:u w:val="none"/>
        </w:rPr>
        <w:t xml:space="preserve"> </w:t>
      </w:r>
    </w:p>
    <w:p w:rsidR="00883568" w:rsidRPr="001F3250" w:rsidRDefault="00883568" w:rsidP="00883568">
      <w:pPr>
        <w:spacing w:after="151" w:line="276" w:lineRule="auto"/>
        <w:jc w:val="both"/>
        <w:rPr>
          <w:rFonts w:ascii="Merriweather Sans" w:hAnsi="Merriweather Sans"/>
        </w:rPr>
      </w:pPr>
      <w:r w:rsidRPr="001F3250">
        <w:rPr>
          <w:rFonts w:ascii="Merriweather Sans" w:hAnsi="Merriweather Sans"/>
        </w:rPr>
        <w:t xml:space="preserve"> </w:t>
      </w:r>
    </w:p>
    <w:p w:rsidR="00883568" w:rsidRPr="001F3250" w:rsidRDefault="00883568" w:rsidP="00883568">
      <w:pPr>
        <w:autoSpaceDE w:val="0"/>
        <w:autoSpaceDN w:val="0"/>
        <w:adjustRightInd w:val="0"/>
        <w:spacing w:after="0" w:line="276" w:lineRule="auto"/>
        <w:jc w:val="both"/>
        <w:rPr>
          <w:rFonts w:ascii="Merriweather Sans" w:hAnsi="Merriweather Sans"/>
          <w:sz w:val="20"/>
          <w:szCs w:val="20"/>
          <w:lang w:eastAsia="es-ES"/>
        </w:rPr>
      </w:pPr>
      <w:r w:rsidRPr="001F3250">
        <w:rPr>
          <w:rFonts w:ascii="Merriweather Sans" w:hAnsi="Merriweather Sans"/>
          <w:sz w:val="20"/>
          <w:szCs w:val="20"/>
          <w:lang w:eastAsia="es-ES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 la </w:t>
      </w:r>
      <w:r w:rsidRPr="001F3250">
        <w:rPr>
          <w:rFonts w:ascii="Merriweather Sans" w:eastAsia="Calibri" w:hAnsi="Merriweather Sans" w:cs="Calibri"/>
          <w:sz w:val="20"/>
          <w:szCs w:val="20"/>
          <w:lang w:eastAsia="es-ES"/>
        </w:rPr>
        <w:t xml:space="preserve">contractació mixta de </w:t>
      </w:r>
      <w:r w:rsidRPr="001F3250">
        <w:rPr>
          <w:rFonts w:ascii="Merriweather Sans" w:eastAsia="Calibri" w:hAnsi="Merriweather Sans" w:cs="Calibri"/>
          <w:b/>
          <w:sz w:val="20"/>
          <w:szCs w:val="20"/>
          <w:lang w:eastAsia="es-ES"/>
        </w:rPr>
        <w:t>subministrament de productes químics i d’equips de mesurament i anàlisi i servei de manteniment dels equips de dosificació, mesura i anàlisi de dades de les piscines municipals i del reg dels camps esportius</w:t>
      </w:r>
      <w:r w:rsidRPr="001F3250">
        <w:rPr>
          <w:rFonts w:ascii="Merriweather Sans" w:eastAsia="Calibri" w:hAnsi="Merriweather Sans" w:cs="Courier New"/>
          <w:b/>
          <w:bCs/>
          <w:sz w:val="20"/>
          <w:szCs w:val="20"/>
        </w:rPr>
        <w:t xml:space="preserve"> (</w:t>
      </w:r>
      <w:proofErr w:type="spellStart"/>
      <w:r w:rsidRPr="001F3250">
        <w:rPr>
          <w:rFonts w:ascii="Merriweather Sans" w:eastAsia="Calibri" w:hAnsi="Merriweather Sans" w:cs="Courier New"/>
          <w:b/>
          <w:bCs/>
          <w:sz w:val="20"/>
          <w:szCs w:val="20"/>
        </w:rPr>
        <w:t>exp</w:t>
      </w:r>
      <w:proofErr w:type="spellEnd"/>
      <w:r w:rsidRPr="001F3250">
        <w:rPr>
          <w:rFonts w:ascii="Merriweather Sans" w:eastAsia="Calibri" w:hAnsi="Merriweather Sans" w:cs="Courier New"/>
          <w:b/>
          <w:bCs/>
          <w:sz w:val="20"/>
          <w:szCs w:val="20"/>
        </w:rPr>
        <w:t xml:space="preserve"> 2025/3152)</w:t>
      </w:r>
      <w:r w:rsidRPr="001F3250">
        <w:rPr>
          <w:rFonts w:ascii="Merriweather Sans" w:eastAsia="Arial" w:hAnsi="Merriweather Sans" w:cs="Arial"/>
          <w:sz w:val="20"/>
          <w:szCs w:val="20"/>
        </w:rPr>
        <w:t>,</w:t>
      </w:r>
      <w:r w:rsidRPr="001F3250">
        <w:rPr>
          <w:rFonts w:ascii="Merriweather Sans" w:hAnsi="Merriweather Sans"/>
          <w:sz w:val="20"/>
          <w:szCs w:val="20"/>
        </w:rPr>
        <w:t xml:space="preserve"> </w:t>
      </w:r>
      <w:r w:rsidRPr="001F3250">
        <w:rPr>
          <w:rFonts w:ascii="Merriweather Sans" w:hAnsi="Merriweather Sans"/>
          <w:sz w:val="20"/>
          <w:szCs w:val="20"/>
          <w:lang w:eastAsia="es-ES"/>
        </w:rPr>
        <w:t>i de les condicions tècniques, econòmiques i administratives que han de regir el present procediment, es compromet en nom (</w:t>
      </w:r>
      <w:r w:rsidRPr="001F3250">
        <w:rPr>
          <w:rFonts w:ascii="Merriweather Sans" w:hAnsi="Merriweather Sans"/>
          <w:i/>
          <w:iCs/>
          <w:sz w:val="20"/>
          <w:szCs w:val="20"/>
          <w:lang w:eastAsia="es-ES"/>
        </w:rPr>
        <w:t>propi o de l’empresa que representa</w:t>
      </w:r>
      <w:r w:rsidRPr="001F3250">
        <w:rPr>
          <w:rFonts w:ascii="Merriweather Sans" w:hAnsi="Merriweather Sans"/>
          <w:sz w:val="20"/>
          <w:szCs w:val="20"/>
          <w:lang w:eastAsia="es-ES"/>
        </w:rPr>
        <w:t>) a realitzar-les amb estricta subjecció a les condicions i requisits que s’exigeixen per a l’adjudicació, d’acord amb la següent proposta:</w:t>
      </w:r>
    </w:p>
    <w:p w:rsidR="00883568" w:rsidRPr="001F3250" w:rsidRDefault="00883568" w:rsidP="00883568">
      <w:pPr>
        <w:spacing w:after="0" w:line="240" w:lineRule="auto"/>
        <w:jc w:val="both"/>
        <w:rPr>
          <w:rFonts w:ascii="Merriweather Sans" w:hAnsi="Merriweather Sans"/>
          <w:lang w:eastAsia="es-ES"/>
        </w:rPr>
      </w:pPr>
    </w:p>
    <w:tbl>
      <w:tblPr>
        <w:tblW w:w="3839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22"/>
      </w:tblGrid>
      <w:tr w:rsidR="00883568" w:rsidRPr="001F3250" w:rsidTr="00F47190">
        <w:trPr>
          <w:trHeight w:val="29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3568" w:rsidRPr="001F3250" w:rsidRDefault="00883568" w:rsidP="00883568">
            <w:pPr>
              <w:pStyle w:val="Prrafodelista"/>
              <w:numPr>
                <w:ilvl w:val="1"/>
                <w:numId w:val="3"/>
              </w:numPr>
              <w:spacing w:before="120" w:after="0" w:line="276" w:lineRule="auto"/>
              <w:ind w:left="459" w:hanging="425"/>
              <w:jc w:val="both"/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</w:pPr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Oferta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econòmica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relativa al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subministrament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de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productes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químics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i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equips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(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màxim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70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punts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)</w:t>
            </w:r>
          </w:p>
          <w:p w:rsidR="00883568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El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percentatge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baixa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proposat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tots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cadascun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preus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unitaris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subministraments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productes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químics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equips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continguts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l’</w:t>
            </w: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u w:val="single"/>
                <w:lang w:val="es-ES" w:eastAsia="es-ES"/>
              </w:rPr>
              <w:t>annex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u w:val="single"/>
                <w:lang w:val="es-ES" w:eastAsia="es-ES"/>
              </w:rPr>
              <w:t xml:space="preserve"> 2 del PPT</w:t>
            </w: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és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</w:p>
          <w:p w:rsidR="00883568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___________________%.</w:t>
            </w:r>
          </w:p>
          <w:p w:rsidR="00883568" w:rsidRPr="001F3250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</w:p>
          <w:p w:rsidR="00883568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(No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s’acceptarà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l’oferiment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percentatges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baixa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distints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per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als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diferents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preus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unitaris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subministraments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. </w:t>
            </w:r>
          </w:p>
          <w:p w:rsidR="00883568" w:rsidRPr="001F3250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Merriweather Sans" w:hAnsi="Merriweather Sans" w:cs="Merriweather Sans"/>
                <w:b/>
                <w:sz w:val="20"/>
                <w:szCs w:val="20"/>
                <w:lang w:val="es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En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cas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no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oferir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-se el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mateix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preu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baixa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tots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preus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unitaris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indicats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l’annex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2 del PPT,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aquest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criteri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es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valorarà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amb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0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punts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)</w:t>
            </w:r>
          </w:p>
        </w:tc>
      </w:tr>
      <w:tr w:rsidR="00883568" w:rsidRPr="001F3250" w:rsidTr="00F47190">
        <w:trPr>
          <w:trHeight w:val="29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568" w:rsidRPr="001F3250" w:rsidRDefault="00883568" w:rsidP="00883568">
            <w:pPr>
              <w:pStyle w:val="Prrafodelista"/>
              <w:numPr>
                <w:ilvl w:val="1"/>
                <w:numId w:val="3"/>
              </w:numPr>
              <w:spacing w:before="120" w:after="0" w:line="276" w:lineRule="auto"/>
              <w:ind w:left="459" w:hanging="425"/>
              <w:jc w:val="both"/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</w:pPr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Oferta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econòmica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relativa al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servei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tècnic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i de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manteniment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(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màxim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 xml:space="preserve"> 20 </w:t>
            </w:r>
            <w:proofErr w:type="spellStart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punts</w:t>
            </w:r>
            <w:proofErr w:type="spellEnd"/>
            <w:r w:rsidRPr="001F3250">
              <w:rPr>
                <w:rFonts w:ascii="Merriweather Sans" w:hAnsi="Merriweather Sans" w:cs="Arial"/>
                <w:b/>
                <w:bCs/>
                <w:sz w:val="20"/>
                <w:szCs w:val="20"/>
                <w:highlight w:val="lightGray"/>
                <w:lang w:val="es-ES"/>
              </w:rPr>
              <w:t>)</w:t>
            </w:r>
          </w:p>
          <w:p w:rsidR="00883568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El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percentatge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baixa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proposat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tots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cadascun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preus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unitaris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serveis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continguts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l’</w:t>
            </w: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u w:val="single"/>
                <w:lang w:val="es-ES" w:eastAsia="es-ES"/>
              </w:rPr>
              <w:t>annex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u w:val="single"/>
                <w:lang w:val="es-ES" w:eastAsia="es-ES"/>
              </w:rPr>
              <w:t xml:space="preserve"> 3 del PPT</w:t>
            </w: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és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</w:p>
          <w:p w:rsidR="00883568" w:rsidRPr="001F3250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___________________%.</w:t>
            </w:r>
          </w:p>
          <w:p w:rsidR="00883568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</w:p>
          <w:p w:rsidR="00883568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(No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s’acceptarà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l’oferiment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percentatges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baixa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distints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per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als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diferents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preus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unitaris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dels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serveis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.</w:t>
            </w:r>
          </w:p>
          <w:p w:rsidR="00883568" w:rsidRPr="001F3250" w:rsidRDefault="00883568" w:rsidP="00F47190">
            <w:pPr>
              <w:pStyle w:val="Normal0"/>
              <w:spacing w:before="120" w:after="0" w:line="276" w:lineRule="auto"/>
              <w:jc w:val="both"/>
              <w:rPr>
                <w:rFonts w:ascii="Merriweather Sans" w:eastAsia="Merriweather Sans" w:hAnsi="Merriweather Sans" w:cs="Merriweather Sans"/>
                <w:b/>
                <w:sz w:val="20"/>
                <w:szCs w:val="20"/>
                <w:lang w:val="es-ES" w:eastAsia="ca-ES"/>
              </w:rPr>
            </w:pPr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lastRenderedPageBreak/>
              <w:t xml:space="preserve">En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cas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de no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oferir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-se el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mateix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preu de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baixa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tots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els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preus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unitaris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indicats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l’annex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3 del PPT,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aquest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criteri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es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valorarà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amb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 xml:space="preserve"> 0 </w:t>
            </w:r>
            <w:proofErr w:type="spellStart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punts</w:t>
            </w:r>
            <w:proofErr w:type="spellEnd"/>
            <w:r w:rsidRPr="001F3250">
              <w:rPr>
                <w:rFonts w:ascii="Merriweather Sans" w:eastAsia="Arial Unicode MS" w:hAnsi="Merriweather Sans"/>
                <w:bCs/>
                <w:sz w:val="20"/>
                <w:szCs w:val="20"/>
                <w:lang w:val="es-ES" w:eastAsia="es-ES"/>
              </w:rPr>
              <w:t>)</w:t>
            </w:r>
          </w:p>
        </w:tc>
      </w:tr>
      <w:tr w:rsidR="00883568" w:rsidRPr="001F3250" w:rsidTr="00F47190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68" w:rsidRPr="0055071B" w:rsidRDefault="00883568" w:rsidP="00883568">
            <w:pPr>
              <w:pStyle w:val="Prrafodelista"/>
              <w:numPr>
                <w:ilvl w:val="1"/>
                <w:numId w:val="3"/>
              </w:numPr>
              <w:adjustRightInd w:val="0"/>
              <w:spacing w:before="120" w:after="0" w:line="276" w:lineRule="auto"/>
              <w:ind w:left="447" w:hanging="283"/>
              <w:jc w:val="both"/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proofErr w:type="spellStart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lastRenderedPageBreak/>
              <w:t>Ampliació</w:t>
            </w:r>
            <w:proofErr w:type="spellEnd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 xml:space="preserve"> </w:t>
            </w:r>
            <w:proofErr w:type="spellStart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>termini</w:t>
            </w:r>
            <w:proofErr w:type="spellEnd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 xml:space="preserve"> </w:t>
            </w:r>
            <w:proofErr w:type="spellStart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>garantia</w:t>
            </w:r>
            <w:proofErr w:type="spellEnd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 xml:space="preserve"> (</w:t>
            </w:r>
            <w:proofErr w:type="spellStart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>màxim</w:t>
            </w:r>
            <w:proofErr w:type="spellEnd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 xml:space="preserve"> 10 </w:t>
            </w:r>
            <w:proofErr w:type="spellStart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>punts</w:t>
            </w:r>
            <w:proofErr w:type="spellEnd"/>
            <w:r w:rsidRPr="0055071B">
              <w:rPr>
                <w:rFonts w:ascii="Merriweather Sans" w:hAnsi="Merriweather Sans" w:cs="Arial"/>
                <w:b/>
                <w:bCs/>
                <w:color w:val="000000" w:themeColor="text1"/>
                <w:sz w:val="20"/>
                <w:szCs w:val="20"/>
                <w:highlight w:val="lightGray"/>
                <w:lang w:val="es-ES"/>
              </w:rPr>
              <w:t>)</w:t>
            </w:r>
          </w:p>
          <w:p w:rsidR="00883568" w:rsidRPr="0055071B" w:rsidRDefault="00883568" w:rsidP="00F47190">
            <w:pPr>
              <w:adjustRightInd w:val="0"/>
              <w:spacing w:before="120" w:after="0" w:line="276" w:lineRule="auto"/>
              <w:ind w:left="1429"/>
              <w:jc w:val="both"/>
              <w:rPr>
                <w:rFonts w:ascii="Merriweather Sans" w:eastAsia="Times New Roman" w:hAnsi="Merriweather Sans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:rsidR="00883568" w:rsidRPr="001F3250" w:rsidRDefault="00883568" w:rsidP="00F47190">
            <w:pPr>
              <w:jc w:val="both"/>
              <w:rPr>
                <w:rFonts w:ascii="Merriweather Sans" w:eastAsia="Arial Unicode MS" w:hAnsi="Merriweather Sans" w:cs="Times New Roman"/>
                <w:color w:val="000000"/>
                <w:sz w:val="20"/>
                <w:szCs w:val="20"/>
                <w:lang w:val="es-ES" w:eastAsia="es-ES"/>
              </w:rPr>
            </w:pPr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Sobre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els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12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mesos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que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estableixen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els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plecs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com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termini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garantia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pel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subministrament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dels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productes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equips</w:t>
            </w:r>
            <w:proofErr w:type="spellEnd"/>
            <w:r w:rsidRPr="001F3250">
              <w:rPr>
                <w:rFonts w:ascii="Merriweather Sans" w:eastAsia="Arial Unicode MS" w:hAnsi="Merriweather Sans"/>
                <w:sz w:val="20"/>
                <w:szCs w:val="20"/>
                <w:lang w:val="es-ES" w:eastAsia="es-ES"/>
              </w:rPr>
              <w:t>, la licitadora:</w:t>
            </w:r>
          </w:p>
          <w:p w:rsidR="00883568" w:rsidRPr="001F3250" w:rsidRDefault="00883568" w:rsidP="00F47190">
            <w:pPr>
              <w:jc w:val="both"/>
              <w:rPr>
                <w:rFonts w:ascii="Merriweather Sans" w:eastAsia="Times New Roman" w:hAnsi="Merriweather Sans"/>
                <w:sz w:val="20"/>
                <w:szCs w:val="20"/>
                <w:lang w:val="es-ES"/>
              </w:rPr>
            </w:pPr>
            <w:r w:rsidRPr="001F3250">
              <w:rPr>
                <w:rFonts w:ascii="Merriweather Sans" w:hAnsi="Merriweather Sans" w:cs="Arial"/>
                <w:sz w:val="20"/>
                <w:szCs w:val="20"/>
                <w:lang w:val="es-ES"/>
              </w:rPr>
              <w:sym w:font="Wingdings" w:char="F06F"/>
            </w:r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No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ofereix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cap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ampliació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(0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punts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)</w:t>
            </w:r>
          </w:p>
          <w:p w:rsidR="00883568" w:rsidRPr="001F3250" w:rsidRDefault="00883568" w:rsidP="00F47190">
            <w:pPr>
              <w:jc w:val="both"/>
              <w:rPr>
                <w:rFonts w:ascii="Merriweather Sans" w:hAnsi="Merriweather Sans"/>
                <w:sz w:val="20"/>
                <w:szCs w:val="20"/>
                <w:lang w:val="es-ES"/>
              </w:rPr>
            </w:pPr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sym w:font="Wingdings" w:char="F06F"/>
            </w:r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Ofereix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una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ampliació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d’1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any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addicional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(5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punts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)</w:t>
            </w:r>
          </w:p>
          <w:p w:rsidR="00883568" w:rsidRPr="001F3250" w:rsidRDefault="00883568" w:rsidP="00F47190">
            <w:pPr>
              <w:jc w:val="both"/>
              <w:rPr>
                <w:rFonts w:ascii="Merriweather Sans" w:hAnsi="Merriweather Sans"/>
                <w:sz w:val="20"/>
                <w:szCs w:val="20"/>
                <w:lang w:val="es-ES"/>
              </w:rPr>
            </w:pPr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sym w:font="Wingdings" w:char="F06F"/>
            </w:r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Ofereix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una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ampliació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de 2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anys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addicionals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(10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punts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)</w:t>
            </w:r>
          </w:p>
          <w:p w:rsidR="00883568" w:rsidRDefault="00883568" w:rsidP="00F47190">
            <w:pPr>
              <w:jc w:val="both"/>
              <w:rPr>
                <w:rFonts w:ascii="Merriweather Sans" w:hAnsi="Merriweather Sans"/>
                <w:sz w:val="20"/>
                <w:szCs w:val="20"/>
                <w:lang w:val="es-ES"/>
              </w:rPr>
            </w:pPr>
          </w:p>
          <w:p w:rsidR="00883568" w:rsidRPr="001F3250" w:rsidRDefault="00883568" w:rsidP="00F47190">
            <w:pPr>
              <w:jc w:val="both"/>
              <w:rPr>
                <w:rFonts w:ascii="Merriweather Sans" w:eastAsia="Merriweather Sans" w:hAnsi="Merriweather Sans" w:cs="Merriweather Sans"/>
                <w:color w:val="000000"/>
                <w:sz w:val="20"/>
                <w:szCs w:val="20"/>
                <w:lang w:val="es-ES" w:eastAsia="ca-ES"/>
              </w:rPr>
            </w:pPr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(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Els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licitadors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hauran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de marcar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amb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una “X” la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casella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que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representi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>seva</w:t>
            </w:r>
            <w:proofErr w:type="spellEnd"/>
            <w:r w:rsidRPr="001F3250">
              <w:rPr>
                <w:rFonts w:ascii="Merriweather Sans" w:hAnsi="Merriweather Sans"/>
                <w:sz w:val="20"/>
                <w:szCs w:val="20"/>
                <w:lang w:val="es-ES"/>
              </w:rPr>
              <w:t xml:space="preserve"> oferta)</w:t>
            </w:r>
          </w:p>
        </w:tc>
      </w:tr>
    </w:tbl>
    <w:p w:rsidR="00883568" w:rsidRDefault="00883568" w:rsidP="00883568">
      <w:pPr>
        <w:jc w:val="both"/>
        <w:rPr>
          <w:rFonts w:ascii="Merriweather Sans" w:hAnsi="Merriweather Sans"/>
        </w:rPr>
      </w:pPr>
    </w:p>
    <w:p w:rsidR="00883568" w:rsidRPr="001F3250" w:rsidRDefault="00883568" w:rsidP="00883568">
      <w:pPr>
        <w:jc w:val="both"/>
        <w:rPr>
          <w:rFonts w:ascii="Merriweather Sans" w:eastAsia="Times New Roman" w:hAnsi="Merriweather Sans" w:cs="Times New Roman"/>
          <w:color w:val="000000"/>
        </w:rPr>
      </w:pPr>
      <w:r w:rsidRPr="001F3250">
        <w:rPr>
          <w:rFonts w:ascii="Merriweather Sans" w:hAnsi="Merriweather Sans"/>
        </w:rPr>
        <w:t>I per què consti, signo electrònicament aquesta proposta,</w:t>
      </w:r>
    </w:p>
    <w:p w:rsidR="00BC7FDE" w:rsidRPr="00F24AD1" w:rsidRDefault="00BC7FDE" w:rsidP="00C3706D">
      <w:pPr>
        <w:spacing w:after="0" w:line="240" w:lineRule="auto"/>
        <w:rPr>
          <w:rFonts w:ascii="Merriweather Sans" w:hAnsi="Merriweather Sans"/>
        </w:rPr>
      </w:pPr>
      <w:bookmarkStart w:id="0" w:name="_GoBack"/>
      <w:bookmarkEnd w:id="0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A6" w:rsidRDefault="001564A6">
      <w:r>
        <w:separator/>
      </w:r>
    </w:p>
  </w:endnote>
  <w:endnote w:type="continuationSeparator" w:id="0">
    <w:p w:rsidR="001564A6" w:rsidRDefault="0015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A6" w:rsidRDefault="001564A6">
      <w:r>
        <w:separator/>
      </w:r>
    </w:p>
  </w:footnote>
  <w:footnote w:type="continuationSeparator" w:id="0">
    <w:p w:rsidR="001564A6" w:rsidRDefault="0015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B3F84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A6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564A6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83568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B707CD-DE12-40BB-AFC4-516ECB91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56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next w:val="Normal"/>
    <w:link w:val="Ttulo1Car"/>
    <w:uiPriority w:val="9"/>
    <w:qFormat/>
    <w:rsid w:val="00883568"/>
    <w:pPr>
      <w:keepNext/>
      <w:keepLines/>
      <w:spacing w:after="1" w:line="261" w:lineRule="auto"/>
      <w:ind w:left="10" w:hanging="10"/>
      <w:jc w:val="both"/>
      <w:outlineLvl w:val="0"/>
    </w:pPr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83568"/>
    <w:rPr>
      <w:rFonts w:ascii="Merriweather Sans" w:hAnsi="Merriweather Sans"/>
      <w:b/>
      <w:color w:val="000000"/>
      <w:sz w:val="22"/>
      <w:szCs w:val="22"/>
      <w:u w:val="single" w:color="000000"/>
      <w:lang w:val="ca-ES" w:eastAsia="ca-E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883568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883568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customStyle="1" w:styleId="Normal0">
    <w:name w:val="Normal_0"/>
    <w:qFormat/>
    <w:rsid w:val="00883568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2</cp:revision>
  <cp:lastPrinted>2025-05-29T11:15:00Z</cp:lastPrinted>
  <dcterms:created xsi:type="dcterms:W3CDTF">2025-10-13T10:41:00Z</dcterms:created>
  <dcterms:modified xsi:type="dcterms:W3CDTF">2025-10-13T10:42:00Z</dcterms:modified>
</cp:coreProperties>
</file>