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6D5152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6D5152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>ANNEX</w:t>
      </w:r>
      <w:r w:rsidR="0011408F">
        <w:rPr>
          <w:b/>
          <w:bCs/>
          <w:u w:val="single"/>
        </w:rPr>
        <w:t xml:space="preserve"> 5 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6D5152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6D5152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524569" w:rsidRPr="008F6ECB" w:rsidRDefault="006D5152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11408F">
        <w:rPr>
          <w:sz w:val="20"/>
        </w:rPr>
        <w:t>“</w:t>
      </w:r>
      <w:r w:rsidR="0011408F" w:rsidRPr="0011408F">
        <w:rPr>
          <w:sz w:val="20"/>
        </w:rPr>
        <w:t>SUBMINISTRAMENT DE MATERIAL AUDIOVISUAL I MATERIAL D’IL·LUMINACIÓ ESPECTACULAR PELS TEATRES MUNICIPALS LA FARÀNDULA, TEATRE PRINCIPAL, L’ESTRUCH, I LA SALA MIGUEL HERNÁNDEZ DE SABADELL</w:t>
      </w:r>
      <w:r w:rsidR="0011408F">
        <w:rPr>
          <w:sz w:val="20"/>
        </w:rPr>
        <w:t>”</w:t>
      </w:r>
      <w:r>
        <w:rPr>
          <w:sz w:val="20"/>
        </w:rPr>
        <w:t>,</w:t>
      </w: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6D5152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193C3D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6D5152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6D5152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6D5152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6D5152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6D5152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193C3D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6D5152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193C3D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6D5152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193C3D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6D5152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6D5152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6D5152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6D5152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6D5152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6D5152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6D5152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52" w:rsidRDefault="006D5152">
      <w:r>
        <w:separator/>
      </w:r>
    </w:p>
  </w:endnote>
  <w:endnote w:type="continuationSeparator" w:id="0">
    <w:p w:rsidR="006D5152" w:rsidRDefault="006D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6D5152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6D5152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6D5152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BC3D60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6D5152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6D5152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F293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52" w:rsidRDefault="006D5152">
      <w:r>
        <w:separator/>
      </w:r>
    </w:p>
  </w:footnote>
  <w:footnote w:type="continuationSeparator" w:id="0">
    <w:p w:rsidR="006D5152" w:rsidRDefault="006D5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6D5152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08F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3C3D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5152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C3D60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B950F-1337-4A79-9922-49CC2068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F Antonio PRESIDENCIA I SERVEIS A LES PERSONES</dc:creator>
  <cp:lastModifiedBy>Casado F Antonio PRESIDENCIA I SERVEIS A LES PERSONES</cp:lastModifiedBy>
  <cp:revision>2</cp:revision>
  <cp:lastPrinted>2015-04-24T12:36:00Z</cp:lastPrinted>
  <dcterms:created xsi:type="dcterms:W3CDTF">2025-10-13T07:31:00Z</dcterms:created>
  <dcterms:modified xsi:type="dcterms:W3CDTF">2025-10-13T07:31:00Z</dcterms:modified>
</cp:coreProperties>
</file>