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D379" w14:textId="77777777" w:rsidR="007F7F88" w:rsidRDefault="007F7F88"/>
    <w:p w14:paraId="13477749" w14:textId="77777777" w:rsidR="00545989" w:rsidRDefault="00545989" w:rsidP="00545989">
      <w:pPr>
        <w:pStyle w:val="Ttulo1"/>
        <w:spacing w:before="170" w:line="276" w:lineRule="auto"/>
        <w:jc w:val="both"/>
        <w:rPr>
          <w:rFonts w:ascii="Verdana" w:hAnsi="Verdana"/>
          <w:sz w:val="18"/>
          <w:szCs w:val="18"/>
        </w:rPr>
      </w:pPr>
      <w:bookmarkStart w:id="0" w:name="_Toc101342366"/>
      <w:r>
        <w:rPr>
          <w:rFonts w:ascii="Verdana" w:hAnsi="Verdana" w:cstheme="minorHAnsi"/>
          <w:b/>
          <w:bCs/>
          <w:color w:val="auto"/>
          <w:sz w:val="18"/>
          <w:szCs w:val="18"/>
        </w:rPr>
        <w:t>ANNEX V.- Model d’oferta de criteris valorables en xifres o percentatges</w:t>
      </w:r>
      <w:bookmarkEnd w:id="0"/>
    </w:p>
    <w:p w14:paraId="37B7F71F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i/>
          <w:sz w:val="18"/>
          <w:szCs w:val="18"/>
          <w:lang w:eastAsia="en-US"/>
        </w:rPr>
        <w:t>(A inserir en el Sobre B)</w:t>
      </w:r>
    </w:p>
    <w:p w14:paraId="279044AB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eastAsia="Calibri" w:cs="Calibri"/>
          <w:i/>
          <w:lang w:eastAsia="en-US"/>
        </w:rPr>
      </w:pPr>
    </w:p>
    <w:p w14:paraId="64A716E1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En/Na ..................................................................., amb DNI número......................... en nom (propi) o (de l'empresa que representa)............................................ entitat que [SI] [NO] compleix les condicions de PIME,  amb NIF................................ i domicili fiscal .....................................…………………………….............. en............................................... carrer............................................................................................. número........................... assabentat de l'anunci publicat en el perfil del contractant del dia................. de.............. de............... i de les condicions, requisits i obligacions sobre protecció i condicions de treball que s'exigeixen per a l'adjudicació del</w:t>
      </w:r>
      <w:bookmarkStart w:id="1" w:name="_Hlk95996096"/>
      <w:bookmarkEnd w:id="1"/>
      <w:r>
        <w:rPr>
          <w:rFonts w:ascii="Verdana" w:hAnsi="Verdana" w:cstheme="minorHAnsi"/>
          <w:sz w:val="18"/>
          <w:szCs w:val="18"/>
        </w:rPr>
        <w:t xml:space="preserve"> present contracte.</w:t>
      </w:r>
    </w:p>
    <w:p w14:paraId="7925AFDE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Es compromet a prendre al seu càrrec l'execució d'aquestes, amb estricta subjecció als expressats requisits, condicions i obligacions del plec de prescripcions tècniques i del plec de clàusules administratives particulars, segons els següents preus i millores proposades:</w:t>
      </w:r>
    </w:p>
    <w:p w14:paraId="35D8DAB3" w14:textId="77777777" w:rsidR="00545989" w:rsidRDefault="00545989" w:rsidP="00545989">
      <w:pPr>
        <w:widowControl w:val="0"/>
        <w:spacing w:before="170" w:after="0" w:line="276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</w:p>
    <w:tbl>
      <w:tblPr>
        <w:tblW w:w="85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1"/>
        <w:gridCol w:w="4258"/>
      </w:tblGrid>
      <w:tr w:rsidR="00545989" w14:paraId="608E90C1" w14:textId="77777777" w:rsidTr="004F1AE0">
        <w:tc>
          <w:tcPr>
            <w:tcW w:w="8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AD307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Camió amb bolquet i grua hidràulica</w:t>
            </w:r>
          </w:p>
        </w:tc>
      </w:tr>
      <w:tr w:rsidR="00545989" w14:paraId="2B85F34F" w14:textId="77777777" w:rsidTr="004F1AE0">
        <w:tc>
          <w:tcPr>
            <w:tcW w:w="4251" w:type="dxa"/>
            <w:tcBorders>
              <w:left w:val="single" w:sz="2" w:space="0" w:color="000000"/>
              <w:bottom w:val="single" w:sz="2" w:space="0" w:color="000000"/>
            </w:tcBorders>
          </w:tcPr>
          <w:p w14:paraId="58541474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CA185E7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B9AA7A3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Oferta econòmica</w:t>
            </w:r>
          </w:p>
          <w:p w14:paraId="071E0550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(Preu de partida sense IVA: 212.396,69 €)</w:t>
            </w: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9386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Base imposable: ...................... euros</w:t>
            </w:r>
          </w:p>
          <w:p w14:paraId="1B2E3DC5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80469FC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IVA 21% ...................... euros</w:t>
            </w:r>
          </w:p>
          <w:p w14:paraId="3C62C3F6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4047EEC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IVA inclòs ..................... euros</w:t>
            </w:r>
          </w:p>
        </w:tc>
      </w:tr>
      <w:tr w:rsidR="00545989" w14:paraId="3B7DB034" w14:textId="77777777" w:rsidTr="004F1AE0">
        <w:tc>
          <w:tcPr>
            <w:tcW w:w="4251" w:type="dxa"/>
            <w:tcBorders>
              <w:left w:val="single" w:sz="2" w:space="0" w:color="000000"/>
              <w:bottom w:val="single" w:sz="2" w:space="0" w:color="000000"/>
            </w:tcBorders>
          </w:tcPr>
          <w:p w14:paraId="4CD3F3CB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A3C8145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Millora sobre el termini de garantia (mínim 2 anys)</w:t>
            </w:r>
          </w:p>
          <w:p w14:paraId="7E381BB0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373B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D2BBDB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 mesos</w:t>
            </w:r>
          </w:p>
        </w:tc>
      </w:tr>
      <w:tr w:rsidR="00545989" w14:paraId="00EAEEF8" w14:textId="77777777" w:rsidTr="004F1AE0">
        <w:trPr>
          <w:trHeight w:val="391"/>
        </w:trPr>
        <w:tc>
          <w:tcPr>
            <w:tcW w:w="4251" w:type="dxa"/>
            <w:tcBorders>
              <w:left w:val="single" w:sz="2" w:space="0" w:color="000000"/>
              <w:bottom w:val="single" w:sz="2" w:space="0" w:color="000000"/>
            </w:tcBorders>
          </w:tcPr>
          <w:p w14:paraId="5FDD873E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09A32E2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Millora sobre els CV de potència</w:t>
            </w:r>
          </w:p>
          <w:p w14:paraId="469EEE61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BD6C1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EDA89F2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 CV</w:t>
            </w:r>
          </w:p>
        </w:tc>
      </w:tr>
      <w:tr w:rsidR="00545989" w14:paraId="73CFE7E6" w14:textId="77777777" w:rsidTr="004F1AE0">
        <w:trPr>
          <w:trHeight w:val="391"/>
        </w:trPr>
        <w:tc>
          <w:tcPr>
            <w:tcW w:w="4251" w:type="dxa"/>
            <w:tcBorders>
              <w:left w:val="single" w:sz="2" w:space="0" w:color="000000"/>
              <w:bottom w:val="single" w:sz="2" w:space="0" w:color="000000"/>
            </w:tcBorders>
          </w:tcPr>
          <w:p w14:paraId="4FDE62B4" w14:textId="77777777" w:rsidR="00545989" w:rsidRDefault="00545989" w:rsidP="004F1AE0">
            <w:pPr>
              <w:widowControl w:val="0"/>
              <w:spacing w:before="170" w:after="0" w:line="276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217D7F97" w14:textId="77777777" w:rsidR="00545989" w:rsidRDefault="00545989" w:rsidP="004F1AE0">
            <w:pPr>
              <w:widowControl w:val="0"/>
              <w:spacing w:before="170" w:after="0" w:line="276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Concessionaris a menys de 100 km</w:t>
            </w:r>
          </w:p>
          <w:p w14:paraId="66948DE2" w14:textId="77777777" w:rsidR="00545989" w:rsidRDefault="00545989" w:rsidP="004F1AE0">
            <w:pPr>
              <w:widowControl w:val="0"/>
              <w:spacing w:before="170" w:after="0" w:line="276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029F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6B580B3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 Km</w:t>
            </w:r>
          </w:p>
          <w:p w14:paraId="0C174572" w14:textId="77777777" w:rsidR="00545989" w:rsidRDefault="00545989" w:rsidP="004F1AE0">
            <w:pPr>
              <w:pStyle w:val="Contenidodelatabla"/>
              <w:spacing w:before="17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Indicar direcció:</w:t>
            </w:r>
          </w:p>
        </w:tc>
      </w:tr>
    </w:tbl>
    <w:p w14:paraId="0A005952" w14:textId="77777777" w:rsidR="00545989" w:rsidRDefault="00545989" w:rsidP="00545989">
      <w:pPr>
        <w:widowControl w:val="0"/>
        <w:spacing w:before="170" w:after="0" w:line="276" w:lineRule="auto"/>
        <w:jc w:val="both"/>
        <w:rPr>
          <w:rFonts w:ascii="Verdana" w:hAnsi="Verdana" w:cstheme="minorHAnsi"/>
          <w:i/>
          <w:sz w:val="18"/>
          <w:szCs w:val="18"/>
        </w:rPr>
      </w:pPr>
    </w:p>
    <w:p w14:paraId="4A6F4E85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 w:cstheme="minorHAnsi"/>
          <w:b/>
          <w:bCs/>
          <w:i/>
          <w:iCs/>
          <w:sz w:val="18"/>
          <w:szCs w:val="18"/>
        </w:rPr>
        <w:t>A tenir en compte:</w:t>
      </w:r>
    </w:p>
    <w:p w14:paraId="2B2412D8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 w:cstheme="minorHAnsi"/>
          <w:i/>
          <w:iCs/>
          <w:sz w:val="18"/>
          <w:szCs w:val="18"/>
        </w:rPr>
        <w:t xml:space="preserve">- </w:t>
      </w:r>
      <w:r>
        <w:rPr>
          <w:rFonts w:ascii="Verdana" w:hAnsi="Verdana" w:cstheme="majorHAnsi"/>
          <w:i/>
          <w:iCs/>
          <w:sz w:val="18"/>
          <w:szCs w:val="18"/>
        </w:rPr>
        <w:t>Les ofertes econòmiques es presentaran amb dos decimals.</w:t>
      </w:r>
    </w:p>
    <w:p w14:paraId="21F3A9BC" w14:textId="77777777" w:rsidR="00545989" w:rsidRDefault="00545989" w:rsidP="00545989">
      <w:pPr>
        <w:spacing w:before="170" w:after="0" w:line="276" w:lineRule="auto"/>
        <w:jc w:val="both"/>
        <w:rPr>
          <w:i/>
          <w:iCs/>
        </w:rPr>
      </w:pPr>
      <w:r>
        <w:rPr>
          <w:rFonts w:ascii="Verdana" w:hAnsi="Verdana" w:cstheme="majorHAnsi"/>
          <w:i/>
          <w:iCs/>
          <w:sz w:val="18"/>
          <w:szCs w:val="18"/>
        </w:rPr>
        <w:lastRenderedPageBreak/>
        <w:t xml:space="preserve">- Les empreses que, en la seva oferta econòmica, superin el pressupost màxim de licitació en algun dels preus unitaris i les empreses que no presentin una oferta econòmica quedaran excloses de la licitació. No es tindran en compte aquelles proposicions que no ofereixin la totalitat dels articles. </w:t>
      </w:r>
    </w:p>
    <w:p w14:paraId="1BC34CCB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 w:cstheme="majorHAnsi"/>
          <w:i/>
          <w:iCs/>
          <w:sz w:val="18"/>
          <w:szCs w:val="18"/>
        </w:rPr>
        <w:t>- Es tindran en compte els supòsits de baixes anormals o desproporcionades d’acord amb el que determina l’article 149 LCSP i l’article 85 del RGLCAP.</w:t>
      </w:r>
    </w:p>
    <w:p w14:paraId="2E65C3C4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i/>
          <w:iCs/>
          <w:sz w:val="18"/>
          <w:szCs w:val="18"/>
        </w:rPr>
      </w:pPr>
    </w:p>
    <w:p w14:paraId="1113FCA4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Característiques del camió </w:t>
      </w:r>
      <w:proofErr w:type="spellStart"/>
      <w:r>
        <w:rPr>
          <w:rFonts w:ascii="Verdana" w:hAnsi="Verdana"/>
          <w:b/>
          <w:bCs/>
          <w:sz w:val="18"/>
          <w:szCs w:val="18"/>
        </w:rPr>
        <w:t>ofertat</w:t>
      </w:r>
      <w:proofErr w:type="spellEnd"/>
    </w:p>
    <w:p w14:paraId="46CFC92A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 licitador haurà d’indicar les característiques concretes del camió que s’ofereix, les quals s’hauran d’ajustar a les característiques demandades, sense excepció:</w:t>
      </w:r>
    </w:p>
    <w:p w14:paraId="2C6522D5" w14:textId="77777777" w:rsidR="00545989" w:rsidRDefault="00545989" w:rsidP="00545989">
      <w:pPr>
        <w:spacing w:before="170" w:after="0" w:line="276" w:lineRule="auto"/>
        <w:jc w:val="both"/>
        <w:textAlignment w:val="baseline"/>
      </w:pPr>
    </w:p>
    <w:tbl>
      <w:tblPr>
        <w:tblW w:w="8504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3120"/>
        <w:gridCol w:w="2384"/>
      </w:tblGrid>
      <w:tr w:rsidR="00545989" w14:paraId="5BBB326B" w14:textId="77777777" w:rsidTr="004F1AE0">
        <w:tc>
          <w:tcPr>
            <w:tcW w:w="6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F5FF4D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principals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F01B" w14:textId="77777777" w:rsidR="00545989" w:rsidRDefault="00545989" w:rsidP="004F1AE0">
            <w:pPr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Camió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ofertat</w:t>
            </w:r>
            <w:proofErr w:type="spellEnd"/>
          </w:p>
        </w:tc>
      </w:tr>
      <w:tr w:rsidR="00545989" w14:paraId="5616231E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78A2164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sz w:val="18"/>
                <w:szCs w:val="18"/>
                <w:lang w:bidi="hi-IN"/>
              </w:rPr>
              <w:t>Cicle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492FD018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Dièsel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F0F98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7015D11C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A4E1B21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Caixa de canvis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117383A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Automatitzada. Mínim 12 velocitats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50A7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0C47E11E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10041317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Massa màxima autoritzada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075D0CD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Mínim 25 tones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2190E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64FF590B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C93E3C3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Configuració eixos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10957B98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 eixos. 1x2 1x4 1x2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direccionable</w:t>
            </w:r>
            <w:proofErr w:type="spellEnd"/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4232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1673BD34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307F5E1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Potència motor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53708E61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Mínim 320 CV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10AF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73466FEB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712E2D22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Tipus de motor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138668D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 cilindres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1B55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6845F9F0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704075BE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Suspensió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73F1DF19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Neumàtica a l’eix del darrera. Ballesta davant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C3A3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1594FA46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5F924F17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Cabina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0AF11C92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Cabina curta. Mínim 2 places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C023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7174D0AC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F521710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Frens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5B4B8D2A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Frens elèctrics de disc, d’escapament o similars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3619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579B70D8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9765471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Color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3B923391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Blanc. Vinils amb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logo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 les portes de cabina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043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7FF071F8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144F799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Nivell d’emissions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4DDB55F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 w:cstheme="minorBidi"/>
                <w:color w:val="000000"/>
                <w:sz w:val="18"/>
                <w:szCs w:val="18"/>
              </w:rPr>
              <w:t>Euro VI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EA798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3EF8DAC0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46512BC2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Roda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3308844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315/80R22.55; 22,5 X 9,00 o similars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74041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5453C495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6BECC91F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Dipòsit de combustible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75EC8E23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Mínim 300 litres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5D9DE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70A6BDE8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CA9650B" w14:textId="77777777" w:rsidR="00545989" w:rsidRDefault="00545989" w:rsidP="004F1AE0">
            <w:pPr>
              <w:pStyle w:val="Contenidodelatabla"/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 xml:space="preserve">Dipòsit </w:t>
            </w:r>
            <w:proofErr w:type="spellStart"/>
            <w:r>
              <w:rPr>
                <w:rFonts w:ascii="Verdana" w:eastAsia="SimSun" w:hAnsi="Verdana" w:cs="Mangal"/>
                <w:color w:val="000000"/>
                <w:sz w:val="18"/>
                <w:szCs w:val="18"/>
                <w:lang w:bidi="hi-IN"/>
              </w:rPr>
              <w:t>d’AdBlue</w:t>
            </w:r>
            <w:proofErr w:type="spellEnd"/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7996137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Mínim 30 litres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5861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47D05009" w14:textId="77777777" w:rsidR="00545989" w:rsidRDefault="00545989" w:rsidP="00545989">
      <w:pPr>
        <w:spacing w:before="170" w:after="0" w:line="276" w:lineRule="auto"/>
        <w:jc w:val="both"/>
        <w:textAlignment w:val="baseline"/>
      </w:pPr>
    </w:p>
    <w:tbl>
      <w:tblPr>
        <w:tblW w:w="8504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3120"/>
        <w:gridCol w:w="2384"/>
      </w:tblGrid>
      <w:tr w:rsidR="00545989" w14:paraId="6C61F31D" w14:textId="77777777" w:rsidTr="004F1AE0">
        <w:tc>
          <w:tcPr>
            <w:tcW w:w="6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9B52B2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Dimensions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3FF1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Camió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ofertat</w:t>
            </w:r>
            <w:proofErr w:type="spellEnd"/>
          </w:p>
        </w:tc>
      </w:tr>
      <w:tr w:rsidR="00545989" w14:paraId="64EB761B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4B89554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Longitud total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3845594F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Mínim 8 m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00277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5E32EC63" w14:textId="77777777" w:rsidTr="004F1AE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81ED2B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Amplada de la cabina (sense retrovisors)</w:t>
            </w:r>
          </w:p>
          <w:p w14:paraId="11864EFC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 l’altura dels retrovisors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 w14:paraId="6890DC3B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Mínim 2,25 m</w:t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DB69A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2A385E1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 w:cstheme="majorHAnsi"/>
          <w:i/>
          <w:iCs/>
          <w:color w:val="000000"/>
        </w:rPr>
      </w:pPr>
    </w:p>
    <w:tbl>
      <w:tblPr>
        <w:tblW w:w="85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1"/>
        <w:gridCol w:w="2383"/>
      </w:tblGrid>
      <w:tr w:rsidR="00545989" w14:paraId="6E1E4D2F" w14:textId="77777777" w:rsidTr="004F1AE0"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3E281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de la cabina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3991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Camió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ofertat</w:t>
            </w:r>
            <w:proofErr w:type="spellEnd"/>
          </w:p>
        </w:tc>
      </w:tr>
      <w:tr w:rsidR="00545989" w14:paraId="0F9E04FD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1B83F84A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externes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FE3C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45989" w14:paraId="7FB11512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3C32126F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Para-xocs de plàstic amb cantoneres metàl·liques i alçavidres elèctric. Retrovisors principals i retrovisors gran angular amb calefacció elèctrica.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12D3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46622A17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47824D5F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Suspensió de cabina mecànica de 4 punts sense manteniment amb amortidors integrats.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1CD6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4F814F60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3EF58102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Visera externa translúcida sobre el parabrises.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2FC98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7B11BBA6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2ECEEEF7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Llums diürnes LED. Dispositiu regulador de fars.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25272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3C63682D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7258C025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Presa d’aire a nivell de sostre de cabina per filtre d’aire motor.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3A8F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14FDF37B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4CA05339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Llums antiboira al para-xocs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997C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37FD0AC7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6D726975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Retrovisor principal i retrovisor gran angular al costat del conductor i de l’acompanyant. Retrovisor de vorera al costat de l’acompanyant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9B0C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409117FF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019351F5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interiors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D96E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45989" w14:paraId="48D184DD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1952581C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Volant a l’esquerra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AEA77" w14:textId="77777777" w:rsidR="00545989" w:rsidRDefault="00545989" w:rsidP="004F1AE0">
            <w:pPr>
              <w:pStyle w:val="Contenidodelatabla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4490E952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28E2DD84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Seient del conductor amb suspensió automàtica, reposacaps integral i cinturó de seguretat de 3 punts.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8D284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54B317DF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0653C0B1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Seient de l’acompanyant fix amb reposacaps integral i cinturó de seguretat de tres punts.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3E7DE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04593A0D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75A7B940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Guarda-objectes al túnel del motor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AB407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45D1F363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6E14BF77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Aire condicionat de regulació manual amb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reciclador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d’aire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221A8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15859A5A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2272F023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Aixeca-cristalls elèctric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33A05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1180770C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417F1B94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Presa de corrent de 24V i 12V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CF09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5FE7E7F8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0863B49F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Tacògraf digital intel·ligent amb sistema global de navegació per satèl·lit (GNSS), receptor i unitat de comunicació dedicada de curt abast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4E025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BB1119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8504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1"/>
        <w:gridCol w:w="2383"/>
      </w:tblGrid>
      <w:tr w:rsidR="00545989" w14:paraId="3D6A7ABB" w14:textId="77777777" w:rsidTr="004F1AE0"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8BDD86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Equipament de sèrie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37AC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Camió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ofertat</w:t>
            </w:r>
            <w:proofErr w:type="spellEnd"/>
          </w:p>
        </w:tc>
      </w:tr>
      <w:tr w:rsidR="00545989" w14:paraId="2157D405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38F32915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Avisador acústic de marxa enrere amb opció de desactivació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BD99A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7B4C2029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416D8CF2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Aire condicionat i calefacció integrats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5048B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2EBCE146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327AB2AA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Bluetooth i ràdio (mans lliures)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501A5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061D558A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1F1AF51A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Kit d’eines bàsiques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A289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3209ABCE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2E673499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Balises lluminoses homologades DGT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9A487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27344FED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3810D2BB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Farmaciola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1220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6BD5D63A" w14:textId="77777777" w:rsidTr="004F1AE0">
        <w:tc>
          <w:tcPr>
            <w:tcW w:w="6120" w:type="dxa"/>
            <w:tcBorders>
              <w:left w:val="single" w:sz="2" w:space="0" w:color="000000"/>
              <w:bottom w:val="single" w:sz="2" w:space="0" w:color="000000"/>
            </w:tcBorders>
          </w:tcPr>
          <w:p w14:paraId="1CEAECAD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Extintor 6 kg pols instal·lat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65773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5886E3A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8460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60"/>
        <w:gridCol w:w="2400"/>
      </w:tblGrid>
      <w:tr w:rsidR="00545989" w14:paraId="47921F05" w14:textId="77777777" w:rsidTr="004F1AE0"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F963FC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Característiques de la grua, de l’equip de ganxo i de la caixa oberta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AE3C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Camió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ofertat</w:t>
            </w:r>
            <w:proofErr w:type="spellEnd"/>
          </w:p>
        </w:tc>
      </w:tr>
      <w:tr w:rsidR="00545989" w14:paraId="353086D4" w14:textId="77777777" w:rsidTr="004F1AE0"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BCD9E2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Grua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F8F7D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45989" w14:paraId="58A7F0FF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21B13362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Potència d’elevació: 16ton/m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EB34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72FA138F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3DD54EF0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Abast hidràulic: 14,35 metres, mínim 720 kg en punta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22108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19298ED7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ECD451D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Estabilitzadors extensibles hidràulics extra extensibles a 5.840 mm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16698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57EFA7B4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6A599BBB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Amb comandament a distància per ràdio amb display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835AB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29118E4C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20018247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Presa de força (origen camió)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FA81E" w14:textId="77777777" w:rsidR="00545989" w:rsidRDefault="00545989" w:rsidP="004F1AE0">
            <w:pPr>
              <w:pStyle w:val="Contenidodelatabla"/>
              <w:rPr>
                <w:rFonts w:ascii="Verdana" w:hAnsi="Verdana"/>
                <w:sz w:val="18"/>
                <w:szCs w:val="18"/>
              </w:rPr>
            </w:pPr>
          </w:p>
        </w:tc>
      </w:tr>
      <w:tr w:rsidR="00545989" w14:paraId="1263AC78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218CB5C7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Bomba hidràulica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667AA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44FEAB85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14DC248E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Radiador d’oli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0E76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1A4C4FD0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906E14F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Cabrestant: Mínim 1.500 kg d’elevació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E854B" w14:textId="77777777" w:rsidR="00545989" w:rsidRDefault="00545989" w:rsidP="004F1AE0">
            <w:pPr>
              <w:pStyle w:val="Contenidodelatabla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45989" w14:paraId="3088F269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C9E8F90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Equip de ganxo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67F92" w14:textId="77777777" w:rsidR="00545989" w:rsidRDefault="00545989" w:rsidP="004F1AE0">
            <w:pPr>
              <w:pStyle w:val="Contenidodelatabla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45989" w14:paraId="2A52308E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10C86EFA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Braç telescòpic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63593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481F0152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2E1D7DA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Bloqueig mecànic automàtic de columna per a les maniobres de basculació impedeixin l'articulació de l'equip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9F669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2128A39E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68828532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Ganxos hidràulics per a fixació de contenidors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CA4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5FFC0B21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2F19A344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Biela posterior basculant multiplicadora de potència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92A6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5A8DC928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6343D1CB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Vàlvula de frenada en cilindres del braç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44CA9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0950B993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0C6AF49A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Vàlvules de seguretat i limitadores de pressió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66F1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068A18FF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8EBE563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Amortidor de fi de carrera en braç elevador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BEE8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2E8C4DE3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AED9658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Dipòsit d'oli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B884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57B39DBE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5794BE34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Pintura RAL 7046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A856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299EE9BB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20B76C33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Equip de bomba hidràulica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EB12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7B7ECD0D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50796620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Comandaments pneumàtics en cabina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FC67F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74934371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4A8D6089" w14:textId="77777777" w:rsidR="00545989" w:rsidRDefault="00545989" w:rsidP="004F1AE0">
            <w:pPr>
              <w:pStyle w:val="Contenidodelatabla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Caixa oberta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D4881" w14:textId="77777777" w:rsidR="00545989" w:rsidRDefault="00545989" w:rsidP="004F1AE0">
            <w:pPr>
              <w:pStyle w:val="Contenidodelatabla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45989" w14:paraId="4F8CE8E0" w14:textId="77777777" w:rsidTr="004F1AE0">
        <w:trPr>
          <w:trHeight w:val="633"/>
        </w:trPr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508F4A4C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Mesures exteriors: 5.500 x 2.530 x 1.160 (Tolerància +/- 100 mm)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23661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36F8AFA6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6BCEB7B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Mesures interiors: 5.340 x 2.400 x 900 (Tolerància +/- 100 mm)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8EE4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2A8CFBC2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D773FA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Carrils a 1.060 mm EXT. Carrils i perfil frontal d'IPN180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ED64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144D2195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7DA30090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Base: Xapa e.4 mm S235JR costelles en IPN80 cada 480 mm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99244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1271277D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6E0E13BD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Lateral: Xapa e.3 mm S235JR amb 6 costelles de reforç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25DC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28C2D79A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1A04B39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Cartel·les d'unió (base-lateral) inclinades.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5EC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10EEC512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55D60A9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Porta: 2 FULLES STD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D59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4E29F8D7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330AF46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Inclou tancament de seguretat en la base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E8AA7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2EA66DFC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3B3C3795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2 Corrons metàl·lics reforçats amb casquet de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Ertalon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ø200 a 1472 mm (distància ext.)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230D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45989" w14:paraId="500C1304" w14:textId="77777777" w:rsidTr="004F1AE0">
        <w:tc>
          <w:tcPr>
            <w:tcW w:w="6059" w:type="dxa"/>
            <w:tcBorders>
              <w:left w:val="single" w:sz="2" w:space="0" w:color="000000"/>
              <w:bottom w:val="single" w:sz="2" w:space="0" w:color="000000"/>
            </w:tcBorders>
          </w:tcPr>
          <w:p w14:paraId="41D6223B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Pintura RAL 7046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C086D" w14:textId="77777777" w:rsidR="00545989" w:rsidRDefault="00545989" w:rsidP="004F1AE0">
            <w:pPr>
              <w:widowControl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A425CFD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5EF63C43" w14:textId="77777777" w:rsidR="00545989" w:rsidRDefault="00545989" w:rsidP="00545989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Tot això d'acord amb el que s'estableix en els plecs de prescripcions tècniques i clàusules administratives particulars que serveixen de base a la convocatòria, el contingut del qual declara conèixer i accepta plenament. En l'elaboració d'aquesta oferta s'han tingut en compte les obligacions derivades de les disposicions vigents en matèria de fiscalitat, protecció del medi </w:t>
      </w:r>
      <w:r>
        <w:rPr>
          <w:rFonts w:ascii="Verdana" w:hAnsi="Verdana" w:cstheme="minorHAnsi"/>
          <w:sz w:val="18"/>
          <w:szCs w:val="18"/>
        </w:rPr>
        <w:lastRenderedPageBreak/>
        <w:t>ambient, protecció de l'ocupació, igualtat de gènere, condicions de treball, prevenció de riscos laborals i inserció sociolaboral de les persones amb discapacitat, i a l'obligació de contractar a un número o percentatge específic de persones amb discapacitat.</w:t>
      </w:r>
      <w:r>
        <w:rPr>
          <w:rStyle w:val="Ancladenotaalpie"/>
          <w:rFonts w:ascii="Verdana" w:hAnsi="Verdana" w:cstheme="minorHAnsi"/>
          <w:sz w:val="18"/>
          <w:szCs w:val="18"/>
        </w:rPr>
        <w:footnoteReference w:id="1"/>
      </w:r>
      <w:r>
        <w:rPr>
          <w:rFonts w:ascii="Verdana" w:hAnsi="Verdana" w:cstheme="minorHAnsi"/>
          <w:sz w:val="18"/>
          <w:szCs w:val="18"/>
        </w:rPr>
        <w:t xml:space="preserve"> </w:t>
      </w:r>
    </w:p>
    <w:p w14:paraId="2772B4FA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Data i signatura del licitador.</w:t>
      </w:r>
    </w:p>
    <w:p w14:paraId="76959E1A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 w:cstheme="minorHAnsi"/>
          <w:sz w:val="18"/>
          <w:szCs w:val="18"/>
        </w:rPr>
      </w:pPr>
    </w:p>
    <w:p w14:paraId="64DF4FFE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i/>
          <w:sz w:val="18"/>
          <w:szCs w:val="18"/>
        </w:rPr>
        <w:t>Pot consultar tota la informació detallada sobre Protecció de Dades en l'</w:t>
      </w:r>
      <w:r>
        <w:rPr>
          <w:rFonts w:ascii="Verdana" w:hAnsi="Verdana" w:cstheme="minorHAnsi"/>
          <w:b/>
          <w:bCs/>
          <w:i/>
          <w:sz w:val="18"/>
          <w:szCs w:val="18"/>
        </w:rPr>
        <w:t>Annex IX</w:t>
      </w:r>
      <w:r>
        <w:rPr>
          <w:rFonts w:ascii="Verdana" w:hAnsi="Verdana" w:cstheme="minorHAnsi"/>
          <w:i/>
          <w:sz w:val="18"/>
          <w:szCs w:val="18"/>
        </w:rPr>
        <w:t xml:space="preserve"> al present plec.</w:t>
      </w:r>
    </w:p>
    <w:p w14:paraId="660CA98C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 w:cstheme="minorHAnsi"/>
          <w:b/>
          <w:i/>
          <w:sz w:val="18"/>
          <w:szCs w:val="18"/>
        </w:rPr>
      </w:pPr>
    </w:p>
    <w:p w14:paraId="0ED15DBE" w14:textId="77777777" w:rsidR="00545989" w:rsidRDefault="00545989" w:rsidP="00545989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DIRIGIT A L'ÒRGAN DE CONTRACTACIÓ CORRESPONENT </w:t>
      </w:r>
    </w:p>
    <w:p w14:paraId="1105FB7F" w14:textId="77777777" w:rsidR="00545989" w:rsidRDefault="00545989" w:rsidP="00545989">
      <w:pPr>
        <w:spacing w:before="170" w:after="0" w:line="276" w:lineRule="auto"/>
        <w:jc w:val="both"/>
        <w:rPr>
          <w:rFonts w:cstheme="minorHAnsi"/>
          <w:b/>
        </w:rPr>
      </w:pPr>
    </w:p>
    <w:p w14:paraId="2F538B5B" w14:textId="77777777" w:rsidR="00545989" w:rsidRDefault="00545989"/>
    <w:sectPr w:rsidR="0054598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B9EC" w14:textId="77777777" w:rsidR="00545989" w:rsidRDefault="00545989" w:rsidP="00545989">
      <w:pPr>
        <w:spacing w:after="0" w:line="240" w:lineRule="auto"/>
      </w:pPr>
      <w:r>
        <w:separator/>
      </w:r>
    </w:p>
  </w:endnote>
  <w:endnote w:type="continuationSeparator" w:id="0">
    <w:p w14:paraId="7809B842" w14:textId="77777777" w:rsidR="00545989" w:rsidRDefault="00545989" w:rsidP="0054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7120" w14:textId="718326B6" w:rsidR="00545989" w:rsidRDefault="00545989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4F70F9B8" wp14:editId="3DDF9C3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463040" cy="300990"/>
          <wp:effectExtent l="0" t="0" r="3810" b="3810"/>
          <wp:wrapNone/>
          <wp:docPr id="5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3614" w14:textId="77777777" w:rsidR="00545989" w:rsidRDefault="00545989" w:rsidP="00545989">
      <w:pPr>
        <w:spacing w:after="0" w:line="240" w:lineRule="auto"/>
      </w:pPr>
      <w:r>
        <w:separator/>
      </w:r>
    </w:p>
  </w:footnote>
  <w:footnote w:type="continuationSeparator" w:id="0">
    <w:p w14:paraId="295C6F9C" w14:textId="77777777" w:rsidR="00545989" w:rsidRDefault="00545989" w:rsidP="00545989">
      <w:pPr>
        <w:spacing w:after="0" w:line="240" w:lineRule="auto"/>
      </w:pPr>
      <w:r>
        <w:continuationSeparator/>
      </w:r>
    </w:p>
  </w:footnote>
  <w:footnote w:id="1">
    <w:p w14:paraId="2D8DF6D4" w14:textId="77777777" w:rsidR="00545989" w:rsidRDefault="00545989" w:rsidP="00545989">
      <w:pPr>
        <w:pStyle w:val="Textonotapie"/>
        <w:spacing w:before="240" w:after="240"/>
        <w:jc w:val="both"/>
      </w:pPr>
      <w:r>
        <w:rPr>
          <w:rStyle w:val="Caracteresdenotaalpie"/>
        </w:rPr>
        <w:footnoteRef/>
      </w:r>
      <w:r>
        <w:rPr>
          <w:rFonts w:asciiTheme="minorHAnsi" w:eastAsia="Arial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Els organismes on els licitadors podran obtenir informació relativa a la fiscalitat, a la protecció del medi ambient, a la protecció de l'ocupació, a la igualtat de gènere, a les condicions de treball, a la prevenció de riscos laborals, a la inserció sociolaboral de les persones amb discapacitat i a l'obligació de contractar un número o percentatge específic de persones amb discapacitat, es troben recollits en l'</w:t>
      </w:r>
      <w:r>
        <w:rPr>
          <w:rFonts w:asciiTheme="minorHAnsi" w:hAnsiTheme="minorHAnsi" w:cstheme="minorHAnsi"/>
          <w:b/>
          <w:bCs/>
        </w:rPr>
        <w:t xml:space="preserve">Annex VIII </w:t>
      </w:r>
      <w:r>
        <w:rPr>
          <w:rFonts w:asciiTheme="minorHAnsi" w:hAnsiTheme="minorHAnsi" w:cstheme="minorHAnsi"/>
        </w:rPr>
        <w:t>al present plec.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19CD" w14:textId="41C0C225" w:rsidR="00545989" w:rsidRDefault="0054598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1AE4D89D" wp14:editId="105847F3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1152525" cy="598078"/>
          <wp:effectExtent l="0" t="0" r="0" b="0"/>
          <wp:wrapNone/>
          <wp:docPr id="1888899110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8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9"/>
    <w:rsid w:val="00360979"/>
    <w:rsid w:val="00545989"/>
    <w:rsid w:val="007F7F88"/>
    <w:rsid w:val="00D81A3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9054"/>
  <w15:chartTrackingRefBased/>
  <w15:docId w15:val="{F6D492D6-E5BD-49A6-8CAF-2B184E4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9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4598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98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989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989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989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989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989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989"/>
    <w:pPr>
      <w:keepNext/>
      <w:keepLines/>
      <w:suppressAutoHyphens w:val="0"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989"/>
    <w:pPr>
      <w:keepNext/>
      <w:keepLines/>
      <w:suppressAutoHyphens w:val="0"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4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98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4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989"/>
    <w:pPr>
      <w:numPr>
        <w:ilvl w:val="1"/>
      </w:numPr>
      <w:suppressAutoHyphens w:val="0"/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4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989"/>
    <w:pPr>
      <w:suppressAutoHyphens w:val="0"/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459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5989"/>
    <w:pPr>
      <w:suppressAutoHyphens w:val="0"/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459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9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598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45989"/>
  </w:style>
  <w:style w:type="paragraph" w:styleId="Piedepgina">
    <w:name w:val="footer"/>
    <w:basedOn w:val="Normal"/>
    <w:link w:val="PiedepginaCar"/>
    <w:uiPriority w:val="99"/>
    <w:unhideWhenUsed/>
    <w:rsid w:val="0054598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5989"/>
  </w:style>
  <w:style w:type="character" w:customStyle="1" w:styleId="TextonotapieCar">
    <w:name w:val="Texto nota pie Car"/>
    <w:basedOn w:val="Fuentedeprrafopredeter"/>
    <w:link w:val="Textonotapie"/>
    <w:qFormat/>
    <w:rsid w:val="00545989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545989"/>
    <w:rPr>
      <w:vertAlign w:val="superscript"/>
    </w:rPr>
  </w:style>
  <w:style w:type="character" w:customStyle="1" w:styleId="Caracteresdenotaalpie">
    <w:name w:val="Caracteres de nota al pie"/>
    <w:qFormat/>
    <w:rsid w:val="00545989"/>
  </w:style>
  <w:style w:type="paragraph" w:customStyle="1" w:styleId="Contenidodelatabla">
    <w:name w:val="Contenido de la tabla"/>
    <w:basedOn w:val="Normal"/>
    <w:qFormat/>
    <w:rsid w:val="00545989"/>
    <w:pPr>
      <w:widowControl w:val="0"/>
      <w:suppressLineNumbers/>
      <w:spacing w:after="0" w:line="240" w:lineRule="auto"/>
    </w:pPr>
    <w:rPr>
      <w:rFonts w:ascii="Arial" w:hAnsi="Arial"/>
      <w:lang w:eastAsia="zh-CN"/>
    </w:rPr>
  </w:style>
  <w:style w:type="paragraph" w:styleId="Textonotapie">
    <w:name w:val="footnote text"/>
    <w:basedOn w:val="Normal"/>
    <w:link w:val="TextonotapieCar"/>
    <w:unhideWhenUsed/>
    <w:rsid w:val="00545989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545989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Padua Triviño</dc:creator>
  <cp:keywords/>
  <dc:description/>
  <cp:lastModifiedBy>Emma de Padua Triviño</cp:lastModifiedBy>
  <cp:revision>1</cp:revision>
  <dcterms:created xsi:type="dcterms:W3CDTF">2025-10-02T12:21:00Z</dcterms:created>
  <dcterms:modified xsi:type="dcterms:W3CDTF">2025-10-02T12:25:00Z</dcterms:modified>
</cp:coreProperties>
</file>