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F79E7" w14:textId="77777777" w:rsidR="005E3EB2" w:rsidRPr="005E3EB2" w:rsidRDefault="005E3EB2" w:rsidP="005E3EB2">
      <w:pPr>
        <w:pStyle w:val="Ttulo1"/>
        <w:spacing w:before="120" w:after="120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5E3EB2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ANNEX 2 - MODEL DE PROPOSICIÓ – CRITERIS D’ADJUDICACIÓ QUANTIFICABLES MITJANÇANT LA MERA APLICACIÓ DE FÓRMULES (Sobre 2)</w:t>
      </w:r>
    </w:p>
    <w:p w14:paraId="46647E5D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1850A1C2" w14:textId="77777777" w:rsidR="005E3EB2" w:rsidRPr="00762284" w:rsidRDefault="005E3EB2" w:rsidP="005E3EB2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En/Na................................................................................................................................   amb DNI ......................................... actuant en representació de l’entitat mercantil ................................................................................................................, provista del CIF .......................... amb domicili a......................................................................en qualitat de licitador en el procediment obert de la </w:t>
      </w:r>
      <w:r w:rsidRPr="0042241A">
        <w:rPr>
          <w:rFonts w:ascii="Calibri Light" w:hAnsi="Calibri Light" w:cs="Calibri Light"/>
          <w:color w:val="000000" w:themeColor="text1"/>
          <w:sz w:val="22"/>
          <w:szCs w:val="22"/>
        </w:rPr>
        <w:t>contractació DEL SERVEI DE TRANSPORT DISCRECIONAL DEL PERSONAL DE PARC AUDIOVISUAL DE CATALUNYA, S.L., CENTRE TECNOLÒGIC LEITAT I L’ESCOLA UNIVERSITÀRIA EUNCET</w:t>
      </w:r>
    </w:p>
    <w:p w14:paraId="685A5F7F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6E0E8B09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En cas de tractar-se d’empreses que concorrin amb el compromís de constituir-se en UTE si resulten adjudicatàries, s’han de signar pels representants de totes les empreses que la composen. La persona o les persones que signin l’oferta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h</w:t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>an de ser la persona o les persones signants del DEUC.</w:t>
      </w:r>
    </w:p>
    <w:p w14:paraId="3EF8DACC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6BEE87C4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38DB6B3B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/>
          <w:color w:val="000000" w:themeColor="text1"/>
          <w:sz w:val="22"/>
          <w:szCs w:val="22"/>
        </w:rPr>
        <w:t>PROPOSTA ECONÒMICA</w:t>
      </w:r>
    </w:p>
    <w:p w14:paraId="54AD882E" w14:textId="77777777" w:rsidR="005E3EB2" w:rsidRPr="00762284" w:rsidRDefault="005E3EB2" w:rsidP="005E3EB2">
      <w:pPr>
        <w:pStyle w:val="Textoindependiente"/>
        <w:spacing w:before="120" w:after="120"/>
        <w:jc w:val="both"/>
        <w:rPr>
          <w:rFonts w:ascii="Calibri Light" w:hAnsi="Calibri Light" w:cs="Calibri Light"/>
          <w:color w:val="000000" w:themeColor="text1"/>
        </w:rPr>
      </w:pPr>
    </w:p>
    <w:p w14:paraId="204E2D12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Preu mensual  </w:t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...........................€</w:t>
      </w:r>
    </w:p>
    <w:p w14:paraId="7223D5A4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.....% IVA</w:t>
      </w:r>
    </w:p>
    <w:p w14:paraId="63C7E711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Import IVA ........ €</w:t>
      </w:r>
    </w:p>
    <w:p w14:paraId="06F86600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026DB3EB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459BEE66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>Preu Anual  (12 mesos)</w:t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 xml:space="preserve"> ...........................€</w:t>
      </w:r>
    </w:p>
    <w:p w14:paraId="0A15A975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.....% IVA</w:t>
      </w:r>
    </w:p>
    <w:p w14:paraId="7C12B548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Import IVA ......... €</w:t>
      </w:r>
    </w:p>
    <w:p w14:paraId="74C18BCE" w14:textId="77777777" w:rsidR="005E3EB2" w:rsidRPr="00762284" w:rsidRDefault="005E3EB2" w:rsidP="005E3EB2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401D5965" w14:textId="77777777" w:rsidR="005E3EB2" w:rsidRPr="00762284" w:rsidRDefault="005E3EB2" w:rsidP="005E3EB2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</w:p>
    <w:p w14:paraId="40FB3F66" w14:textId="77777777" w:rsidR="005E3EB2" w:rsidRPr="00762284" w:rsidRDefault="005E3EB2" w:rsidP="005E3EB2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</w:p>
    <w:p w14:paraId="01BBFF61" w14:textId="77777777" w:rsidR="005E3EB2" w:rsidRDefault="005E3EB2" w:rsidP="005E3EB2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  <w:r w:rsidRPr="00762284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 xml:space="preserve">NOTA: En cas d’errada aritmètica en l’oferta, la Mesa acceptarà com a oferta definitiva la que resulti de tornar a calcular correctament l’oferta a partir del preu  mensual ofert pel licitador (IVA exclòs). Si de l’oferta formulada existeixen contradiccions, </w:t>
      </w:r>
      <w:proofErr w:type="spellStart"/>
      <w:r w:rsidRPr="00762284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>tatxadures</w:t>
      </w:r>
      <w:proofErr w:type="spellEnd"/>
      <w:r w:rsidRPr="00762284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>, incoherències o altres circumstàncies invalidants, l’oferta es tindrà per no efectuada i quedarà automàticament exclosa.</w:t>
      </w:r>
    </w:p>
    <w:p w14:paraId="2440DF1E" w14:textId="77777777" w:rsidR="005E3EB2" w:rsidRPr="00762284" w:rsidRDefault="005E3EB2" w:rsidP="005E3EB2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</w:p>
    <w:p w14:paraId="67BC4230" w14:textId="77777777" w:rsidR="005E3EB2" w:rsidRPr="004D5F30" w:rsidRDefault="005E3EB2" w:rsidP="005E3EB2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  <w:r w:rsidRPr="004D5F30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>(Lloc i data)</w:t>
      </w:r>
    </w:p>
    <w:p w14:paraId="3C441670" w14:textId="77777777" w:rsidR="005E3EB2" w:rsidRPr="004D5F30" w:rsidRDefault="005E3EB2" w:rsidP="005E3EB2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  <w:r w:rsidRPr="004D5F30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 xml:space="preserve">Signatura electrònica del/de la declarant </w:t>
      </w:r>
    </w:p>
    <w:p w14:paraId="6201DCF1" w14:textId="77777777" w:rsidR="00B856CA" w:rsidRDefault="00B856CA"/>
    <w:sectPr w:rsidR="00B856CA" w:rsidSect="005E3EB2">
      <w:headerReference w:type="default" r:id="rId4"/>
      <w:footerReference w:type="default" r:id="rId5"/>
      <w:pgSz w:w="11900" w:h="16840"/>
      <w:pgMar w:top="993" w:right="940" w:bottom="660" w:left="1134" w:header="739" w:footer="13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0D54E" w14:textId="77777777" w:rsidR="00000000" w:rsidRPr="008055D8" w:rsidRDefault="00000000">
    <w:pPr>
      <w:pStyle w:val="Textoindependiente"/>
      <w:spacing w:line="14" w:lineRule="auto"/>
      <w:rPr>
        <w:sz w:val="20"/>
      </w:rPr>
    </w:pPr>
    <w:r w:rsidRPr="008055D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AB34C5" wp14:editId="73144D85">
              <wp:simplePos x="0" y="0"/>
              <wp:positionH relativeFrom="page">
                <wp:posOffset>6673850</wp:posOffset>
              </wp:positionH>
              <wp:positionV relativeFrom="page">
                <wp:posOffset>10249535</wp:posOffset>
              </wp:positionV>
              <wp:extent cx="19177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D88DA" w14:textId="77777777" w:rsidR="00000000" w:rsidRPr="00C0423F" w:rsidRDefault="00000000">
                          <w:pPr>
                            <w:spacing w:before="12"/>
                            <w:ind w:left="40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42</w:t>
                          </w: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B34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5pt;margin-top:807.05pt;width:15.1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" filled="f" stroked="f">
              <v:textbox inset="0,0,0,0">
                <w:txbxContent>
                  <w:p w14:paraId="1B1D88DA" w14:textId="77777777" w:rsidR="00000000" w:rsidRPr="00C0423F" w:rsidRDefault="00000000">
                    <w:pPr>
                      <w:spacing w:before="12"/>
                      <w:ind w:left="40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fldChar w:fldCharType="begin"/>
                    </w: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instrText xml:space="preserve"> PAGE </w:instrText>
                    </w: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fldChar w:fldCharType="separate"/>
                    </w: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42</w:t>
                    </w: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8C6C" w14:textId="77777777" w:rsidR="00000000" w:rsidRPr="008055D8" w:rsidRDefault="00000000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B2"/>
    <w:rsid w:val="00064F69"/>
    <w:rsid w:val="00141323"/>
    <w:rsid w:val="005E3EB2"/>
    <w:rsid w:val="0069589F"/>
    <w:rsid w:val="0077390A"/>
    <w:rsid w:val="00B856CA"/>
    <w:rsid w:val="00CB3414"/>
    <w:rsid w:val="00E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4D6AB"/>
  <w15:chartTrackingRefBased/>
  <w15:docId w15:val="{FEB6CAF6-76FE-964E-BF20-027B73D3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B2"/>
    <w:rPr>
      <w:rFonts w:ascii="Times New Roman" w:hAnsi="Times New Roman" w:cs="Times New Roman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3EB2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EB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EB2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EB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s-ES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EB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s-ES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EB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s-ES" w:eastAsia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EB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s-ES" w:eastAsia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EB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s-ES" w:eastAsia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EB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E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E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EB2"/>
    <w:rPr>
      <w:rFonts w:eastAsiaTheme="majorEastAsia" w:cstheme="majorBidi"/>
      <w:color w:val="0F4761" w:themeColor="accent1" w:themeShade="BF"/>
      <w:sz w:val="28"/>
      <w:szCs w:val="28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EB2"/>
    <w:rPr>
      <w:rFonts w:eastAsiaTheme="majorEastAsia" w:cstheme="majorBidi"/>
      <w:i/>
      <w:iCs/>
      <w:color w:val="0F4761" w:themeColor="accent1" w:themeShade="BF"/>
      <w:sz w:val="22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EB2"/>
    <w:rPr>
      <w:rFonts w:eastAsiaTheme="majorEastAsia" w:cstheme="majorBidi"/>
      <w:color w:val="0F4761" w:themeColor="accent1" w:themeShade="BF"/>
      <w:sz w:val="22"/>
      <w:lang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EB2"/>
    <w:rPr>
      <w:rFonts w:eastAsiaTheme="majorEastAsia" w:cstheme="majorBidi"/>
      <w:i/>
      <w:iCs/>
      <w:color w:val="595959" w:themeColor="text1" w:themeTint="A6"/>
      <w:sz w:val="22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EB2"/>
    <w:rPr>
      <w:rFonts w:eastAsiaTheme="majorEastAsia" w:cstheme="majorBidi"/>
      <w:color w:val="595959" w:themeColor="text1" w:themeTint="A6"/>
      <w:sz w:val="22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EB2"/>
    <w:rPr>
      <w:rFonts w:eastAsiaTheme="majorEastAsia" w:cstheme="majorBidi"/>
      <w:i/>
      <w:iCs/>
      <w:color w:val="272727" w:themeColor="text1" w:themeTint="D8"/>
      <w:sz w:val="22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EB2"/>
    <w:rPr>
      <w:rFonts w:eastAsiaTheme="majorEastAsia" w:cstheme="majorBidi"/>
      <w:color w:val="272727" w:themeColor="text1" w:themeTint="D8"/>
      <w:sz w:val="22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E3EB2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5E3EB2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EB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5E3EB2"/>
    <w:rPr>
      <w:rFonts w:eastAsiaTheme="majorEastAsia" w:cstheme="majorBidi"/>
      <w:color w:val="595959" w:themeColor="text1" w:themeTint="A6"/>
      <w:spacing w:val="15"/>
      <w:sz w:val="28"/>
      <w:szCs w:val="28"/>
      <w:lang w:eastAsia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5E3EB2"/>
    <w:pPr>
      <w:spacing w:before="160" w:after="160"/>
      <w:jc w:val="center"/>
    </w:pPr>
    <w:rPr>
      <w:rFonts w:ascii="Arial" w:hAnsi="Arial"/>
      <w:i/>
      <w:iCs/>
      <w:color w:val="404040" w:themeColor="text1" w:themeTint="BF"/>
      <w:sz w:val="22"/>
      <w:lang w:val="es-ES" w:eastAsia="es-ES_tradnl"/>
    </w:rPr>
  </w:style>
  <w:style w:type="character" w:customStyle="1" w:styleId="CitaCar">
    <w:name w:val="Cita Car"/>
    <w:basedOn w:val="Fuentedeprrafopredeter"/>
    <w:link w:val="Cita"/>
    <w:uiPriority w:val="29"/>
    <w:rsid w:val="005E3EB2"/>
    <w:rPr>
      <w:rFonts w:ascii="Arial" w:hAnsi="Arial" w:cs="Times New Roman"/>
      <w:i/>
      <w:iCs/>
      <w:color w:val="404040" w:themeColor="text1" w:themeTint="BF"/>
      <w:sz w:val="22"/>
      <w:lang w:eastAsia="es-ES_tradnl"/>
    </w:rPr>
  </w:style>
  <w:style w:type="paragraph" w:styleId="Prrafodelista">
    <w:name w:val="List Paragraph"/>
    <w:basedOn w:val="Normal"/>
    <w:uiPriority w:val="34"/>
    <w:qFormat/>
    <w:rsid w:val="005E3EB2"/>
    <w:pPr>
      <w:ind w:left="720"/>
      <w:contextualSpacing/>
      <w:jc w:val="both"/>
    </w:pPr>
    <w:rPr>
      <w:rFonts w:ascii="Arial" w:hAnsi="Arial"/>
      <w:sz w:val="22"/>
      <w:lang w:val="es-ES" w:eastAsia="es-ES_tradnl"/>
    </w:rPr>
  </w:style>
  <w:style w:type="character" w:styleId="nfasisintenso">
    <w:name w:val="Intense Emphasis"/>
    <w:basedOn w:val="Fuentedeprrafopredeter"/>
    <w:uiPriority w:val="21"/>
    <w:qFormat/>
    <w:rsid w:val="005E3E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2"/>
      <w:lang w:val="es-ES" w:eastAsia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EB2"/>
    <w:rPr>
      <w:rFonts w:ascii="Arial" w:hAnsi="Arial" w:cs="Times New Roman"/>
      <w:i/>
      <w:iCs/>
      <w:color w:val="0F4761" w:themeColor="accent1" w:themeShade="BF"/>
      <w:sz w:val="22"/>
      <w:lang w:eastAsia="es-ES_tradnl"/>
    </w:rPr>
  </w:style>
  <w:style w:type="character" w:styleId="Referenciaintensa">
    <w:name w:val="Intense Reference"/>
    <w:basedOn w:val="Fuentedeprrafopredeter"/>
    <w:uiPriority w:val="32"/>
    <w:qFormat/>
    <w:rsid w:val="005E3EB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5E3EB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3EB2"/>
    <w:rPr>
      <w:rFonts w:ascii="Arial" w:eastAsia="Arial" w:hAnsi="Arial" w:cs="Arial"/>
      <w:sz w:val="22"/>
      <w:szCs w:val="22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Pedret Ulles</dc:creator>
  <cp:keywords/>
  <dc:description/>
  <cp:lastModifiedBy>Marti Pedret Ulles</cp:lastModifiedBy>
  <cp:revision>1</cp:revision>
  <dcterms:created xsi:type="dcterms:W3CDTF">2025-10-15T07:45:00Z</dcterms:created>
  <dcterms:modified xsi:type="dcterms:W3CDTF">2025-10-15T07:51:00Z</dcterms:modified>
</cp:coreProperties>
</file>