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6EFE5" w14:textId="68269A71" w:rsidR="00A44464" w:rsidRDefault="00A44464" w:rsidP="00A44464">
      <w:pPr>
        <w:keepNext/>
        <w:keepLines/>
        <w:spacing w:before="0" w:after="0" w:line="276" w:lineRule="auto"/>
        <w:jc w:val="left"/>
        <w:rPr>
          <w:b/>
          <w:bCs/>
          <w:u w:val="single"/>
        </w:rPr>
      </w:pPr>
      <w:r w:rsidRPr="00085392">
        <w:rPr>
          <w:b/>
          <w:bCs/>
          <w:u w:val="single"/>
        </w:rPr>
        <w:t>OFERTA</w:t>
      </w:r>
      <w:r>
        <w:rPr>
          <w:b/>
          <w:bCs/>
          <w:u w:val="single"/>
        </w:rPr>
        <w:t xml:space="preserve"> TÈCNICA</w:t>
      </w:r>
    </w:p>
    <w:p w14:paraId="5C7E2118" w14:textId="77777777" w:rsidR="00A4446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</w:p>
    <w:p w14:paraId="6DC88E20" w14:textId="77777777" w:rsidR="00A44464" w:rsidRPr="00D24495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El/la Sr./Sra. ....................................................... amb residència a ........................ al carrer ................................. número...... i amb NIF....................., declara que assabentat/</w:t>
      </w:r>
      <w:proofErr w:type="spellStart"/>
      <w:r>
        <w:rPr>
          <w:sz w:val="22"/>
          <w:szCs w:val="22"/>
        </w:rPr>
        <w:t>ada</w:t>
      </w:r>
      <w:proofErr w:type="spellEnd"/>
      <w:r>
        <w:rPr>
          <w:sz w:val="22"/>
          <w:szCs w:val="22"/>
        </w:rPr>
        <w:t xml:space="preserve"> de les condicions i requisits que s’exigeixen per a poder ser adjudicatari/ària del contracte de</w:t>
      </w:r>
      <w:r w:rsidRPr="0010387C">
        <w:t xml:space="preserve"> </w:t>
      </w:r>
      <w:r w:rsidRPr="0010387C">
        <w:rPr>
          <w:sz w:val="22"/>
          <w:szCs w:val="22"/>
        </w:rPr>
        <w:t>“</w:t>
      </w:r>
      <w:r w:rsidRPr="003E714D">
        <w:rPr>
          <w:sz w:val="22"/>
          <w:szCs w:val="22"/>
        </w:rPr>
        <w:t>SUBMINISTRAMENT DE COMBUSTIBLE PELS GRUPS ELECTRÒGENS DELS EMBASSAMENTS DE L'AGÈNCIA CATALANA DE L'AIGUA</w:t>
      </w:r>
      <w:r w:rsidRPr="0010387C">
        <w:rPr>
          <w:sz w:val="22"/>
          <w:szCs w:val="22"/>
        </w:rPr>
        <w:t>”, número de clau d’expedient CTN2</w:t>
      </w:r>
      <w:r>
        <w:rPr>
          <w:sz w:val="22"/>
          <w:szCs w:val="22"/>
        </w:rPr>
        <w:t>5</w:t>
      </w:r>
      <w:r w:rsidRPr="0010387C">
        <w:rPr>
          <w:sz w:val="22"/>
          <w:szCs w:val="22"/>
        </w:rPr>
        <w:t>00</w:t>
      </w:r>
      <w:r>
        <w:rPr>
          <w:sz w:val="22"/>
          <w:szCs w:val="22"/>
        </w:rPr>
        <w:t>402, es compromet (en nom propi/ en nom i representació de l’empresa ....................................) a la prestació del servei amb estricta subjecció als requisits i condicions estipulats en els plecs reguladors</w:t>
      </w:r>
      <w:r w:rsidRPr="00422910">
        <w:rPr>
          <w:sz w:val="22"/>
          <w:szCs w:val="22"/>
        </w:rPr>
        <w:t xml:space="preserve"> </w:t>
      </w:r>
      <w:r>
        <w:rPr>
          <w:sz w:val="22"/>
          <w:szCs w:val="22"/>
        </w:rPr>
        <w:t>de la licitació i la resta de normativa vigent, segons la següent oferta tècnica:</w:t>
      </w:r>
    </w:p>
    <w:p w14:paraId="42015DDB" w14:textId="77777777" w:rsidR="00A44464" w:rsidRDefault="00A44464" w:rsidP="00A44464">
      <w:pPr>
        <w:spacing w:before="0" w:after="0" w:line="276" w:lineRule="auto"/>
      </w:pPr>
    </w:p>
    <w:p w14:paraId="497A7AB1" w14:textId="77777777" w:rsidR="00A44464" w:rsidRDefault="00A44464" w:rsidP="00A4446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Millora en el temps de subministrament ordinari del combustible.</w:t>
      </w:r>
    </w:p>
    <w:p w14:paraId="7AC1B3DC" w14:textId="77777777" w:rsidR="00A44464" w:rsidRDefault="00A44464" w:rsidP="00A44464">
      <w:pPr>
        <w:pStyle w:val="Default"/>
        <w:jc w:val="both"/>
        <w:rPr>
          <w:sz w:val="22"/>
          <w:szCs w:val="22"/>
        </w:rPr>
      </w:pPr>
    </w:p>
    <w:p w14:paraId="741DFDC6" w14:textId="77777777" w:rsidR="00A44464" w:rsidRDefault="00A44464" w:rsidP="00A4446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 valorarà fins a 30 punts la reducció en el termini de 4 dies establert en el Plec Tècnic per al subministrament ordinari del combustible. Es valorarà amb 0 punts les ofertes que no millorin aquest termini. </w:t>
      </w:r>
    </w:p>
    <w:p w14:paraId="3D9D82B3" w14:textId="77777777" w:rsidR="00A44464" w:rsidRDefault="00A44464" w:rsidP="00A44464">
      <w:pPr>
        <w:pStyle w:val="Default"/>
        <w:jc w:val="both"/>
        <w:rPr>
          <w:sz w:val="22"/>
          <w:szCs w:val="22"/>
        </w:rPr>
      </w:pPr>
    </w:p>
    <w:p w14:paraId="5EABEAE9" w14:textId="77777777" w:rsidR="00A44464" w:rsidRDefault="00A44464" w:rsidP="00A44464">
      <w:pPr>
        <w:spacing w:before="0" w:after="0" w:line="276" w:lineRule="auto"/>
        <w:rPr>
          <w:szCs w:val="22"/>
        </w:rPr>
      </w:pPr>
      <w:r>
        <w:rPr>
          <w:i/>
          <w:iCs/>
          <w:sz w:val="16"/>
          <w:szCs w:val="16"/>
        </w:rPr>
        <w:t xml:space="preserve">“El </w:t>
      </w:r>
      <w:r>
        <w:rPr>
          <w:b/>
          <w:bCs/>
          <w:i/>
          <w:iCs/>
          <w:sz w:val="16"/>
          <w:szCs w:val="16"/>
        </w:rPr>
        <w:t xml:space="preserve">lliurament ordinari </w:t>
      </w:r>
      <w:r>
        <w:rPr>
          <w:i/>
          <w:iCs/>
          <w:sz w:val="16"/>
          <w:szCs w:val="16"/>
        </w:rPr>
        <w:t>del subministrament s'ha de fer abans que acabi el quart dia posterior a l’avís. Per regla general, els lliuraments s’hauran de fer entre les 9 i les 14 hores, de dilluns a divendres, excepte quan el sol·licitant i el contractista acordin unes condicions especials per a una comanda concreta. Si l’avís es fa abans de les 12 h, el dia en què es faci la comanda computarà com al primer del termini de lliurament . En cas que la comanda es faci en divendres, el termini de lliurament serà el dilluns següent o, si és festiu, el primer dia feiner posterior al dilluns</w:t>
      </w:r>
      <w:r>
        <w:rPr>
          <w:szCs w:val="22"/>
        </w:rPr>
        <w:t>.”</w:t>
      </w:r>
    </w:p>
    <w:p w14:paraId="045FDD57" w14:textId="77777777" w:rsidR="00A44464" w:rsidRDefault="00A44464" w:rsidP="00A44464">
      <w:pPr>
        <w:spacing w:before="0" w:after="0" w:line="276" w:lineRule="auto"/>
      </w:pPr>
    </w:p>
    <w:p w14:paraId="6CBB0D46" w14:textId="0B441E20" w:rsidR="00A44464" w:rsidRDefault="004A0A9B" w:rsidP="00A44464">
      <w:pPr>
        <w:spacing w:before="0" w:after="0" w:line="276" w:lineRule="auto"/>
      </w:pPr>
      <w:r w:rsidRPr="004A0A9B">
        <w:rPr>
          <w:b/>
          <w:bCs/>
          <w:highlight w:val="yellow"/>
        </w:rPr>
        <w:t>....</w:t>
      </w:r>
      <w:r>
        <w:t xml:space="preserve"> </w:t>
      </w:r>
      <w:r w:rsidR="00A44464">
        <w:t>Lliurament ordinari en 2 dies ................................................................. 30 punts.</w:t>
      </w:r>
    </w:p>
    <w:p w14:paraId="5EF918E2" w14:textId="0DB62751" w:rsidR="00A44464" w:rsidRDefault="004A0A9B" w:rsidP="00A44464">
      <w:pPr>
        <w:spacing w:before="0" w:after="0" w:line="276" w:lineRule="auto"/>
      </w:pPr>
      <w:r w:rsidRPr="004A0A9B">
        <w:rPr>
          <w:b/>
          <w:bCs/>
          <w:highlight w:val="yellow"/>
        </w:rPr>
        <w:t>....</w:t>
      </w:r>
      <w:r>
        <w:rPr>
          <w:b/>
          <w:bCs/>
        </w:rPr>
        <w:t xml:space="preserve"> </w:t>
      </w:r>
      <w:r w:rsidR="00A44464">
        <w:t>Lliurament ordinari en 3 dies ................................................................. 15 punts.</w:t>
      </w:r>
    </w:p>
    <w:p w14:paraId="153C8A05" w14:textId="120D6CEA" w:rsidR="00A44464" w:rsidRPr="004A0A9B" w:rsidRDefault="004A0A9B" w:rsidP="00A44464">
      <w:pPr>
        <w:spacing w:before="0" w:after="0" w:line="276" w:lineRule="auto"/>
      </w:pPr>
      <w:r w:rsidRPr="004A0A9B">
        <w:rPr>
          <w:b/>
          <w:bCs/>
          <w:highlight w:val="yellow"/>
        </w:rPr>
        <w:t>....</w:t>
      </w:r>
      <w:r w:rsidRPr="004A0A9B">
        <w:rPr>
          <w:b/>
          <w:bCs/>
          <w:highlight w:val="yellow"/>
        </w:rPr>
        <w:t xml:space="preserve"> </w:t>
      </w:r>
      <w:r w:rsidR="00A44464" w:rsidRPr="004A0A9B">
        <w:t>Lliurament ordinari en 4 dies ................................................................. 0 punts.</w:t>
      </w:r>
    </w:p>
    <w:p w14:paraId="4E879537" w14:textId="77777777" w:rsidR="00A44464" w:rsidRPr="004A0A9B" w:rsidRDefault="00A44464" w:rsidP="00A44464">
      <w:pPr>
        <w:pStyle w:val="Default"/>
        <w:spacing w:line="276" w:lineRule="auto"/>
        <w:jc w:val="both"/>
        <w:rPr>
          <w:sz w:val="22"/>
          <w:szCs w:val="22"/>
          <w:highlight w:val="yellow"/>
        </w:rPr>
      </w:pPr>
    </w:p>
    <w:p w14:paraId="4274500C" w14:textId="77777777" w:rsidR="00A44464" w:rsidRPr="00AE5B02" w:rsidRDefault="00A44464" w:rsidP="00A44464">
      <w:pPr>
        <w:pStyle w:val="Default"/>
        <w:spacing w:line="276" w:lineRule="auto"/>
        <w:jc w:val="both"/>
        <w:rPr>
          <w:b/>
          <w:bCs/>
          <w:sz w:val="18"/>
          <w:szCs w:val="18"/>
        </w:rPr>
      </w:pPr>
      <w:r w:rsidRPr="004A0A9B">
        <w:rPr>
          <w:b/>
          <w:bCs/>
          <w:sz w:val="18"/>
          <w:szCs w:val="18"/>
          <w:highlight w:val="yellow"/>
        </w:rPr>
        <w:t>Marqueu amb una “X” l’opció escollida.</w:t>
      </w:r>
    </w:p>
    <w:p w14:paraId="032FB9E0" w14:textId="77777777" w:rsidR="00A4446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</w:p>
    <w:p w14:paraId="58FA6DDC" w14:textId="77777777" w:rsidR="00A44464" w:rsidRPr="00AE5B02" w:rsidRDefault="00A44464" w:rsidP="00A44464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AE5B02">
        <w:rPr>
          <w:i/>
          <w:iCs/>
          <w:sz w:val="22"/>
          <w:szCs w:val="22"/>
        </w:rPr>
        <w:t>Només es pot presentar una única proposició tècnica. Els licitadors no poden oferir variants alternatives sobre el termes o les condicions d’execució del contracte.</w:t>
      </w:r>
    </w:p>
    <w:p w14:paraId="1A558690" w14:textId="77777777" w:rsidR="00A4446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</w:p>
    <w:p w14:paraId="5E181389" w14:textId="77777777" w:rsidR="00A4446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</w:p>
    <w:p w14:paraId="5CB244B6" w14:textId="04999AD5" w:rsidR="00A4446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 per a què consti, signo digitalment aquesta oferta tècnica.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6A37AB" wp14:editId="2487B0E2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0FAF5" w14:textId="77777777" w:rsidR="00A44464" w:rsidRDefault="00A44464" w:rsidP="00A44464"/>
                          <w:p w14:paraId="15685E46" w14:textId="77777777" w:rsidR="00A44464" w:rsidRDefault="00A44464" w:rsidP="00A44464"/>
                          <w:p w14:paraId="5FF57207" w14:textId="77777777" w:rsidR="00A44464" w:rsidRDefault="00A44464" w:rsidP="00A44464"/>
                          <w:p w14:paraId="66246523" w14:textId="77777777" w:rsidR="00A44464" w:rsidRDefault="00A44464" w:rsidP="00A44464"/>
                          <w:p w14:paraId="1D48CD74" w14:textId="77777777" w:rsidR="00A44464" w:rsidRPr="00493013" w:rsidRDefault="00A44464" w:rsidP="00A4446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A37AB" id="Rectangle 4" o:spid="_x0000_s1027" style="position:absolute;left:0;text-align:left;margin-left:5.4pt;margin-top:24.75pt;width:194.95pt;height:10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">
                <v:textbox>
                  <w:txbxContent>
                    <w:p w14:paraId="5BC0FAF5" w14:textId="77777777" w:rsidR="00A44464" w:rsidRDefault="00A44464" w:rsidP="00A44464"/>
                    <w:p w14:paraId="15685E46" w14:textId="77777777" w:rsidR="00A44464" w:rsidRDefault="00A44464" w:rsidP="00A44464"/>
                    <w:p w14:paraId="5FF57207" w14:textId="77777777" w:rsidR="00A44464" w:rsidRDefault="00A44464" w:rsidP="00A44464"/>
                    <w:p w14:paraId="66246523" w14:textId="77777777" w:rsidR="00A44464" w:rsidRDefault="00A44464" w:rsidP="00A44464"/>
                    <w:p w14:paraId="1D48CD74" w14:textId="77777777" w:rsidR="00A44464" w:rsidRPr="00493013" w:rsidRDefault="00A44464" w:rsidP="00A4446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3E02E112" w14:textId="77777777" w:rsidR="00A4446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</w:p>
    <w:p w14:paraId="0F81390C" w14:textId="77777777" w:rsidR="00A4446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</w:p>
    <w:p w14:paraId="6B763C1A" w14:textId="77777777" w:rsidR="00A4446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</w:p>
    <w:p w14:paraId="31EC9ADF" w14:textId="77777777" w:rsidR="00A4446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</w:p>
    <w:p w14:paraId="5CFE265D" w14:textId="77777777" w:rsidR="00A4446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</w:p>
    <w:p w14:paraId="1D12B752" w14:textId="77777777" w:rsidR="00A4446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</w:p>
    <w:p w14:paraId="720F9017" w14:textId="77777777" w:rsidR="00A4446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</w:p>
    <w:p w14:paraId="5A17B140" w14:textId="77777777" w:rsidR="00A4446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</w:p>
    <w:p w14:paraId="59F7B77E" w14:textId="77777777" w:rsidR="00A4446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</w:p>
    <w:p w14:paraId="0F475569" w14:textId="77777777" w:rsidR="00A4446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</w:p>
    <w:p w14:paraId="3EA4618E" w14:textId="77777777" w:rsidR="00A4446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</w:p>
    <w:p w14:paraId="433F5835" w14:textId="77777777" w:rsidR="00A4446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</w:p>
    <w:p w14:paraId="7027B800" w14:textId="77777777" w:rsidR="00A4446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</w:p>
    <w:sectPr w:rsidR="00A44464" w:rsidSect="004A0A9B">
      <w:headerReference w:type="even" r:id="rId7"/>
      <w:type w:val="continuous"/>
      <w:pgSz w:w="11906" w:h="16838"/>
      <w:pgMar w:top="1758" w:right="1191" w:bottom="1418" w:left="164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2BF2E" w14:textId="77777777" w:rsidR="00000000" w:rsidRDefault="004A0A9B">
      <w:pPr>
        <w:spacing w:before="0" w:after="0"/>
      </w:pPr>
      <w:r>
        <w:separator/>
      </w:r>
    </w:p>
  </w:endnote>
  <w:endnote w:type="continuationSeparator" w:id="0">
    <w:p w14:paraId="57C70C1C" w14:textId="77777777" w:rsidR="00000000" w:rsidRDefault="004A0A9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CBDEA" w14:textId="77777777" w:rsidR="00000000" w:rsidRDefault="004A0A9B">
      <w:pPr>
        <w:spacing w:before="0" w:after="0"/>
      </w:pPr>
      <w:r>
        <w:separator/>
      </w:r>
    </w:p>
  </w:footnote>
  <w:footnote w:type="continuationSeparator" w:id="0">
    <w:p w14:paraId="50F6E129" w14:textId="77777777" w:rsidR="00000000" w:rsidRDefault="004A0A9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E7FD" w14:textId="77777777" w:rsidR="00934D79" w:rsidRDefault="004A0A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5A94"/>
    <w:multiLevelType w:val="hybridMultilevel"/>
    <w:tmpl w:val="5FF8264C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F13AF3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B38"/>
    <w:multiLevelType w:val="hybridMultilevel"/>
    <w:tmpl w:val="03042DA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F004C"/>
    <w:multiLevelType w:val="hybridMultilevel"/>
    <w:tmpl w:val="C9D46448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564EF"/>
    <w:multiLevelType w:val="hybridMultilevel"/>
    <w:tmpl w:val="0166DDD4"/>
    <w:lvl w:ilvl="0" w:tplc="B8A2B49E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2458F"/>
    <w:multiLevelType w:val="hybridMultilevel"/>
    <w:tmpl w:val="6BC4E0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50605"/>
    <w:multiLevelType w:val="hybridMultilevel"/>
    <w:tmpl w:val="3DD8E53E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6D5C"/>
    <w:multiLevelType w:val="hybridMultilevel"/>
    <w:tmpl w:val="9B1ADFA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D2DFC"/>
    <w:multiLevelType w:val="hybridMultilevel"/>
    <w:tmpl w:val="8B36FC5C"/>
    <w:lvl w:ilvl="0" w:tplc="04030017">
      <w:start w:val="1"/>
      <w:numFmt w:val="lowerLetter"/>
      <w:lvlText w:val="%1)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1773A44"/>
    <w:multiLevelType w:val="hybridMultilevel"/>
    <w:tmpl w:val="FB6A976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956DC"/>
    <w:multiLevelType w:val="hybridMultilevel"/>
    <w:tmpl w:val="8258CDD2"/>
    <w:lvl w:ilvl="0" w:tplc="CAACB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13AF3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6A141"/>
    <w:multiLevelType w:val="hybridMultilevel"/>
    <w:tmpl w:val="35F696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D5A69"/>
    <w:multiLevelType w:val="hybridMultilevel"/>
    <w:tmpl w:val="8864CC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014AB"/>
    <w:multiLevelType w:val="hybridMultilevel"/>
    <w:tmpl w:val="5BB483FE"/>
    <w:lvl w:ilvl="0" w:tplc="CBC4AD0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C55131"/>
    <w:multiLevelType w:val="hybridMultilevel"/>
    <w:tmpl w:val="108885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61366"/>
    <w:multiLevelType w:val="hybridMultilevel"/>
    <w:tmpl w:val="BE2E5E64"/>
    <w:lvl w:ilvl="0" w:tplc="F572CD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F60D1"/>
    <w:multiLevelType w:val="hybridMultilevel"/>
    <w:tmpl w:val="8A66FA6A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430034"/>
    <w:multiLevelType w:val="hybridMultilevel"/>
    <w:tmpl w:val="0C42887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52417E7"/>
    <w:multiLevelType w:val="hybridMultilevel"/>
    <w:tmpl w:val="BAD872EC"/>
    <w:lvl w:ilvl="0" w:tplc="F572CD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B53F92"/>
    <w:multiLevelType w:val="hybridMultilevel"/>
    <w:tmpl w:val="1E6671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5649B8"/>
    <w:multiLevelType w:val="hybridMultilevel"/>
    <w:tmpl w:val="E9C49EBA"/>
    <w:lvl w:ilvl="0" w:tplc="0403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 w15:restartNumberingAfterBreak="0">
    <w:nsid w:val="2CCB1FBF"/>
    <w:multiLevelType w:val="hybridMultilevel"/>
    <w:tmpl w:val="C6AA08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BE5EBE"/>
    <w:multiLevelType w:val="hybridMultilevel"/>
    <w:tmpl w:val="F528AFF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0671511"/>
    <w:multiLevelType w:val="hybridMultilevel"/>
    <w:tmpl w:val="AF7465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400E3F"/>
    <w:multiLevelType w:val="hybridMultilevel"/>
    <w:tmpl w:val="58C6F5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193DB3"/>
    <w:multiLevelType w:val="hybridMultilevel"/>
    <w:tmpl w:val="94446CA4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9B3031"/>
    <w:multiLevelType w:val="hybridMultilevel"/>
    <w:tmpl w:val="74D45690"/>
    <w:lvl w:ilvl="0" w:tplc="F13AF3B6">
      <w:start w:val="1"/>
      <w:numFmt w:val="bullet"/>
      <w:lvlText w:val="-"/>
      <w:lvlJc w:val="left"/>
      <w:pPr>
        <w:ind w:left="732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8" w15:restartNumberingAfterBreak="0">
    <w:nsid w:val="35B6402A"/>
    <w:multiLevelType w:val="hybridMultilevel"/>
    <w:tmpl w:val="832CA5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C134AF"/>
    <w:multiLevelType w:val="hybridMultilevel"/>
    <w:tmpl w:val="93BE5568"/>
    <w:lvl w:ilvl="0" w:tplc="E0467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EC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CC2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EF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80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420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21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8A8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3205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E5218F"/>
    <w:multiLevelType w:val="hybridMultilevel"/>
    <w:tmpl w:val="C1BE2CBA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3B0E8C"/>
    <w:multiLevelType w:val="hybridMultilevel"/>
    <w:tmpl w:val="90EAD282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26142CC"/>
    <w:multiLevelType w:val="hybridMultilevel"/>
    <w:tmpl w:val="AF560AA0"/>
    <w:lvl w:ilvl="0" w:tplc="B720CF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AF77AC"/>
    <w:multiLevelType w:val="hybridMultilevel"/>
    <w:tmpl w:val="402642DA"/>
    <w:lvl w:ilvl="0" w:tplc="FD7871DC">
      <w:start w:val="1"/>
      <w:numFmt w:val="bullet"/>
      <w:lvlText w:val="-"/>
      <w:lvlJc w:val="left"/>
      <w:pPr>
        <w:ind w:left="1222" w:hanging="360"/>
      </w:pPr>
      <w:rPr>
        <w:rFonts w:ascii="Calibri" w:eastAsia="Calibri" w:hAnsi="Calibri" w:cs="Calibri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4" w15:restartNumberingAfterBreak="0">
    <w:nsid w:val="4BED0477"/>
    <w:multiLevelType w:val="hybridMultilevel"/>
    <w:tmpl w:val="CD2212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4214D6"/>
    <w:multiLevelType w:val="hybridMultilevel"/>
    <w:tmpl w:val="0916F8AC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7462A7"/>
    <w:multiLevelType w:val="hybridMultilevel"/>
    <w:tmpl w:val="281ACB8A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7672C"/>
    <w:multiLevelType w:val="hybridMultilevel"/>
    <w:tmpl w:val="966E97AC"/>
    <w:lvl w:ilvl="0" w:tplc="27C62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B2D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726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46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A0C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B22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0CA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FCA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083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620F92"/>
    <w:multiLevelType w:val="hybridMultilevel"/>
    <w:tmpl w:val="B1D0E9F8"/>
    <w:lvl w:ilvl="0" w:tplc="FD7871D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C5B38"/>
    <w:multiLevelType w:val="hybridMultilevel"/>
    <w:tmpl w:val="92B6EA58"/>
    <w:lvl w:ilvl="0" w:tplc="0403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41" w15:restartNumberingAfterBreak="0">
    <w:nsid w:val="6B01624D"/>
    <w:multiLevelType w:val="hybridMultilevel"/>
    <w:tmpl w:val="ECDA1468"/>
    <w:lvl w:ilvl="0" w:tplc="B8A2B49E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BE74FAD"/>
    <w:multiLevelType w:val="hybridMultilevel"/>
    <w:tmpl w:val="D67E1A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DCE41F3"/>
    <w:multiLevelType w:val="hybridMultilevel"/>
    <w:tmpl w:val="7B1A01F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E82E64"/>
    <w:multiLevelType w:val="hybridMultilevel"/>
    <w:tmpl w:val="FD98374A"/>
    <w:lvl w:ilvl="0" w:tplc="6C66D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FC0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F25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0E3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01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8E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AAC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EDC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ACF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D41DAF"/>
    <w:multiLevelType w:val="hybridMultilevel"/>
    <w:tmpl w:val="E9EC9E8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225F71"/>
    <w:multiLevelType w:val="hybridMultilevel"/>
    <w:tmpl w:val="9820AD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8F2331"/>
    <w:multiLevelType w:val="hybridMultilevel"/>
    <w:tmpl w:val="9B1ADFA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6ED892"/>
    <w:multiLevelType w:val="hybridMultilevel"/>
    <w:tmpl w:val="8F5DBE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8"/>
  </w:num>
  <w:num w:numId="2">
    <w:abstractNumId w:val="29"/>
  </w:num>
  <w:num w:numId="3">
    <w:abstractNumId w:val="44"/>
  </w:num>
  <w:num w:numId="4">
    <w:abstractNumId w:val="23"/>
  </w:num>
  <w:num w:numId="5">
    <w:abstractNumId w:val="9"/>
  </w:num>
  <w:num w:numId="6">
    <w:abstractNumId w:val="2"/>
  </w:num>
  <w:num w:numId="7">
    <w:abstractNumId w:val="32"/>
  </w:num>
  <w:num w:numId="8">
    <w:abstractNumId w:val="40"/>
  </w:num>
  <w:num w:numId="9">
    <w:abstractNumId w:val="33"/>
  </w:num>
  <w:num w:numId="10">
    <w:abstractNumId w:val="21"/>
  </w:num>
  <w:num w:numId="11">
    <w:abstractNumId w:val="12"/>
  </w:num>
  <w:num w:numId="12">
    <w:abstractNumId w:val="24"/>
  </w:num>
  <w:num w:numId="13">
    <w:abstractNumId w:val="27"/>
  </w:num>
  <w:num w:numId="14">
    <w:abstractNumId w:val="13"/>
  </w:num>
  <w:num w:numId="15">
    <w:abstractNumId w:val="8"/>
  </w:num>
  <w:num w:numId="16">
    <w:abstractNumId w:val="7"/>
  </w:num>
  <w:num w:numId="17">
    <w:abstractNumId w:val="31"/>
  </w:num>
  <w:num w:numId="18">
    <w:abstractNumId w:val="19"/>
  </w:num>
  <w:num w:numId="19">
    <w:abstractNumId w:val="15"/>
  </w:num>
  <w:num w:numId="20">
    <w:abstractNumId w:val="6"/>
  </w:num>
  <w:num w:numId="21">
    <w:abstractNumId w:val="48"/>
  </w:num>
  <w:num w:numId="22">
    <w:abstractNumId w:val="4"/>
  </w:num>
  <w:num w:numId="23">
    <w:abstractNumId w:val="25"/>
  </w:num>
  <w:num w:numId="24">
    <w:abstractNumId w:val="42"/>
  </w:num>
  <w:num w:numId="25">
    <w:abstractNumId w:val="22"/>
  </w:num>
  <w:num w:numId="26">
    <w:abstractNumId w:val="5"/>
  </w:num>
  <w:num w:numId="27">
    <w:abstractNumId w:val="16"/>
  </w:num>
  <w:num w:numId="28">
    <w:abstractNumId w:val="3"/>
  </w:num>
  <w:num w:numId="29">
    <w:abstractNumId w:val="41"/>
  </w:num>
  <w:num w:numId="30">
    <w:abstractNumId w:val="30"/>
  </w:num>
  <w:num w:numId="31">
    <w:abstractNumId w:val="0"/>
  </w:num>
  <w:num w:numId="32">
    <w:abstractNumId w:val="35"/>
  </w:num>
  <w:num w:numId="33">
    <w:abstractNumId w:val="10"/>
  </w:num>
  <w:num w:numId="34">
    <w:abstractNumId w:val="49"/>
  </w:num>
  <w:num w:numId="35">
    <w:abstractNumId w:val="20"/>
  </w:num>
  <w:num w:numId="36">
    <w:abstractNumId w:val="14"/>
  </w:num>
  <w:num w:numId="37">
    <w:abstractNumId w:val="47"/>
  </w:num>
  <w:num w:numId="38">
    <w:abstractNumId w:val="45"/>
  </w:num>
  <w:num w:numId="39">
    <w:abstractNumId w:val="17"/>
  </w:num>
  <w:num w:numId="40">
    <w:abstractNumId w:val="43"/>
  </w:num>
  <w:num w:numId="41">
    <w:abstractNumId w:val="28"/>
  </w:num>
  <w:num w:numId="42">
    <w:abstractNumId w:val="39"/>
  </w:num>
  <w:num w:numId="43">
    <w:abstractNumId w:val="34"/>
  </w:num>
  <w:num w:numId="44">
    <w:abstractNumId w:val="37"/>
  </w:num>
  <w:num w:numId="45">
    <w:abstractNumId w:val="46"/>
  </w:num>
  <w:num w:numId="46">
    <w:abstractNumId w:val="18"/>
  </w:num>
  <w:num w:numId="47">
    <w:abstractNumId w:val="36"/>
  </w:num>
  <w:num w:numId="48">
    <w:abstractNumId w:val="11"/>
  </w:num>
  <w:num w:numId="49">
    <w:abstractNumId w:val="1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64"/>
    <w:rsid w:val="004A0A9B"/>
    <w:rsid w:val="00A44464"/>
    <w:rsid w:val="00B2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683A6A6"/>
  <w15:chartTrackingRefBased/>
  <w15:docId w15:val="{B70AB61D-A139-448B-9DF4-53187C2D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464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A44464"/>
    <w:pPr>
      <w:keepNext/>
      <w:jc w:val="left"/>
      <w:outlineLvl w:val="0"/>
    </w:pPr>
    <w:rPr>
      <w:rFonts w:cs="Arial"/>
      <w:b/>
      <w:bCs/>
      <w:noProof/>
      <w:kern w:val="32"/>
      <w:sz w:val="32"/>
      <w:szCs w:val="32"/>
      <w:lang w:val="es-ES"/>
    </w:rPr>
  </w:style>
  <w:style w:type="paragraph" w:styleId="Ttol2">
    <w:name w:val="heading 2"/>
    <w:basedOn w:val="Normal"/>
    <w:next w:val="Normal"/>
    <w:link w:val="Ttol2Car"/>
    <w:qFormat/>
    <w:rsid w:val="00A44464"/>
    <w:pPr>
      <w:keepNext/>
      <w:spacing w:before="300" w:after="300"/>
      <w:outlineLvl w:val="1"/>
    </w:pPr>
    <w:rPr>
      <w:rFonts w:cs="Arial"/>
      <w:b/>
      <w:bCs/>
      <w:iCs/>
      <w:szCs w:val="28"/>
      <w:u w:val="single"/>
      <w:lang w:val="es-ES"/>
    </w:rPr>
  </w:style>
  <w:style w:type="paragraph" w:styleId="Ttol3">
    <w:name w:val="heading 3"/>
    <w:basedOn w:val="Normal"/>
    <w:next w:val="Normal"/>
    <w:link w:val="Ttol3Car"/>
    <w:qFormat/>
    <w:rsid w:val="00A44464"/>
    <w:pPr>
      <w:keepNext/>
      <w:jc w:val="left"/>
      <w:outlineLvl w:val="2"/>
    </w:pPr>
    <w:rPr>
      <w:rFonts w:cs="Arial"/>
      <w:b/>
      <w:bCs/>
      <w:sz w:val="24"/>
      <w:szCs w:val="26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A44464"/>
    <w:rPr>
      <w:rFonts w:ascii="Arial" w:eastAsia="Times New Roman" w:hAnsi="Arial" w:cs="Arial"/>
      <w:b/>
      <w:bCs/>
      <w:noProof/>
      <w:kern w:val="32"/>
      <w:sz w:val="32"/>
      <w:szCs w:val="32"/>
      <w:lang w:val="es-ES" w:eastAsia="es-ES"/>
    </w:rPr>
  </w:style>
  <w:style w:type="character" w:customStyle="1" w:styleId="Ttol2Car">
    <w:name w:val="Títol 2 Car"/>
    <w:basedOn w:val="Lletraperdefectedelpargraf"/>
    <w:link w:val="Ttol2"/>
    <w:rsid w:val="00A44464"/>
    <w:rPr>
      <w:rFonts w:ascii="Arial" w:eastAsia="Times New Roman" w:hAnsi="Arial" w:cs="Arial"/>
      <w:b/>
      <w:bCs/>
      <w:iCs/>
      <w:szCs w:val="28"/>
      <w:u w:val="single"/>
      <w:lang w:val="es-ES" w:eastAsia="es-ES"/>
    </w:rPr>
  </w:style>
  <w:style w:type="character" w:customStyle="1" w:styleId="Ttol3Car">
    <w:name w:val="Títol 3 Car"/>
    <w:basedOn w:val="Lletraperdefectedelpargraf"/>
    <w:link w:val="Ttol3"/>
    <w:rsid w:val="00A44464"/>
    <w:rPr>
      <w:rFonts w:ascii="Arial" w:eastAsia="Times New Roman" w:hAnsi="Arial" w:cs="Arial"/>
      <w:b/>
      <w:bCs/>
      <w:sz w:val="24"/>
      <w:szCs w:val="26"/>
      <w:lang w:val="es-ES" w:eastAsia="es-ES"/>
    </w:rPr>
  </w:style>
  <w:style w:type="paragraph" w:styleId="Capalera">
    <w:name w:val="header"/>
    <w:aliases w:val="encabezado"/>
    <w:basedOn w:val="Normal"/>
    <w:link w:val="CapaleraCar"/>
    <w:uiPriority w:val="99"/>
    <w:semiHidden/>
    <w:rsid w:val="00A4446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"/>
    <w:basedOn w:val="Lletraperdefectedelpargraf"/>
    <w:link w:val="Capalera"/>
    <w:uiPriority w:val="99"/>
    <w:semiHidden/>
    <w:rsid w:val="00A44464"/>
    <w:rPr>
      <w:rFonts w:ascii="Arial" w:eastAsia="Times New Roman" w:hAnsi="Arial" w:cs="Times New Roman"/>
      <w:szCs w:val="24"/>
      <w:lang w:eastAsia="es-ES"/>
    </w:rPr>
  </w:style>
  <w:style w:type="paragraph" w:styleId="Peu">
    <w:name w:val="footer"/>
    <w:basedOn w:val="Normal"/>
    <w:link w:val="PeuCar"/>
    <w:semiHidden/>
    <w:rsid w:val="00A4446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semiHidden/>
    <w:rsid w:val="00A44464"/>
    <w:rPr>
      <w:rFonts w:ascii="Arial" w:eastAsia="Times New Roman" w:hAnsi="Arial" w:cs="Times New Roman"/>
      <w:szCs w:val="24"/>
      <w:lang w:eastAsia="es-ES"/>
    </w:rPr>
  </w:style>
  <w:style w:type="character" w:styleId="Nmerodepgina">
    <w:name w:val="page number"/>
    <w:semiHidden/>
    <w:rsid w:val="00A44464"/>
    <w:rPr>
      <w:rFonts w:ascii="Arial" w:hAnsi="Arial"/>
      <w:sz w:val="14"/>
    </w:rPr>
  </w:style>
  <w:style w:type="paragraph" w:customStyle="1" w:styleId="Encabezado2">
    <w:name w:val="Encabezado2"/>
    <w:basedOn w:val="Normal"/>
    <w:autoRedefine/>
    <w:rsid w:val="00A44464"/>
    <w:pPr>
      <w:framePr w:hSpace="142" w:wrap="around" w:vAnchor="text" w:hAnchor="margin" w:xAlign="right" w:y="114"/>
      <w:spacing w:before="0" w:after="0"/>
      <w:suppressOverlap/>
    </w:pPr>
    <w:rPr>
      <w:sz w:val="18"/>
      <w:szCs w:val="20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rsid w:val="00A44464"/>
    <w:pPr>
      <w:spacing w:after="160" w:line="259" w:lineRule="auto"/>
      <w:ind w:left="720"/>
      <w:contextualSpacing/>
      <w:jc w:val="left"/>
    </w:pPr>
    <w:rPr>
      <w:rFonts w:ascii="Calibri" w:eastAsia="Calibri" w:hAnsi="Calibri" w:cs="Mangal"/>
      <w:szCs w:val="22"/>
      <w:lang w:eastAsia="en-US"/>
    </w:rPr>
  </w:style>
  <w:style w:type="paragraph" w:customStyle="1" w:styleId="CamposdeSistema">
    <w:name w:val="Campos de Sistema"/>
    <w:basedOn w:val="Normal"/>
    <w:rsid w:val="00A44464"/>
    <w:rPr>
      <w:noProof/>
      <w:color w:val="FF0000"/>
    </w:rPr>
  </w:style>
  <w:style w:type="paragraph" w:customStyle="1" w:styleId="DatoRemarcable">
    <w:name w:val="Dato Remarcable"/>
    <w:basedOn w:val="Normal"/>
    <w:rsid w:val="00A44464"/>
    <w:rPr>
      <w:b/>
      <w:noProof/>
    </w:rPr>
  </w:style>
  <w:style w:type="character" w:styleId="Enlla">
    <w:name w:val="Hyperlink"/>
    <w:uiPriority w:val="99"/>
    <w:unhideWhenUsed/>
    <w:rsid w:val="00A44464"/>
    <w:rPr>
      <w:color w:val="0563C1"/>
      <w:u w:val="single"/>
    </w:rPr>
  </w:style>
  <w:style w:type="paragraph" w:customStyle="1" w:styleId="paragraph">
    <w:name w:val="paragraph"/>
    <w:basedOn w:val="Normal"/>
    <w:rsid w:val="00A44464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ca-ES"/>
    </w:rPr>
  </w:style>
  <w:style w:type="character" w:customStyle="1" w:styleId="normaltextrun">
    <w:name w:val="normaltextrun"/>
    <w:rsid w:val="00A44464"/>
  </w:style>
  <w:style w:type="character" w:customStyle="1" w:styleId="eop">
    <w:name w:val="eop"/>
    <w:rsid w:val="00A44464"/>
  </w:style>
  <w:style w:type="paragraph" w:customStyle="1" w:styleId="Default">
    <w:name w:val="Default"/>
    <w:rsid w:val="00A444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A44464"/>
    <w:rPr>
      <w:rFonts w:ascii="Calibri" w:eastAsia="Calibri" w:hAnsi="Calibri" w:cs="Mangal"/>
    </w:rPr>
  </w:style>
  <w:style w:type="table" w:styleId="Taulaambquadrcula">
    <w:name w:val="Table Grid"/>
    <w:basedOn w:val="Taulanormal"/>
    <w:uiPriority w:val="59"/>
    <w:rsid w:val="00A44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uiPriority w:val="99"/>
    <w:semiHidden/>
    <w:unhideWhenUsed/>
    <w:rsid w:val="00A44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2</cp:revision>
  <dcterms:created xsi:type="dcterms:W3CDTF">2025-10-10T06:28:00Z</dcterms:created>
  <dcterms:modified xsi:type="dcterms:W3CDTF">2025-10-10T06:34:00Z</dcterms:modified>
</cp:coreProperties>
</file>