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DAD8" w14:textId="77777777" w:rsidR="001B2B1E" w:rsidRDefault="001B2B1E" w:rsidP="001B2B1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716588BA" w14:textId="77777777" w:rsidR="001B2B1E" w:rsidRDefault="001B2B1E" w:rsidP="001B2B1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5F3B4453" w14:textId="77777777" w:rsidR="001B2B1E" w:rsidRDefault="001B2B1E" w:rsidP="001B2B1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7FB90E9F" w14:textId="77777777" w:rsidR="001B2B1E" w:rsidRDefault="001B2B1E" w:rsidP="001B2B1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72EE3B" w14:textId="77777777" w:rsidR="001B2B1E" w:rsidRDefault="001B2B1E" w:rsidP="001B2B1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2A5308" w14:textId="77777777" w:rsidR="001B2B1E" w:rsidRPr="00E57707" w:rsidRDefault="001B2B1E" w:rsidP="001B2B1E">
      <w:pPr>
        <w:pStyle w:val="Standard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7707">
        <w:rPr>
          <w:rFonts w:ascii="Arial" w:hAnsi="Arial" w:cs="Arial"/>
          <w:b/>
          <w:sz w:val="20"/>
          <w:szCs w:val="20"/>
          <w:u w:val="single"/>
        </w:rPr>
        <w:t>Lot 1: Subministrament, instal·lació, i posada en funcionament d’una torre de laparoscòpia per a l’Àrea Quirúrgica (AQ) de l’HCB.</w:t>
      </w:r>
    </w:p>
    <w:p w14:paraId="77C02EA6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2CA80DB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DBE106C" w14:textId="77777777" w:rsidR="001B2B1E" w:rsidRDefault="001B2B1E" w:rsidP="001B2B1E">
      <w:pPr>
        <w:pStyle w:val="Standard"/>
        <w:ind w:right="-285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0F88E84A" w14:textId="77777777" w:rsidR="001B2B1E" w:rsidRDefault="001B2B1E" w:rsidP="001B2B1E">
      <w:pPr>
        <w:pStyle w:val="Standard"/>
        <w:autoSpaceDE w:val="0"/>
        <w:ind w:right="-285"/>
        <w:jc w:val="both"/>
        <w:rPr>
          <w:b/>
          <w:bCs/>
          <w:i/>
          <w:sz w:val="20"/>
          <w:szCs w:val="20"/>
        </w:rPr>
      </w:pPr>
    </w:p>
    <w:p w14:paraId="568CFB98" w14:textId="2B2B3F02" w:rsidR="001B2B1E" w:rsidRDefault="001B2B1E" w:rsidP="001B2B1E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799CEA21" w14:textId="77777777" w:rsidR="001B2B1E" w:rsidRDefault="001B2B1E" w:rsidP="001B2B1E">
      <w:pPr>
        <w:spacing w:line="276" w:lineRule="auto"/>
        <w:ind w:left="-900"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CEF41E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BD39F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sistema de gravador/processador d’imatge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disposi de</w:t>
      </w:r>
      <w:r w:rsidRPr="00BD39F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3 o més entrades HDMI independents que siguin permanents i que la utilització d’una d’elles no bloquegi les altres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577EDC1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4E8CA32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51A1CC23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7212ABD" w14:textId="33D16AB2" w:rsidR="001B2B1E" w:rsidRPr="00CB27E9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E716E33" w14:textId="77777777" w:rsidR="001B2B1E" w:rsidRDefault="001B2B1E" w:rsidP="001B2B1E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409D76B0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6179B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la càmera disposi d’un mode d’amplificació de la lluminositat que intensifiqui tan sols la part posterior de la imatge en diferents nivells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73DF27CF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307234A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53E1A7B9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2EC35E2" w14:textId="77777777" w:rsidR="001B2B1E" w:rsidRPr="00CB27E9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ADBD222" w14:textId="77777777" w:rsidR="001B2B1E" w:rsidRDefault="001B2B1E" w:rsidP="001B2B1E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2E190A37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E3BF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monitor disposi de tecnologia OLED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11A9ABBC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52E1746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443FB950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BB50695" w14:textId="77777777" w:rsidR="001B2B1E" w:rsidRPr="00CB27E9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ACA57C6" w14:textId="77777777" w:rsidR="001B2B1E" w:rsidRDefault="001B2B1E" w:rsidP="001B2B1E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4F961202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E3BF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pes del capçal de la càmera i l’adaptador focal no sigui superior als 220 grams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4B3DB0B7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18B13C17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 és superior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Si és superior</w:t>
      </w:r>
    </w:p>
    <w:p w14:paraId="625B0F80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EF3F335" w14:textId="007206A9" w:rsidR="001B2B1E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D1C749A" w14:textId="77777777" w:rsidR="001B2B1E" w:rsidRPr="001B2B1E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</w:p>
    <w:p w14:paraId="1FC63C6E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E2000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les òptiques rígides de 4mm, de 0º i 30º, siguin compatibles amb ICG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13090B53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D042DF1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046358A3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B05FF5C" w14:textId="31ED130D" w:rsidR="001B2B1E" w:rsidRPr="001B2B1E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</w:t>
      </w:r>
      <w:r>
        <w:rPr>
          <w:rFonts w:ascii="Arial" w:hAnsi="Arial" w:cs="Arial"/>
          <w:bCs/>
          <w:iCs/>
          <w:sz w:val="20"/>
          <w:szCs w:val="20"/>
        </w:rPr>
        <w:t>..</w:t>
      </w:r>
    </w:p>
    <w:p w14:paraId="602263EE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C9037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valorarà el mode de quantificació de la fluorescència consistent en una segmentació d’una escala de 3 colors (vermell, groc i blau) segons la concentració d’ICG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226096E0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E88DB0D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13486D19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C8E16CC" w14:textId="77777777" w:rsidR="001B2B1E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20D6B39" w14:textId="77777777" w:rsidR="001B2B1E" w:rsidRPr="00E56920" w:rsidRDefault="001B2B1E" w:rsidP="001B2B1E">
      <w:pPr>
        <w:ind w:right="-285"/>
        <w:rPr>
          <w:rFonts w:ascii="Arial" w:hAnsi="Arial" w:cs="Arial"/>
          <w:bCs/>
          <w:iCs/>
          <w:sz w:val="20"/>
          <w:szCs w:val="20"/>
        </w:rPr>
      </w:pPr>
    </w:p>
    <w:p w14:paraId="67D73EC0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1860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monitor disposi de 6 o més </w:t>
      </w:r>
      <w:proofErr w:type="spellStart"/>
      <w:r w:rsidRPr="001860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preajustos</w:t>
      </w:r>
      <w:proofErr w:type="spellEnd"/>
      <w:r w:rsidRPr="001860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d’imatge identificats com especialitats quirúrgiques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478F2BCF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A9078CB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7376E05B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289F061" w14:textId="77777777" w:rsidR="001B2B1E" w:rsidRPr="00CB27E9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70D793AD" w14:textId="77777777" w:rsidR="001B2B1E" w:rsidRDefault="001B2B1E" w:rsidP="001B2B1E">
      <w:pPr>
        <w:spacing w:line="276" w:lineRule="auto"/>
        <w:ind w:right="-285"/>
        <w:rPr>
          <w:rFonts w:ascii="Arial" w:hAnsi="Arial" w:cs="Arial"/>
          <w:b/>
          <w:bCs/>
          <w:sz w:val="20"/>
          <w:szCs w:val="20"/>
        </w:rPr>
      </w:pPr>
    </w:p>
    <w:p w14:paraId="194936E8" w14:textId="77777777" w:rsidR="001B2B1E" w:rsidRDefault="001B2B1E" w:rsidP="001B2B1E">
      <w:pPr>
        <w:pStyle w:val="Standard"/>
        <w:numPr>
          <w:ilvl w:val="0"/>
          <w:numId w:val="1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B51A2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la consola de la càmera disposi de 8 o més </w:t>
      </w:r>
      <w:proofErr w:type="spellStart"/>
      <w:r w:rsidRPr="00B51A2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preajustos</w:t>
      </w:r>
      <w:proofErr w:type="spellEnd"/>
      <w:r w:rsidRPr="00B51A2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de visió específics per especialitat o procediment quirúrgic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28CC1ADB" w14:textId="77777777" w:rsidR="001B2B1E" w:rsidRPr="00CB27E9" w:rsidRDefault="001B2B1E" w:rsidP="001B2B1E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92EFC5B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5A93FCC2" w14:textId="77777777" w:rsidR="001B2B1E" w:rsidRPr="00CB27E9" w:rsidRDefault="001B2B1E" w:rsidP="001B2B1E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A54862D" w14:textId="77777777" w:rsidR="001B2B1E" w:rsidRPr="00CB27E9" w:rsidRDefault="001B2B1E" w:rsidP="001B2B1E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7AC552D" w14:textId="77777777" w:rsidR="001B2B1E" w:rsidRDefault="001B2B1E" w:rsidP="001B2B1E">
      <w:pPr>
        <w:spacing w:line="276" w:lineRule="auto"/>
        <w:ind w:left="-900"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4C5752" w14:textId="77777777" w:rsidR="001B2B1E" w:rsidRDefault="001B2B1E" w:rsidP="001B2B1E">
      <w:pPr>
        <w:tabs>
          <w:tab w:val="left" w:pos="1650"/>
        </w:tabs>
        <w:ind w:right="-285"/>
        <w:rPr>
          <w:rFonts w:ascii="Arial" w:hAnsi="Arial" w:cs="Arial"/>
          <w:sz w:val="20"/>
          <w:szCs w:val="20"/>
        </w:rPr>
      </w:pPr>
    </w:p>
    <w:p w14:paraId="10BEB291" w14:textId="77777777" w:rsidR="001B2B1E" w:rsidRDefault="001B2B1E" w:rsidP="001B2B1E">
      <w:pPr>
        <w:tabs>
          <w:tab w:val="left" w:pos="2670"/>
        </w:tabs>
        <w:ind w:right="-285"/>
        <w:rPr>
          <w:rFonts w:ascii="Arial" w:hAnsi="Arial" w:cs="Arial"/>
          <w:sz w:val="20"/>
          <w:szCs w:val="20"/>
        </w:rPr>
      </w:pPr>
    </w:p>
    <w:p w14:paraId="7ED52CFA" w14:textId="77777777" w:rsidR="001B2B1E" w:rsidRPr="00264DAF" w:rsidRDefault="001B2B1E" w:rsidP="001B2B1E">
      <w:pPr>
        <w:pStyle w:val="Standard"/>
        <w:shd w:val="clear" w:color="auto" w:fill="FFFF99"/>
        <w:spacing w:line="280" w:lineRule="exact"/>
        <w:ind w:left="284" w:right="-285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32B7DE3" w14:textId="77777777" w:rsidR="001B2B1E" w:rsidRPr="00264DAF" w:rsidRDefault="001B2B1E" w:rsidP="001B2B1E">
      <w:pPr>
        <w:pStyle w:val="Standard"/>
        <w:shd w:val="clear" w:color="auto" w:fill="FFFF99"/>
        <w:spacing w:line="280" w:lineRule="exact"/>
        <w:ind w:left="284" w:right="-285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46894C19" w14:textId="77777777" w:rsidR="001B2B1E" w:rsidRPr="00F904C9" w:rsidRDefault="001B2B1E" w:rsidP="001B2B1E">
      <w:pPr>
        <w:pStyle w:val="Standard"/>
        <w:shd w:val="clear" w:color="auto" w:fill="FFFF99"/>
        <w:spacing w:line="280" w:lineRule="exact"/>
        <w:ind w:left="284" w:right="-285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264DAF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1C3944BC" w14:textId="77777777" w:rsidR="001B2B1E" w:rsidRPr="00F904C9" w:rsidRDefault="001B2B1E" w:rsidP="001B2B1E">
      <w:pPr>
        <w:pStyle w:val="Prrafodelista"/>
        <w:jc w:val="both"/>
        <w:rPr>
          <w:rFonts w:ascii="Arial" w:hAnsi="Arial" w:cs="Arial"/>
          <w:sz w:val="20"/>
          <w:szCs w:val="20"/>
          <w:lang w:val="es-ES"/>
        </w:rPr>
      </w:pPr>
    </w:p>
    <w:p w14:paraId="5C0E981E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6EE9D1A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B0DBEFD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964FA3A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1E068E7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925139F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E6EB352" w14:textId="77777777" w:rsidR="001B2B1E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52219D1" w14:textId="77777777" w:rsidR="007E5BC8" w:rsidRDefault="007E5BC8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EED2942" w14:textId="77777777" w:rsidR="007E5BC8" w:rsidRDefault="007E5BC8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7E23499" w14:textId="77777777" w:rsidR="001B2B1E" w:rsidRPr="00F904C9" w:rsidRDefault="001B2B1E" w:rsidP="001B2B1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C0882F7" w14:textId="77777777" w:rsidR="001B2B1E" w:rsidRDefault="001B2B1E" w:rsidP="001B2B1E">
      <w:pPr>
        <w:tabs>
          <w:tab w:val="left" w:pos="2670"/>
        </w:tabs>
        <w:ind w:left="284"/>
        <w:rPr>
          <w:rFonts w:ascii="Arial" w:hAnsi="Arial" w:cs="Arial"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3D94E5BE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143E83B7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3D4FC737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389A6A9D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16F8D684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2DB40719" w14:textId="77777777" w:rsidR="007E5BC8" w:rsidRDefault="007E5BC8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6A603102" w14:textId="77777777" w:rsidR="007E5BC8" w:rsidRDefault="007E5BC8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7FD59E94" w14:textId="77777777" w:rsidR="007E5BC8" w:rsidRDefault="007E5BC8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26F2183D" w14:textId="77777777" w:rsidR="007E5BC8" w:rsidRDefault="007E5BC8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69DEF9F6" w14:textId="77777777" w:rsidR="007E5BC8" w:rsidRDefault="007E5BC8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634A3262" w14:textId="30989D80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07BCECA" w14:textId="77777777" w:rsidR="001B2B1E" w:rsidRPr="00834DE8" w:rsidRDefault="001B2B1E" w:rsidP="001B2B1E">
      <w:pPr>
        <w:pStyle w:val="Standard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4DE8">
        <w:rPr>
          <w:rFonts w:ascii="Arial" w:hAnsi="Arial" w:cs="Arial"/>
          <w:b/>
          <w:sz w:val="20"/>
          <w:szCs w:val="20"/>
          <w:u w:val="single"/>
        </w:rPr>
        <w:lastRenderedPageBreak/>
        <w:t>Lot 2: Subministrament, instal·lació, posada en funcionament, i manteniment post-garantia d’una torre de laparoscòpia per a l’Institut Clínic de Ginecologia, Obstetrícia i Neonatologia (ICGON) de l’HCB.</w:t>
      </w:r>
    </w:p>
    <w:p w14:paraId="18B8F885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0B22D7B1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52B95ED1" w14:textId="77777777" w:rsidR="001B2B1E" w:rsidRDefault="001B2B1E" w:rsidP="007E5BC8">
      <w:pPr>
        <w:pStyle w:val="Standard"/>
        <w:ind w:right="-285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2C7756A3" w14:textId="77777777" w:rsidR="001B2B1E" w:rsidRDefault="001B2B1E" w:rsidP="007E5BC8">
      <w:pPr>
        <w:pStyle w:val="Standard"/>
        <w:autoSpaceDE w:val="0"/>
        <w:ind w:right="-285"/>
        <w:jc w:val="both"/>
        <w:rPr>
          <w:b/>
          <w:bCs/>
          <w:i/>
          <w:sz w:val="20"/>
          <w:szCs w:val="20"/>
        </w:rPr>
      </w:pPr>
    </w:p>
    <w:p w14:paraId="79437577" w14:textId="77777777" w:rsidR="001B2B1E" w:rsidRDefault="001B2B1E" w:rsidP="007E5BC8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BFE56A9" w14:textId="77777777" w:rsidR="001B2B1E" w:rsidRDefault="001B2B1E" w:rsidP="007E5BC8">
      <w:pPr>
        <w:spacing w:line="276" w:lineRule="auto"/>
        <w:ind w:left="-900"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4F51C2" w14:textId="77777777" w:rsidR="001B2B1E" w:rsidRDefault="001B2B1E" w:rsidP="007E5BC8">
      <w:pPr>
        <w:spacing w:line="276" w:lineRule="auto"/>
        <w:ind w:left="-900"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005A71" w14:textId="77777777" w:rsidR="001B2B1E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2568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mòdul principal permeti la connexió simultània de tres processadors de càmera diferents, sense necessitat de desconnexió o substitució física entre ells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D9A6829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79AAED4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</w:p>
    <w:p w14:paraId="3431F53A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B996F5C" w14:textId="77777777" w:rsidR="001B2B1E" w:rsidRPr="00CB27E9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8520C97" w14:textId="77777777" w:rsidR="001B2B1E" w:rsidRDefault="001B2B1E" w:rsidP="007E5BC8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0EB9D38D" w14:textId="77777777" w:rsidR="001B2B1E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2568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l’enfocament manual del capçal de càmera disposi de tecnologia 4K/ICG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9F581C5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2A80293A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11BA5490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44ADE85" w14:textId="77777777" w:rsidR="001B2B1E" w:rsidRPr="00CB27E9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374775B9" w14:textId="77777777" w:rsidR="001B2B1E" w:rsidRDefault="001B2B1E" w:rsidP="007E5BC8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4B7C1924" w14:textId="77777777" w:rsidR="001B2B1E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52568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la font de llum no disposi de tecnologia làser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72DD593C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0B546DD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Si en disposa</w:t>
      </w:r>
    </w:p>
    <w:p w14:paraId="356C4DB3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6ED9576" w14:textId="77777777" w:rsidR="001B2B1E" w:rsidRPr="00CB27E9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FCD1F00" w14:textId="77777777" w:rsidR="001B2B1E" w:rsidRDefault="001B2B1E" w:rsidP="007E5BC8">
      <w:pPr>
        <w:spacing w:line="276" w:lineRule="auto"/>
        <w:ind w:right="-285"/>
        <w:jc w:val="both"/>
        <w:rPr>
          <w:rFonts w:ascii="Arial" w:hAnsi="Arial" w:cs="Arial"/>
          <w:b/>
          <w:bCs/>
          <w:sz w:val="20"/>
          <w:szCs w:val="20"/>
        </w:rPr>
      </w:pPr>
    </w:p>
    <w:p w14:paraId="0A461820" w14:textId="787D44BE" w:rsidR="001B2B1E" w:rsidRPr="001B2B1E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6D14A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</w:t>
      </w:r>
      <w:r w:rsidRPr="001B2B1E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lorarà la possibilitat de realitzar intervencions guiades per fluorescència (ICG) amb 4 modes de visualització (verd, blau, mapa d’intensitat i monocromàtic):</w:t>
      </w:r>
    </w:p>
    <w:p w14:paraId="3E184C88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53CCD21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ho permet</w:t>
      </w:r>
    </w:p>
    <w:p w14:paraId="48964F04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9623919" w14:textId="77777777" w:rsidR="001B2B1E" w:rsidRPr="00CB27E9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8355C75" w14:textId="77777777" w:rsidR="001B2B1E" w:rsidRDefault="001B2B1E" w:rsidP="007E5BC8">
      <w:pPr>
        <w:spacing w:line="276" w:lineRule="auto"/>
        <w:ind w:left="-900"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28CF52" w14:textId="77777777" w:rsidR="001B2B1E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6D14A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monitor disposi de diferents sortides de vídeo digitals (mínim 2)</w:t>
      </w:r>
      <w:r w:rsidRPr="00CB27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42A635F6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D70E88B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en disposa</w:t>
      </w:r>
    </w:p>
    <w:p w14:paraId="6F9615F4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BD51C69" w14:textId="77777777" w:rsidR="001B2B1E" w:rsidRPr="00CB27E9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152069A" w14:textId="77777777" w:rsidR="001B2B1E" w:rsidRDefault="001B2B1E" w:rsidP="007E5BC8">
      <w:pPr>
        <w:spacing w:line="276" w:lineRule="auto"/>
        <w:ind w:right="-285"/>
        <w:rPr>
          <w:rFonts w:ascii="Arial" w:hAnsi="Arial" w:cs="Arial"/>
          <w:b/>
          <w:bCs/>
          <w:sz w:val="20"/>
          <w:szCs w:val="20"/>
        </w:rPr>
      </w:pPr>
    </w:p>
    <w:p w14:paraId="4050B630" w14:textId="77777777" w:rsidR="007E5BC8" w:rsidRDefault="007E5BC8" w:rsidP="007E5BC8">
      <w:pPr>
        <w:spacing w:line="276" w:lineRule="auto"/>
        <w:ind w:right="-285"/>
        <w:rPr>
          <w:rFonts w:ascii="Arial" w:hAnsi="Arial" w:cs="Arial"/>
          <w:b/>
          <w:bCs/>
          <w:sz w:val="20"/>
          <w:szCs w:val="20"/>
        </w:rPr>
      </w:pPr>
    </w:p>
    <w:p w14:paraId="22D42261" w14:textId="77777777" w:rsidR="001B2B1E" w:rsidRPr="000577E5" w:rsidRDefault="001B2B1E" w:rsidP="007E5BC8">
      <w:pPr>
        <w:pStyle w:val="Standard"/>
        <w:numPr>
          <w:ilvl w:val="0"/>
          <w:numId w:val="2"/>
        </w:numPr>
        <w:spacing w:before="120"/>
        <w:ind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DD03F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</w:t>
      </w:r>
      <w:r w:rsidRPr="000577E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alorarà que el processador d’imatge i el capçal de càmera siguin compatibles amb equipament </w:t>
      </w:r>
      <w:proofErr w:type="spellStart"/>
      <w:r w:rsidRPr="000577E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d’exoscòpia</w:t>
      </w:r>
      <w:proofErr w:type="spellEnd"/>
      <w:r w:rsidRPr="000577E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que permeti la visualització amb verd </w:t>
      </w:r>
      <w:proofErr w:type="spellStart"/>
      <w:r w:rsidRPr="000577E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d’indocianina</w:t>
      </w:r>
      <w:proofErr w:type="spellEnd"/>
      <w:r w:rsidRPr="000577E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(ICG) en qualitat 4K, per a intervencions de cirurgia oberta guiades per fluorescència, sense necessitat d’afegir cap mòdul addicional:</w:t>
      </w:r>
    </w:p>
    <w:p w14:paraId="3F37B450" w14:textId="77777777" w:rsidR="001B2B1E" w:rsidRPr="00CB27E9" w:rsidRDefault="001B2B1E" w:rsidP="007E5BC8">
      <w:pPr>
        <w:pStyle w:val="Standard"/>
        <w:spacing w:before="120"/>
        <w:ind w:left="720" w:right="-285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70D2911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és compatible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és compatible</w:t>
      </w:r>
    </w:p>
    <w:p w14:paraId="2EED605F" w14:textId="77777777" w:rsidR="001B2B1E" w:rsidRPr="00CB27E9" w:rsidRDefault="001B2B1E" w:rsidP="007E5BC8">
      <w:pPr>
        <w:pStyle w:val="Prrafodelista"/>
        <w:ind w:right="-285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396E544" w14:textId="77777777" w:rsidR="001B2B1E" w:rsidRDefault="001B2B1E" w:rsidP="007E5BC8">
      <w:pPr>
        <w:pStyle w:val="Prrafodelista"/>
        <w:ind w:right="-285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EE649DB" w14:textId="77777777" w:rsidR="001B2B1E" w:rsidRPr="00E56920" w:rsidRDefault="001B2B1E" w:rsidP="007E5BC8">
      <w:pPr>
        <w:ind w:right="-285"/>
        <w:rPr>
          <w:rFonts w:ascii="Arial" w:hAnsi="Arial" w:cs="Arial"/>
          <w:bCs/>
          <w:iCs/>
          <w:sz w:val="20"/>
          <w:szCs w:val="20"/>
        </w:rPr>
      </w:pPr>
    </w:p>
    <w:p w14:paraId="53AC1C77" w14:textId="77777777" w:rsidR="001B2B1E" w:rsidRDefault="001B2B1E" w:rsidP="007E5BC8">
      <w:pPr>
        <w:spacing w:line="276" w:lineRule="auto"/>
        <w:ind w:left="-900" w:right="-285"/>
        <w:rPr>
          <w:rFonts w:ascii="Arial" w:hAnsi="Arial" w:cs="Arial"/>
          <w:b/>
          <w:bCs/>
          <w:sz w:val="20"/>
          <w:szCs w:val="20"/>
        </w:rPr>
      </w:pPr>
    </w:p>
    <w:p w14:paraId="0CCCED21" w14:textId="77777777" w:rsidR="001B2B1E" w:rsidRDefault="001B2B1E" w:rsidP="007E5BC8">
      <w:pPr>
        <w:tabs>
          <w:tab w:val="left" w:pos="1650"/>
        </w:tabs>
        <w:ind w:right="-285"/>
        <w:rPr>
          <w:rFonts w:ascii="Arial" w:hAnsi="Arial" w:cs="Arial"/>
          <w:sz w:val="20"/>
          <w:szCs w:val="20"/>
        </w:rPr>
      </w:pPr>
    </w:p>
    <w:p w14:paraId="2CB1D40B" w14:textId="77777777" w:rsidR="001B2B1E" w:rsidRDefault="001B2B1E" w:rsidP="007E5BC8">
      <w:pPr>
        <w:tabs>
          <w:tab w:val="left" w:pos="2670"/>
        </w:tabs>
        <w:ind w:right="-285"/>
        <w:rPr>
          <w:rFonts w:ascii="Arial" w:hAnsi="Arial" w:cs="Arial"/>
          <w:sz w:val="20"/>
          <w:szCs w:val="20"/>
        </w:rPr>
      </w:pPr>
    </w:p>
    <w:p w14:paraId="3D2087A8" w14:textId="77777777" w:rsidR="001B2B1E" w:rsidRPr="00264DAF" w:rsidRDefault="001B2B1E" w:rsidP="007E5BC8">
      <w:pPr>
        <w:pStyle w:val="Standard"/>
        <w:shd w:val="clear" w:color="auto" w:fill="FFFF99"/>
        <w:spacing w:line="280" w:lineRule="exact"/>
        <w:ind w:left="284" w:right="-285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40113D2" w14:textId="77777777" w:rsidR="001B2B1E" w:rsidRPr="00264DAF" w:rsidRDefault="001B2B1E" w:rsidP="007E5BC8">
      <w:pPr>
        <w:pStyle w:val="Standard"/>
        <w:shd w:val="clear" w:color="auto" w:fill="FFFF99"/>
        <w:spacing w:line="280" w:lineRule="exact"/>
        <w:ind w:left="284" w:right="-285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58622652" w14:textId="77777777" w:rsidR="001B2B1E" w:rsidRPr="00F904C9" w:rsidRDefault="001B2B1E" w:rsidP="007E5BC8">
      <w:pPr>
        <w:pStyle w:val="Standard"/>
        <w:shd w:val="clear" w:color="auto" w:fill="FFFF99"/>
        <w:spacing w:line="280" w:lineRule="exact"/>
        <w:ind w:left="284" w:right="-285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264DAF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864F91F" w14:textId="77777777" w:rsidR="001B2B1E" w:rsidRPr="00F904C9" w:rsidRDefault="001B2B1E" w:rsidP="007E5BC8">
      <w:pPr>
        <w:pStyle w:val="Prrafodelista"/>
        <w:ind w:right="-285"/>
        <w:jc w:val="both"/>
        <w:rPr>
          <w:rFonts w:ascii="Arial" w:hAnsi="Arial" w:cs="Arial"/>
          <w:sz w:val="20"/>
          <w:szCs w:val="20"/>
          <w:lang w:val="es-ES"/>
        </w:rPr>
      </w:pPr>
    </w:p>
    <w:p w14:paraId="64B5F23A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331A7E5A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1A6E1006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0B697B0B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68A205B3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2AC1806A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5C683AEC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38B09587" w14:textId="77777777" w:rsidR="00FF6DC3" w:rsidRDefault="00FF6DC3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69A8DE17" w14:textId="77777777" w:rsidR="00FF6DC3" w:rsidRDefault="00FF6DC3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25A95677" w14:textId="77777777" w:rsidR="001B2B1E" w:rsidRDefault="001B2B1E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49CCE554" w14:textId="77777777" w:rsidR="007E5BC8" w:rsidRPr="00F904C9" w:rsidRDefault="007E5BC8" w:rsidP="007E5BC8">
      <w:pPr>
        <w:pStyle w:val="Standard"/>
        <w:ind w:right="-285"/>
        <w:jc w:val="both"/>
        <w:rPr>
          <w:rFonts w:ascii="Arial" w:hAnsi="Arial" w:cs="Arial"/>
          <w:bCs/>
          <w:sz w:val="20"/>
          <w:szCs w:val="20"/>
        </w:rPr>
      </w:pPr>
    </w:p>
    <w:p w14:paraId="6C66C7D4" w14:textId="77777777" w:rsidR="001B2B1E" w:rsidRDefault="001B2B1E" w:rsidP="007E5BC8">
      <w:pPr>
        <w:tabs>
          <w:tab w:val="left" w:pos="2670"/>
        </w:tabs>
        <w:ind w:left="284" w:right="-285"/>
        <w:rPr>
          <w:rFonts w:ascii="Arial" w:hAnsi="Arial" w:cs="Arial"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3E0CFD7C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1365666D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3417180C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750263E4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77BF125E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p w14:paraId="783099C1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8779D2" w14:textId="77777777" w:rsidR="001B2B1E" w:rsidRDefault="001B2B1E" w:rsidP="001B2B1E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sectPr w:rsidR="001B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C24"/>
    <w:multiLevelType w:val="hybridMultilevel"/>
    <w:tmpl w:val="78048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1"/>
  </w:num>
  <w:num w:numId="2" w16cid:durableId="126264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0E0726"/>
    <w:rsid w:val="00173CE4"/>
    <w:rsid w:val="001B2B1E"/>
    <w:rsid w:val="00200F31"/>
    <w:rsid w:val="00236F32"/>
    <w:rsid w:val="00283170"/>
    <w:rsid w:val="0038316F"/>
    <w:rsid w:val="00391DA4"/>
    <w:rsid w:val="00473770"/>
    <w:rsid w:val="005675DA"/>
    <w:rsid w:val="0065578E"/>
    <w:rsid w:val="00671AF7"/>
    <w:rsid w:val="00692992"/>
    <w:rsid w:val="006E3591"/>
    <w:rsid w:val="007424D6"/>
    <w:rsid w:val="007E5BC8"/>
    <w:rsid w:val="00812B35"/>
    <w:rsid w:val="00814AAF"/>
    <w:rsid w:val="008C6716"/>
    <w:rsid w:val="009A54EE"/>
    <w:rsid w:val="00A31ED3"/>
    <w:rsid w:val="00A50AE0"/>
    <w:rsid w:val="00A847D7"/>
    <w:rsid w:val="00CE0426"/>
    <w:rsid w:val="00F529C5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1076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82</cp:revision>
  <dcterms:created xsi:type="dcterms:W3CDTF">2025-09-10T06:44:00Z</dcterms:created>
  <dcterms:modified xsi:type="dcterms:W3CDTF">2025-10-02T07:30:00Z</dcterms:modified>
</cp:coreProperties>
</file>