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1C0D" w14:textId="2FD6AF32" w:rsidR="00F44C3F" w:rsidRPr="00B07C78" w:rsidRDefault="00F44C3F" w:rsidP="00F44C3F">
      <w:pPr>
        <w:spacing w:before="118" w:after="23"/>
        <w:ind w:left="421"/>
        <w:jc w:val="both"/>
        <w:rPr>
          <w:sz w:val="28"/>
          <w:szCs w:val="28"/>
        </w:rPr>
      </w:pPr>
      <w:bookmarkStart w:id="0" w:name="_Hlk108095105"/>
      <w:r w:rsidRPr="00B07C78">
        <w:rPr>
          <w:b/>
          <w:sz w:val="28"/>
          <w:szCs w:val="28"/>
        </w:rPr>
        <w:t xml:space="preserve">Núm. de l’expedient: </w:t>
      </w:r>
      <w:r>
        <w:rPr>
          <w:b/>
          <w:sz w:val="28"/>
          <w:szCs w:val="28"/>
        </w:rPr>
        <w:t>SCC</w:t>
      </w:r>
      <w:r w:rsidRPr="00B07C78">
        <w:rPr>
          <w:b/>
          <w:sz w:val="28"/>
          <w:szCs w:val="28"/>
        </w:rPr>
        <w:t>-</w:t>
      </w:r>
      <w:r w:rsidR="00C5359C">
        <w:rPr>
          <w:b/>
          <w:sz w:val="28"/>
          <w:szCs w:val="28"/>
        </w:rPr>
        <w:t>05</w:t>
      </w:r>
      <w:r w:rsidR="004706EC">
        <w:rPr>
          <w:b/>
          <w:sz w:val="28"/>
          <w:szCs w:val="28"/>
        </w:rPr>
        <w:t>-</w:t>
      </w:r>
      <w:r w:rsidRPr="00B07C78">
        <w:rPr>
          <w:b/>
          <w:sz w:val="28"/>
          <w:szCs w:val="28"/>
        </w:rPr>
        <w:t>202</w:t>
      </w:r>
      <w:r w:rsidR="00C5359C">
        <w:rPr>
          <w:b/>
          <w:sz w:val="28"/>
          <w:szCs w:val="28"/>
        </w:rPr>
        <w:t>5</w:t>
      </w:r>
    </w:p>
    <w:p w14:paraId="11A2D68C" w14:textId="591818D1" w:rsidR="00F44C3F" w:rsidRPr="00CE4431" w:rsidRDefault="002B2D0D" w:rsidP="00F44C3F">
      <w:pPr>
        <w:pStyle w:val="Textoindependiente"/>
        <w:spacing w:line="44" w:lineRule="exact"/>
        <w:ind w:left="421"/>
        <w:jc w:val="both"/>
        <w:rPr>
          <w:sz w:val="22"/>
          <w:szCs w:val="22"/>
        </w:rPr>
      </w:pPr>
      <w:r>
        <w:rPr>
          <w:noProof/>
          <w:lang w:bidi="ar-SA"/>
        </w:rPr>
        <mc:AlternateContent>
          <mc:Choice Requires="wpg">
            <w:drawing>
              <wp:inline distT="0" distB="0" distL="0" distR="0" wp14:anchorId="2A6830C8" wp14:editId="23BB0769">
                <wp:extent cx="5797550" cy="27940"/>
                <wp:effectExtent l="17145" t="6985" r="14605" b="3175"/>
                <wp:docPr id="3" name="Agrup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27940"/>
                          <a:chOff x="0" y="0"/>
                          <a:chExt cx="9130" cy="44"/>
                        </a:xfrm>
                      </wpg:grpSpPr>
                      <wps:wsp>
                        <wps:cNvPr id="4" name="Line 28"/>
                        <wps:cNvCnPr>
                          <a:cxnSpLocks noChangeShapeType="1"/>
                        </wps:cNvCnPr>
                        <wps:spPr bwMode="auto">
                          <a:xfrm>
                            <a:off x="0" y="22"/>
                            <a:ext cx="91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0DCB50" id="Agrupa 119" o:spid="_x0000_s1026" style="width:456.5pt;height:2.2pt;mso-position-horizontal-relative:char;mso-position-vertical-relative:line" coordsize="913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">
                <v:line id="Line 28" o:spid="_x0000_s1027" style="position:absolute;visibility:visible;mso-wrap-style:square" from="0,22" to="91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" strokeweight="2.16pt"/>
                <w10:anchorlock/>
              </v:group>
            </w:pict>
          </mc:Fallback>
        </mc:AlternateContent>
      </w:r>
    </w:p>
    <w:p w14:paraId="2F0D78B3" w14:textId="77777777" w:rsidR="00F44C3F" w:rsidRDefault="00F44C3F" w:rsidP="00F44C3F">
      <w:pPr>
        <w:ind w:left="421"/>
        <w:jc w:val="both"/>
        <w:rPr>
          <w:b/>
        </w:rPr>
      </w:pPr>
      <w:r w:rsidRPr="00CE4431">
        <w:rPr>
          <w:b/>
        </w:rPr>
        <w:t xml:space="preserve">QUADRE DE CARACTERÍSTIQUES </w:t>
      </w:r>
    </w:p>
    <w:p w14:paraId="1292ECBA" w14:textId="77777777" w:rsidR="00215409" w:rsidRDefault="00215409" w:rsidP="00F44C3F">
      <w:pPr>
        <w:ind w:left="421"/>
        <w:jc w:val="both"/>
        <w:rPr>
          <w:b/>
        </w:rPr>
      </w:pPr>
    </w:p>
    <w:p w14:paraId="5A71A63A" w14:textId="4FAAC7FF" w:rsidR="002574F8" w:rsidRDefault="002574F8" w:rsidP="0026265B">
      <w:pPr>
        <w:ind w:left="421"/>
        <w:jc w:val="both"/>
        <w:rPr>
          <w:b/>
        </w:rPr>
      </w:pPr>
      <w:r w:rsidRPr="006E423F">
        <w:rPr>
          <w:b/>
        </w:rPr>
        <w:t xml:space="preserve">CONTRACTACIÓ MITJANÇANT </w:t>
      </w:r>
      <w:bookmarkStart w:id="1" w:name="_Hlk210658392"/>
      <w:r w:rsidRPr="006E423F">
        <w:rPr>
          <w:b/>
        </w:rPr>
        <w:t xml:space="preserve">PROCEDIMENT OBERT I TRÀMIT ORDINARI, </w:t>
      </w:r>
      <w:r w:rsidRPr="002574F8">
        <w:rPr>
          <w:b/>
        </w:rPr>
        <w:t>SUBJECTA A REGULACIÓ HARMONITZADA</w:t>
      </w:r>
      <w:r w:rsidRPr="006E423F">
        <w:rPr>
          <w:b/>
        </w:rPr>
        <w:t xml:space="preserve"> DEL </w:t>
      </w:r>
      <w:bookmarkStart w:id="2" w:name="_Hlk210658349"/>
      <w:r w:rsidRPr="006E423F">
        <w:rPr>
          <w:b/>
        </w:rPr>
        <w:t xml:space="preserve">SERVEI DE RESTAURACIÓ INTEGRAL D’ALIMENTACIÓ A PACIENTS I LA CONCESSIÓ DEL SERVEI DE CAFETERIA DE L’HOSPITAL DE BERGA – SALUT </w:t>
      </w:r>
      <w:r w:rsidR="006D2CC2" w:rsidRPr="006E423F">
        <w:rPr>
          <w:b/>
        </w:rPr>
        <w:t>CATALUNYA</w:t>
      </w:r>
      <w:r w:rsidRPr="006E423F">
        <w:rPr>
          <w:b/>
        </w:rPr>
        <w:t xml:space="preserve"> CENTRAL</w:t>
      </w:r>
      <w:bookmarkEnd w:id="2"/>
      <w:bookmarkEnd w:id="1"/>
    </w:p>
    <w:p w14:paraId="45E65A5B" w14:textId="77777777" w:rsidR="00F44C3F" w:rsidRPr="00CE4431" w:rsidRDefault="00F44C3F" w:rsidP="00F44C3F">
      <w:pPr>
        <w:pStyle w:val="Textoindependiente"/>
        <w:spacing w:before="11"/>
        <w:ind w:left="421"/>
        <w:jc w:val="both"/>
        <w:rPr>
          <w:b/>
          <w:sz w:val="22"/>
          <w:szCs w:val="22"/>
        </w:rPr>
      </w:pPr>
    </w:p>
    <w:p w14:paraId="31253ABD" w14:textId="77777777" w:rsidR="00F44C3F" w:rsidRPr="00CE4431" w:rsidRDefault="00F44C3F" w:rsidP="00F44C3F">
      <w:pPr>
        <w:pStyle w:val="Ttulo2"/>
        <w:numPr>
          <w:ilvl w:val="0"/>
          <w:numId w:val="1"/>
        </w:numPr>
        <w:pBdr>
          <w:top w:val="single" w:sz="4" w:space="1" w:color="auto"/>
        </w:pBdr>
        <w:shd w:val="clear" w:color="auto" w:fill="D9E2F3" w:themeFill="accent1" w:themeFillTint="33"/>
        <w:tabs>
          <w:tab w:val="left" w:pos="1141"/>
          <w:tab w:val="left" w:pos="1142"/>
        </w:tabs>
        <w:ind w:firstLine="0"/>
        <w:jc w:val="both"/>
        <w:rPr>
          <w:sz w:val="22"/>
          <w:szCs w:val="22"/>
        </w:rPr>
      </w:pPr>
      <w:r w:rsidRPr="00CE4431">
        <w:rPr>
          <w:sz w:val="22"/>
          <w:szCs w:val="22"/>
        </w:rPr>
        <w:t>OBJECTE</w:t>
      </w:r>
    </w:p>
    <w:p w14:paraId="7C4B2ACA" w14:textId="77777777" w:rsidR="00F44C3F" w:rsidRPr="00CE4431" w:rsidRDefault="00F44C3F" w:rsidP="00F44C3F">
      <w:pPr>
        <w:pStyle w:val="Textoindependiente"/>
        <w:spacing w:before="2"/>
        <w:ind w:left="421"/>
        <w:jc w:val="both"/>
        <w:rPr>
          <w:b/>
          <w:sz w:val="22"/>
          <w:szCs w:val="22"/>
        </w:rPr>
      </w:pPr>
    </w:p>
    <w:p w14:paraId="56874635" w14:textId="1E67DEA8" w:rsidR="000F6E5E" w:rsidRDefault="002574F8" w:rsidP="000F6E5E">
      <w:pPr>
        <w:ind w:left="421"/>
        <w:jc w:val="both"/>
      </w:pPr>
      <w:r w:rsidRPr="006E423F">
        <w:t>L'objecte de la present licitació és la contractació mixta de la prestació integral del servei de restauració per a usuaris i professionals així com la concessió del servei de la cafeteria a les instal·lacions que Salut Catalunya Central té a l’hospital de Berga (</w:t>
      </w:r>
      <w:proofErr w:type="spellStart"/>
      <w:r w:rsidRPr="006E423F">
        <w:t>HdB</w:t>
      </w:r>
      <w:proofErr w:type="spellEnd"/>
      <w:r w:rsidRPr="006E423F">
        <w:t xml:space="preserve"> d’ara endavant), en sistema de línia freda transportada exercit amb criteris d’eficiència, qualitativa i sostenibilitat social, mediambiental i econòmica</w:t>
      </w:r>
    </w:p>
    <w:p w14:paraId="28811DAA" w14:textId="77777777" w:rsidR="002574F8" w:rsidRDefault="002574F8" w:rsidP="000F6E5E">
      <w:pPr>
        <w:ind w:left="421"/>
        <w:jc w:val="both"/>
        <w:rPr>
          <w:rFonts w:eastAsiaTheme="minorEastAsia"/>
        </w:rPr>
      </w:pPr>
    </w:p>
    <w:p w14:paraId="566D7C09" w14:textId="220E07BC" w:rsidR="00DD7490" w:rsidRPr="00CF3AE3" w:rsidRDefault="00F44C3F" w:rsidP="00F44C3F">
      <w:pPr>
        <w:ind w:left="421"/>
        <w:jc w:val="both"/>
        <w:rPr>
          <w:bCs/>
        </w:rPr>
      </w:pPr>
      <w:r w:rsidRPr="00CE4431">
        <w:rPr>
          <w:b/>
        </w:rPr>
        <w:t>Codi CPV</w:t>
      </w:r>
      <w:r w:rsidR="002574F8">
        <w:rPr>
          <w:b/>
        </w:rPr>
        <w:t xml:space="preserve"> Principal</w:t>
      </w:r>
      <w:r w:rsidRPr="00CE4431">
        <w:rPr>
          <w:b/>
        </w:rPr>
        <w:t xml:space="preserve">: </w:t>
      </w:r>
      <w:r w:rsidR="00415725">
        <w:rPr>
          <w:b/>
        </w:rPr>
        <w:tab/>
      </w:r>
      <w:r w:rsidR="002574F8">
        <w:rPr>
          <w:bCs/>
        </w:rPr>
        <w:t xml:space="preserve">55100000-1 Servei d’hostaleria </w:t>
      </w:r>
    </w:p>
    <w:p w14:paraId="2EED9740" w14:textId="3B0F524A" w:rsidR="002574F8" w:rsidRPr="00CF3AE3" w:rsidRDefault="002574F8" w:rsidP="002574F8">
      <w:pPr>
        <w:ind w:left="2835" w:hanging="2409"/>
        <w:jc w:val="both"/>
        <w:rPr>
          <w:bCs/>
        </w:rPr>
      </w:pPr>
      <w:r w:rsidRPr="00CE4431">
        <w:rPr>
          <w:b/>
        </w:rPr>
        <w:t>Codi CPV</w:t>
      </w:r>
      <w:r>
        <w:rPr>
          <w:b/>
        </w:rPr>
        <w:t xml:space="preserve"> Secundari</w:t>
      </w:r>
      <w:r w:rsidRPr="00CE4431">
        <w:rPr>
          <w:b/>
        </w:rPr>
        <w:t xml:space="preserve">: </w:t>
      </w:r>
      <w:r>
        <w:rPr>
          <w:b/>
        </w:rPr>
        <w:tab/>
      </w:r>
      <w:r>
        <w:rPr>
          <w:bCs/>
        </w:rPr>
        <w:t xml:space="preserve">55300000-3 Servei de restauració i de subministrament de menjar </w:t>
      </w:r>
    </w:p>
    <w:p w14:paraId="5E84FA7C" w14:textId="77777777" w:rsidR="002574F8" w:rsidRDefault="002574F8" w:rsidP="00F44C3F">
      <w:pPr>
        <w:ind w:left="421"/>
        <w:jc w:val="both"/>
        <w:rPr>
          <w:b/>
        </w:rPr>
      </w:pPr>
    </w:p>
    <w:p w14:paraId="07A42D1F" w14:textId="3530EB7C" w:rsidR="00D00F63" w:rsidRPr="009C556B" w:rsidRDefault="00F44C3F" w:rsidP="00D00F63">
      <w:pPr>
        <w:ind w:left="421"/>
        <w:jc w:val="both"/>
      </w:pPr>
      <w:r w:rsidRPr="00CE4431">
        <w:rPr>
          <w:b/>
        </w:rPr>
        <w:t>Naturalesa jurídica del contracte</w:t>
      </w:r>
      <w:r w:rsidRPr="00CE4431">
        <w:t xml:space="preserve">: </w:t>
      </w:r>
      <w:r w:rsidR="000F6E5E" w:rsidRPr="009C556B">
        <w:t>S</w:t>
      </w:r>
      <w:r w:rsidR="002574F8">
        <w:t>ervei</w:t>
      </w:r>
    </w:p>
    <w:p w14:paraId="7EC3917D" w14:textId="77777777" w:rsidR="00F44C3F" w:rsidRPr="00CE4431" w:rsidRDefault="00F44C3F" w:rsidP="00F44C3F">
      <w:pPr>
        <w:ind w:left="421"/>
        <w:jc w:val="both"/>
        <w:rPr>
          <w:b/>
        </w:rPr>
      </w:pPr>
    </w:p>
    <w:p w14:paraId="2FB16A0A" w14:textId="77777777" w:rsidR="00F44C3F" w:rsidRPr="00B6473F" w:rsidRDefault="00F44C3F" w:rsidP="00F44C3F">
      <w:pPr>
        <w:tabs>
          <w:tab w:val="left" w:pos="3301"/>
        </w:tabs>
        <w:spacing w:before="1"/>
        <w:ind w:left="421"/>
        <w:jc w:val="both"/>
      </w:pPr>
      <w:r w:rsidRPr="00B6473F">
        <w:rPr>
          <w:b/>
        </w:rPr>
        <w:t>Compra innovadora</w:t>
      </w:r>
      <w:r w:rsidRPr="00B6473F">
        <w:t>:</w:t>
      </w:r>
      <w:r w:rsidRPr="00B6473F">
        <w:rPr>
          <w:spacing w:val="-6"/>
        </w:rPr>
        <w:t xml:space="preserve">  </w:t>
      </w:r>
      <w:r w:rsidRPr="00B6473F">
        <w:t xml:space="preserve">NO  </w:t>
      </w:r>
      <w:r w:rsidRPr="00B6473F">
        <w:fldChar w:fldCharType="begin">
          <w:ffData>
            <w:name w:val="Casilla52"/>
            <w:enabled/>
            <w:calcOnExit w:val="0"/>
            <w:checkBox>
              <w:sizeAuto/>
              <w:default w:val="1"/>
            </w:checkBox>
          </w:ffData>
        </w:fldChar>
      </w:r>
      <w:bookmarkStart w:id="3" w:name="Casilla52"/>
      <w:r w:rsidRPr="00B6473F">
        <w:instrText xml:space="preserve"> FORMCHECKBOX </w:instrText>
      </w:r>
      <w:r w:rsidRPr="00B6473F">
        <w:fldChar w:fldCharType="separate"/>
      </w:r>
      <w:r w:rsidRPr="00B6473F">
        <w:fldChar w:fldCharType="end"/>
      </w:r>
      <w:bookmarkEnd w:id="3"/>
    </w:p>
    <w:p w14:paraId="443DBE66" w14:textId="77777777" w:rsidR="00F44C3F" w:rsidRPr="00B6473F" w:rsidRDefault="00F44C3F" w:rsidP="00F44C3F">
      <w:pPr>
        <w:spacing w:before="1"/>
        <w:ind w:left="421"/>
        <w:jc w:val="both"/>
        <w:rPr>
          <w:b/>
        </w:rPr>
      </w:pPr>
    </w:p>
    <w:p w14:paraId="0FBE34D0" w14:textId="77777777" w:rsidR="00F44C3F" w:rsidRPr="00C57177" w:rsidRDefault="00F44C3F" w:rsidP="00F44C3F">
      <w:pPr>
        <w:spacing w:before="1"/>
        <w:ind w:left="421"/>
        <w:jc w:val="both"/>
        <w:rPr>
          <w:b/>
        </w:rPr>
      </w:pPr>
      <w:r w:rsidRPr="00C57177">
        <w:rPr>
          <w:b/>
        </w:rPr>
        <w:t>Divisió en lots:</w:t>
      </w:r>
    </w:p>
    <w:p w14:paraId="0EFCB64E" w14:textId="77777777" w:rsidR="00F44C3F" w:rsidRPr="00C57177" w:rsidRDefault="00F44C3F" w:rsidP="00F44C3F">
      <w:pPr>
        <w:ind w:left="421"/>
        <w:jc w:val="both"/>
      </w:pPr>
    </w:p>
    <w:p w14:paraId="0FEA7E4B" w14:textId="7E7F7200" w:rsidR="00F44C3F" w:rsidRDefault="002574F8" w:rsidP="00F44C3F">
      <w:pPr>
        <w:ind w:left="421"/>
        <w:jc w:val="both"/>
      </w:pPr>
      <w:r>
        <w:t>No</w:t>
      </w:r>
      <w:r w:rsidR="00F44C3F" w:rsidRPr="00C57177">
        <w:t xml:space="preserve"> </w:t>
      </w:r>
      <w:r w:rsidR="00F44C3F" w:rsidRPr="00C57177">
        <w:fldChar w:fldCharType="begin">
          <w:ffData>
            <w:name w:val=""/>
            <w:enabled/>
            <w:calcOnExit w:val="0"/>
            <w:checkBox>
              <w:sizeAuto/>
              <w:default w:val="1"/>
            </w:checkBox>
          </w:ffData>
        </w:fldChar>
      </w:r>
      <w:r w:rsidR="00F44C3F" w:rsidRPr="00C57177">
        <w:instrText xml:space="preserve"> FORMCHECKBOX </w:instrText>
      </w:r>
      <w:r w:rsidR="00F44C3F" w:rsidRPr="00C57177">
        <w:fldChar w:fldCharType="separate"/>
      </w:r>
      <w:r w:rsidR="00F44C3F" w:rsidRPr="00C57177">
        <w:fldChar w:fldCharType="end"/>
      </w:r>
      <w:r w:rsidR="00061DAE" w:rsidRPr="00C57177">
        <w:t>.</w:t>
      </w:r>
      <w:r>
        <w:t xml:space="preserve"> Justificació de les raons per les quals no es divideix l’objecte del contracte en lots, d’acord amb els articles 99 i 116 de la LCSP</w:t>
      </w:r>
    </w:p>
    <w:p w14:paraId="31FBC050" w14:textId="77777777" w:rsidR="00F44C3F" w:rsidRDefault="00F44C3F" w:rsidP="00F44C3F">
      <w:pPr>
        <w:ind w:left="421"/>
        <w:jc w:val="both"/>
      </w:pPr>
    </w:p>
    <w:p w14:paraId="4C35C381" w14:textId="7B6BB2BD" w:rsidR="00ED68FA" w:rsidRDefault="002574F8" w:rsidP="002574F8">
      <w:pPr>
        <w:ind w:left="421"/>
        <w:jc w:val="both"/>
      </w:pPr>
      <w:r>
        <w:t>L</w:t>
      </w:r>
      <w:r w:rsidRPr="003615D8">
        <w:t xml:space="preserve">a naturalesa i l’objecte del contracte requereix la coordinació global i unitària de totes les prestacions per garantir la correcta execució, la traçabilitat i la seguretat alimentària; la realització independent de les diferents prestacions per part de diversos adjudicataris dificultaria la coordinació operativa, incrementaria els riscos d’incidència sobre la qualitat assistencial i generaria conflictes d’ús sobre espais/infraestructures comuns (àrea de regeneració, magatzems refrigerats, fluxos de servei i espais concessionats), amb la consegüent pèrdua d’eficàcia i responsabilitat única en cas d’incidència. </w:t>
      </w:r>
      <w:r>
        <w:t>R</w:t>
      </w:r>
      <w:r w:rsidRPr="003615D8">
        <w:t>a</w:t>
      </w:r>
      <w:r>
        <w:t>ons</w:t>
      </w:r>
      <w:r w:rsidRPr="003615D8">
        <w:t xml:space="preserve"> per l</w:t>
      </w:r>
      <w:r>
        <w:t>es</w:t>
      </w:r>
      <w:r w:rsidRPr="003615D8">
        <w:t xml:space="preserve"> qual</w:t>
      </w:r>
      <w:r>
        <w:t>s</w:t>
      </w:r>
      <w:r w:rsidRPr="003615D8">
        <w:t xml:space="preserve"> la divisió en lots no és procedent en el present expedient</w:t>
      </w:r>
    </w:p>
    <w:p w14:paraId="3414A216" w14:textId="77777777" w:rsidR="002574F8" w:rsidRDefault="002574F8" w:rsidP="002574F8">
      <w:pPr>
        <w:ind w:left="421"/>
        <w:jc w:val="both"/>
      </w:pPr>
    </w:p>
    <w:p w14:paraId="264FB7BE" w14:textId="77777777" w:rsidR="00F44C3F" w:rsidRPr="00CE4431" w:rsidRDefault="00F44C3F" w:rsidP="00F44C3F">
      <w:pPr>
        <w:pStyle w:val="Ttulo2"/>
        <w:numPr>
          <w:ilvl w:val="0"/>
          <w:numId w:val="1"/>
        </w:numPr>
        <w:pBdr>
          <w:top w:val="single" w:sz="4" w:space="1" w:color="auto"/>
        </w:pBdr>
        <w:shd w:val="clear" w:color="auto" w:fill="D9E2F3" w:themeFill="accent1" w:themeFillTint="33"/>
        <w:tabs>
          <w:tab w:val="left" w:pos="1142"/>
        </w:tabs>
        <w:ind w:firstLine="0"/>
        <w:jc w:val="both"/>
        <w:rPr>
          <w:sz w:val="22"/>
          <w:szCs w:val="22"/>
        </w:rPr>
      </w:pPr>
      <w:r>
        <w:rPr>
          <w:sz w:val="22"/>
          <w:szCs w:val="22"/>
        </w:rPr>
        <w:t>DADES ECONÒMIQUES</w:t>
      </w:r>
    </w:p>
    <w:p w14:paraId="5B48ACE5" w14:textId="77777777" w:rsidR="00F44C3F" w:rsidRPr="00CE4431" w:rsidRDefault="00F44C3F" w:rsidP="00F44C3F">
      <w:pPr>
        <w:pStyle w:val="Textoindependiente"/>
        <w:spacing w:before="7"/>
        <w:ind w:left="421"/>
        <w:jc w:val="both"/>
        <w:rPr>
          <w:b/>
          <w:sz w:val="22"/>
          <w:szCs w:val="22"/>
        </w:rPr>
      </w:pPr>
    </w:p>
    <w:p w14:paraId="078490F3" w14:textId="638BA394" w:rsidR="00CF3AE3" w:rsidRDefault="00F44C3F" w:rsidP="00F44C3F">
      <w:pPr>
        <w:ind w:left="421"/>
        <w:jc w:val="both"/>
      </w:pPr>
      <w:r w:rsidRPr="009E18A1">
        <w:rPr>
          <w:b/>
        </w:rPr>
        <w:t>B1. Determinació del preu</w:t>
      </w:r>
      <w:r w:rsidRPr="009E18A1">
        <w:t xml:space="preserve">: </w:t>
      </w:r>
      <w:r w:rsidR="00766DA5">
        <w:t>El preu del contracte es determina d’acord amb allò previst amb caràcter general a l’article 102 de la LCSP i als articles 301 i 309 de la LCSP i tenint en compte el Plec de Prescripcions Tècniques elaborat a raó de les necessitats a satisfer</w:t>
      </w:r>
      <w:r w:rsidR="00126419">
        <w:t>.</w:t>
      </w:r>
    </w:p>
    <w:p w14:paraId="21D75881" w14:textId="77777777" w:rsidR="00F44C3F" w:rsidRDefault="00F44C3F" w:rsidP="00F44C3F">
      <w:pPr>
        <w:ind w:left="421"/>
        <w:jc w:val="both"/>
      </w:pPr>
    </w:p>
    <w:p w14:paraId="5488F236" w14:textId="77777777" w:rsidR="002574F8" w:rsidRDefault="002574F8" w:rsidP="00F44C3F">
      <w:pPr>
        <w:ind w:left="421"/>
        <w:jc w:val="both"/>
      </w:pPr>
    </w:p>
    <w:p w14:paraId="18872876" w14:textId="77777777" w:rsidR="002574F8" w:rsidRDefault="002574F8" w:rsidP="00F44C3F">
      <w:pPr>
        <w:ind w:left="421"/>
        <w:jc w:val="both"/>
      </w:pPr>
    </w:p>
    <w:p w14:paraId="5D6B0FB3" w14:textId="77777777" w:rsidR="00F44C3F" w:rsidRPr="00CE4431" w:rsidRDefault="00F44C3F" w:rsidP="00F44C3F">
      <w:pPr>
        <w:ind w:left="421"/>
        <w:jc w:val="both"/>
        <w:rPr>
          <w:b/>
        </w:rPr>
      </w:pPr>
      <w:r w:rsidRPr="009E18A1">
        <w:rPr>
          <w:b/>
        </w:rPr>
        <w:lastRenderedPageBreak/>
        <w:t>B2.</w:t>
      </w:r>
      <w:r w:rsidRPr="009E18A1">
        <w:t xml:space="preserve"> </w:t>
      </w:r>
      <w:r w:rsidRPr="009E18A1">
        <w:rPr>
          <w:b/>
        </w:rPr>
        <w:t>Pressupost base de licitació:</w:t>
      </w:r>
      <w:r w:rsidRPr="00CE4431">
        <w:rPr>
          <w:b/>
        </w:rPr>
        <w:t xml:space="preserve">   </w:t>
      </w:r>
    </w:p>
    <w:p w14:paraId="6F4620C3" w14:textId="77777777" w:rsidR="00F44C3F" w:rsidRPr="00CE4431" w:rsidRDefault="00F44C3F" w:rsidP="00F44C3F">
      <w:pPr>
        <w:ind w:left="421"/>
        <w:jc w:val="both"/>
      </w:pPr>
    </w:p>
    <w:p w14:paraId="686269E0" w14:textId="7FF8F24F" w:rsidR="00766DA5" w:rsidRDefault="00766DA5" w:rsidP="004E2BE1">
      <w:pPr>
        <w:ind w:left="421" w:firstLine="5"/>
        <w:jc w:val="both"/>
      </w:pPr>
      <w:r>
        <w:t>Tenint en compte la durada del contracte previst s’estima el següent pressupost</w:t>
      </w:r>
      <w:r w:rsidR="00ED68FA">
        <w:t>:</w:t>
      </w:r>
    </w:p>
    <w:p w14:paraId="7CB9D64C" w14:textId="77777777" w:rsidR="009C556B" w:rsidRDefault="009C556B" w:rsidP="004E2BE1">
      <w:pPr>
        <w:ind w:left="421" w:firstLine="5"/>
        <w:jc w:val="both"/>
      </w:pPr>
    </w:p>
    <w:p w14:paraId="056B9C2C" w14:textId="77777777" w:rsidR="00766DA5" w:rsidRPr="00F00A2E" w:rsidRDefault="00766DA5" w:rsidP="004E2BE1">
      <w:pPr>
        <w:ind w:left="421" w:firstLine="5"/>
        <w:jc w:val="both"/>
        <w:rPr>
          <w:bCs/>
        </w:rPr>
      </w:pPr>
    </w:p>
    <w:tbl>
      <w:tblPr>
        <w:tblpPr w:leftFromText="141" w:rightFromText="141" w:vertAnchor="text" w:horzAnchor="margin" w:tblpXSpec="center" w:tblpY="220"/>
        <w:tblW w:w="407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48"/>
        <w:gridCol w:w="1350"/>
        <w:gridCol w:w="1279"/>
      </w:tblGrid>
      <w:tr w:rsidR="00A63117" w:rsidRPr="006E423F" w14:paraId="364DB941" w14:textId="77777777" w:rsidTr="00AE318B">
        <w:trPr>
          <w:trHeight w:val="300"/>
        </w:trPr>
        <w:tc>
          <w:tcPr>
            <w:tcW w:w="1448" w:type="dxa"/>
            <w:tcBorders>
              <w:top w:val="single" w:sz="4" w:space="0" w:color="FFFFFF"/>
              <w:left w:val="single" w:sz="4" w:space="0" w:color="FFFFFF"/>
              <w:right w:val="nil"/>
            </w:tcBorders>
            <w:shd w:val="clear" w:color="auto" w:fill="4472C4"/>
            <w:noWrap/>
            <w:hideMark/>
          </w:tcPr>
          <w:p w14:paraId="16775700" w14:textId="77777777" w:rsidR="00A63117" w:rsidRPr="001F14D4" w:rsidRDefault="00A63117" w:rsidP="00AE318B">
            <w:pPr>
              <w:jc w:val="center"/>
              <w:rPr>
                <w:rFonts w:asciiTheme="minorHAnsi" w:hAnsiTheme="minorHAnsi"/>
                <w:b/>
                <w:bCs/>
                <w:color w:val="FFFFFF"/>
                <w:sz w:val="16"/>
                <w:szCs w:val="16"/>
              </w:rPr>
            </w:pPr>
            <w:bookmarkStart w:id="4" w:name="_Hlk209017407"/>
            <w:r w:rsidRPr="001F14D4">
              <w:rPr>
                <w:rFonts w:asciiTheme="minorHAnsi" w:hAnsiTheme="minorHAnsi"/>
                <w:b/>
                <w:bCs/>
                <w:color w:val="FFFFFF"/>
                <w:sz w:val="16"/>
                <w:szCs w:val="16"/>
              </w:rPr>
              <w:t>ANYS</w:t>
            </w:r>
          </w:p>
        </w:tc>
        <w:tc>
          <w:tcPr>
            <w:tcW w:w="1350" w:type="dxa"/>
            <w:tcBorders>
              <w:top w:val="single" w:sz="4" w:space="0" w:color="FFFFFF"/>
              <w:left w:val="nil"/>
              <w:right w:val="nil"/>
            </w:tcBorders>
            <w:shd w:val="clear" w:color="auto" w:fill="4472C4"/>
          </w:tcPr>
          <w:p w14:paraId="7B514CC0" w14:textId="77777777" w:rsidR="00A63117" w:rsidRPr="001F14D4" w:rsidRDefault="00A63117" w:rsidP="00AE318B">
            <w:pPr>
              <w:jc w:val="center"/>
              <w:rPr>
                <w:rFonts w:asciiTheme="minorHAnsi" w:hAnsiTheme="minorHAnsi"/>
                <w:b/>
                <w:bCs/>
                <w:color w:val="FFFFFF"/>
                <w:sz w:val="16"/>
                <w:szCs w:val="16"/>
              </w:rPr>
            </w:pPr>
            <w:r w:rsidRPr="001F14D4">
              <w:rPr>
                <w:rFonts w:asciiTheme="minorHAnsi" w:hAnsiTheme="minorHAnsi"/>
                <w:b/>
                <w:bCs/>
                <w:color w:val="FFFFFF"/>
                <w:sz w:val="16"/>
                <w:szCs w:val="16"/>
              </w:rPr>
              <w:t>Import anual (IVA exclòs)</w:t>
            </w:r>
          </w:p>
        </w:tc>
        <w:tc>
          <w:tcPr>
            <w:tcW w:w="1279" w:type="dxa"/>
            <w:tcBorders>
              <w:top w:val="single" w:sz="4" w:space="0" w:color="FFFFFF"/>
              <w:left w:val="nil"/>
              <w:right w:val="single" w:sz="4" w:space="0" w:color="FFFFFF"/>
            </w:tcBorders>
            <w:shd w:val="clear" w:color="auto" w:fill="4472C4"/>
          </w:tcPr>
          <w:p w14:paraId="78FA52F7" w14:textId="77777777" w:rsidR="00A63117" w:rsidRPr="001F14D4" w:rsidRDefault="00A63117" w:rsidP="00AE318B">
            <w:pPr>
              <w:jc w:val="center"/>
              <w:rPr>
                <w:rFonts w:asciiTheme="minorHAnsi" w:hAnsiTheme="minorHAnsi"/>
                <w:b/>
                <w:bCs/>
                <w:color w:val="FFFFFF"/>
                <w:sz w:val="16"/>
                <w:szCs w:val="16"/>
              </w:rPr>
            </w:pPr>
            <w:r w:rsidRPr="001F14D4">
              <w:rPr>
                <w:rFonts w:asciiTheme="minorHAnsi" w:hAnsiTheme="minorHAnsi"/>
                <w:b/>
                <w:bCs/>
                <w:color w:val="FFFFFF"/>
                <w:sz w:val="16"/>
                <w:szCs w:val="16"/>
              </w:rPr>
              <w:t>Import anual (IVA inclòs)</w:t>
            </w:r>
          </w:p>
        </w:tc>
      </w:tr>
      <w:tr w:rsidR="00A63117" w:rsidRPr="006E423F" w14:paraId="3EF8B62E" w14:textId="77777777" w:rsidTr="00AE318B">
        <w:trPr>
          <w:trHeight w:val="300"/>
        </w:trPr>
        <w:tc>
          <w:tcPr>
            <w:tcW w:w="1448" w:type="dxa"/>
            <w:tcBorders>
              <w:left w:val="single" w:sz="4" w:space="0" w:color="FFFFFF"/>
            </w:tcBorders>
            <w:shd w:val="clear" w:color="auto" w:fill="4472C4"/>
            <w:noWrap/>
          </w:tcPr>
          <w:p w14:paraId="5EC8BF43" w14:textId="77777777" w:rsidR="00A63117" w:rsidRPr="001F14D4" w:rsidRDefault="00A63117" w:rsidP="00AE318B">
            <w:pPr>
              <w:jc w:val="center"/>
              <w:rPr>
                <w:rFonts w:asciiTheme="minorHAnsi" w:hAnsiTheme="minorHAnsi"/>
                <w:b/>
                <w:bCs/>
                <w:color w:val="FFFFFF"/>
                <w:sz w:val="16"/>
                <w:szCs w:val="16"/>
              </w:rPr>
            </w:pPr>
            <w:r w:rsidRPr="001F14D4">
              <w:rPr>
                <w:rFonts w:asciiTheme="minorHAnsi" w:hAnsiTheme="minorHAnsi"/>
                <w:color w:val="FFFFFF"/>
                <w:sz w:val="16"/>
                <w:szCs w:val="16"/>
              </w:rPr>
              <w:t>2026</w:t>
            </w:r>
          </w:p>
        </w:tc>
        <w:tc>
          <w:tcPr>
            <w:tcW w:w="1350" w:type="dxa"/>
            <w:shd w:val="clear" w:color="auto" w:fill="D9E2F3"/>
          </w:tcPr>
          <w:p w14:paraId="565E6693" w14:textId="77777777" w:rsidR="00A63117" w:rsidRPr="001F14D4" w:rsidRDefault="00A63117" w:rsidP="00AE318B">
            <w:pPr>
              <w:jc w:val="right"/>
              <w:rPr>
                <w:rFonts w:asciiTheme="minorHAnsi" w:hAnsiTheme="minorHAnsi"/>
                <w:color w:val="000000"/>
                <w:sz w:val="16"/>
                <w:szCs w:val="16"/>
              </w:rPr>
            </w:pPr>
            <w:r w:rsidRPr="001F14D4">
              <w:rPr>
                <w:rFonts w:asciiTheme="minorHAnsi" w:hAnsiTheme="minorHAnsi"/>
                <w:color w:val="000000"/>
                <w:sz w:val="16"/>
                <w:szCs w:val="16"/>
              </w:rPr>
              <w:t>611.750,91 €</w:t>
            </w:r>
          </w:p>
        </w:tc>
        <w:tc>
          <w:tcPr>
            <w:tcW w:w="1279" w:type="dxa"/>
            <w:shd w:val="clear" w:color="auto" w:fill="D9E2F3"/>
          </w:tcPr>
          <w:p w14:paraId="7E91EB31" w14:textId="77777777" w:rsidR="00A63117" w:rsidRPr="001F14D4" w:rsidRDefault="00A63117" w:rsidP="00AE318B">
            <w:pPr>
              <w:jc w:val="right"/>
              <w:rPr>
                <w:rFonts w:asciiTheme="minorHAnsi" w:hAnsiTheme="minorHAnsi"/>
                <w:color w:val="000000"/>
                <w:sz w:val="16"/>
                <w:szCs w:val="16"/>
              </w:rPr>
            </w:pPr>
            <w:r w:rsidRPr="001F14D4">
              <w:rPr>
                <w:rFonts w:asciiTheme="minorHAnsi" w:hAnsiTheme="minorHAnsi"/>
                <w:color w:val="000000"/>
                <w:sz w:val="16"/>
                <w:szCs w:val="16"/>
              </w:rPr>
              <w:t>672.926,00 €</w:t>
            </w:r>
          </w:p>
        </w:tc>
      </w:tr>
      <w:tr w:rsidR="00A63117" w:rsidRPr="006E423F" w14:paraId="4AB9DC74" w14:textId="77777777" w:rsidTr="00AE318B">
        <w:trPr>
          <w:trHeight w:val="300"/>
        </w:trPr>
        <w:tc>
          <w:tcPr>
            <w:tcW w:w="1448" w:type="dxa"/>
            <w:tcBorders>
              <w:left w:val="single" w:sz="4" w:space="0" w:color="FFFFFF"/>
            </w:tcBorders>
            <w:shd w:val="clear" w:color="auto" w:fill="4472C4"/>
            <w:noWrap/>
          </w:tcPr>
          <w:p w14:paraId="6671D475" w14:textId="77777777" w:rsidR="00A63117" w:rsidRPr="001F14D4" w:rsidRDefault="00A63117" w:rsidP="00AE318B">
            <w:pPr>
              <w:jc w:val="center"/>
              <w:rPr>
                <w:rFonts w:asciiTheme="minorHAnsi" w:hAnsiTheme="minorHAnsi"/>
                <w:b/>
                <w:bCs/>
                <w:color w:val="FFFFFF"/>
                <w:sz w:val="16"/>
                <w:szCs w:val="16"/>
              </w:rPr>
            </w:pPr>
            <w:r w:rsidRPr="001F14D4">
              <w:rPr>
                <w:rFonts w:asciiTheme="minorHAnsi" w:hAnsiTheme="minorHAnsi"/>
                <w:color w:val="FFFFFF"/>
                <w:sz w:val="16"/>
                <w:szCs w:val="16"/>
              </w:rPr>
              <w:t xml:space="preserve">2027 </w:t>
            </w:r>
          </w:p>
        </w:tc>
        <w:tc>
          <w:tcPr>
            <w:tcW w:w="1350" w:type="dxa"/>
            <w:shd w:val="clear" w:color="auto" w:fill="B4C6E7"/>
          </w:tcPr>
          <w:p w14:paraId="37F06CDD" w14:textId="77777777" w:rsidR="00A63117" w:rsidRPr="001F14D4" w:rsidRDefault="00A63117" w:rsidP="00AE318B">
            <w:pPr>
              <w:jc w:val="right"/>
              <w:rPr>
                <w:rFonts w:asciiTheme="minorHAnsi" w:hAnsiTheme="minorHAnsi"/>
                <w:color w:val="000000"/>
                <w:sz w:val="16"/>
                <w:szCs w:val="16"/>
              </w:rPr>
            </w:pPr>
            <w:r w:rsidRPr="001F14D4">
              <w:rPr>
                <w:rFonts w:asciiTheme="minorHAnsi" w:hAnsiTheme="minorHAnsi"/>
                <w:sz w:val="16"/>
                <w:szCs w:val="16"/>
              </w:rPr>
              <w:t>623.985,93 €</w:t>
            </w:r>
          </w:p>
        </w:tc>
        <w:tc>
          <w:tcPr>
            <w:tcW w:w="1279" w:type="dxa"/>
            <w:shd w:val="clear" w:color="auto" w:fill="B4C6E7"/>
          </w:tcPr>
          <w:p w14:paraId="1D8D2464" w14:textId="77777777" w:rsidR="00A63117" w:rsidRPr="001F14D4" w:rsidRDefault="00A63117" w:rsidP="00AE318B">
            <w:pPr>
              <w:jc w:val="right"/>
              <w:rPr>
                <w:rFonts w:asciiTheme="minorHAnsi" w:hAnsiTheme="minorHAnsi"/>
                <w:color w:val="000000"/>
                <w:sz w:val="16"/>
                <w:szCs w:val="16"/>
              </w:rPr>
            </w:pPr>
            <w:r w:rsidRPr="001F14D4">
              <w:rPr>
                <w:rFonts w:asciiTheme="minorHAnsi" w:hAnsiTheme="minorHAnsi" w:cs="Calibri"/>
                <w:color w:val="000000"/>
                <w:sz w:val="16"/>
                <w:szCs w:val="16"/>
              </w:rPr>
              <w:t xml:space="preserve">686.384,52 </w:t>
            </w:r>
            <w:r w:rsidRPr="001F14D4">
              <w:rPr>
                <w:rFonts w:asciiTheme="minorHAnsi" w:hAnsiTheme="minorHAnsi"/>
                <w:sz w:val="16"/>
                <w:szCs w:val="16"/>
              </w:rPr>
              <w:t>€</w:t>
            </w:r>
          </w:p>
        </w:tc>
      </w:tr>
      <w:tr w:rsidR="00A63117" w:rsidRPr="006E423F" w14:paraId="1539D45B" w14:textId="77777777" w:rsidTr="00AE318B">
        <w:trPr>
          <w:trHeight w:val="300"/>
        </w:trPr>
        <w:tc>
          <w:tcPr>
            <w:tcW w:w="1448" w:type="dxa"/>
            <w:tcBorders>
              <w:left w:val="single" w:sz="4" w:space="0" w:color="FFFFFF"/>
              <w:bottom w:val="single" w:sz="4" w:space="0" w:color="FFFFFF"/>
            </w:tcBorders>
            <w:shd w:val="clear" w:color="auto" w:fill="4472C4"/>
            <w:noWrap/>
          </w:tcPr>
          <w:p w14:paraId="574B3CF5" w14:textId="77777777" w:rsidR="00A63117" w:rsidRPr="001F14D4" w:rsidRDefault="00A63117" w:rsidP="00AE318B">
            <w:pPr>
              <w:jc w:val="center"/>
              <w:rPr>
                <w:rFonts w:asciiTheme="minorHAnsi" w:hAnsiTheme="minorHAnsi"/>
                <w:b/>
                <w:bCs/>
                <w:color w:val="FFFFFF"/>
                <w:sz w:val="16"/>
                <w:szCs w:val="16"/>
              </w:rPr>
            </w:pPr>
            <w:r w:rsidRPr="001F14D4">
              <w:rPr>
                <w:rFonts w:asciiTheme="minorHAnsi" w:hAnsiTheme="minorHAnsi"/>
                <w:color w:val="FFFFFF"/>
                <w:sz w:val="16"/>
                <w:szCs w:val="16"/>
              </w:rPr>
              <w:t>2028</w:t>
            </w:r>
          </w:p>
        </w:tc>
        <w:tc>
          <w:tcPr>
            <w:tcW w:w="1350" w:type="dxa"/>
            <w:shd w:val="clear" w:color="auto" w:fill="D9E2F3"/>
          </w:tcPr>
          <w:p w14:paraId="7C6E75A4" w14:textId="5B7EE0BC" w:rsidR="00A63117" w:rsidRPr="001F14D4" w:rsidRDefault="00A63117" w:rsidP="00AE318B">
            <w:pPr>
              <w:jc w:val="right"/>
              <w:rPr>
                <w:rFonts w:asciiTheme="minorHAnsi" w:hAnsiTheme="minorHAnsi"/>
                <w:color w:val="000000"/>
                <w:sz w:val="16"/>
                <w:szCs w:val="16"/>
              </w:rPr>
            </w:pPr>
            <w:r w:rsidRPr="001F14D4">
              <w:rPr>
                <w:rFonts w:asciiTheme="minorHAnsi" w:hAnsiTheme="minorHAnsi"/>
                <w:sz w:val="16"/>
                <w:szCs w:val="16"/>
              </w:rPr>
              <w:t>636.465,6</w:t>
            </w:r>
            <w:r w:rsidR="0064534E">
              <w:rPr>
                <w:rFonts w:asciiTheme="minorHAnsi" w:hAnsiTheme="minorHAnsi"/>
                <w:sz w:val="16"/>
                <w:szCs w:val="16"/>
              </w:rPr>
              <w:t>5</w:t>
            </w:r>
            <w:r>
              <w:rPr>
                <w:rFonts w:asciiTheme="minorHAnsi" w:hAnsiTheme="minorHAnsi"/>
                <w:sz w:val="16"/>
                <w:szCs w:val="16"/>
              </w:rPr>
              <w:t xml:space="preserve"> </w:t>
            </w:r>
            <w:r w:rsidRPr="001F14D4">
              <w:rPr>
                <w:rFonts w:asciiTheme="minorHAnsi" w:hAnsiTheme="minorHAnsi"/>
                <w:sz w:val="16"/>
                <w:szCs w:val="16"/>
              </w:rPr>
              <w:t>€</w:t>
            </w:r>
          </w:p>
        </w:tc>
        <w:tc>
          <w:tcPr>
            <w:tcW w:w="1279" w:type="dxa"/>
            <w:shd w:val="clear" w:color="auto" w:fill="D9E2F3"/>
          </w:tcPr>
          <w:p w14:paraId="34A41156" w14:textId="77777777" w:rsidR="00A63117" w:rsidRPr="001F14D4" w:rsidRDefault="00A63117" w:rsidP="00AE318B">
            <w:pPr>
              <w:jc w:val="right"/>
              <w:rPr>
                <w:rFonts w:asciiTheme="minorHAnsi" w:hAnsiTheme="minorHAnsi"/>
                <w:color w:val="000000"/>
                <w:sz w:val="16"/>
                <w:szCs w:val="16"/>
              </w:rPr>
            </w:pPr>
            <w:r w:rsidRPr="001F14D4">
              <w:rPr>
                <w:rFonts w:asciiTheme="minorHAnsi" w:hAnsiTheme="minorHAnsi" w:cs="Calibri"/>
                <w:color w:val="000000"/>
                <w:sz w:val="16"/>
                <w:szCs w:val="16"/>
              </w:rPr>
              <w:t xml:space="preserve">700.112,21 </w:t>
            </w:r>
            <w:r w:rsidRPr="001F14D4">
              <w:rPr>
                <w:rFonts w:asciiTheme="minorHAnsi" w:hAnsiTheme="minorHAnsi"/>
                <w:sz w:val="16"/>
                <w:szCs w:val="16"/>
              </w:rPr>
              <w:t>€</w:t>
            </w:r>
          </w:p>
        </w:tc>
      </w:tr>
      <w:tr w:rsidR="00A63117" w:rsidRPr="006E423F" w14:paraId="04B6E3D6" w14:textId="77777777" w:rsidTr="00AE318B">
        <w:trPr>
          <w:trHeight w:val="300"/>
        </w:trPr>
        <w:tc>
          <w:tcPr>
            <w:tcW w:w="1448" w:type="dxa"/>
            <w:tcBorders>
              <w:left w:val="single" w:sz="4" w:space="0" w:color="FFFFFF"/>
            </w:tcBorders>
            <w:shd w:val="clear" w:color="auto" w:fill="4472C4"/>
            <w:noWrap/>
          </w:tcPr>
          <w:p w14:paraId="66945ECE" w14:textId="77777777" w:rsidR="00A63117" w:rsidRPr="001F14D4" w:rsidRDefault="00A63117" w:rsidP="00AE318B">
            <w:pPr>
              <w:jc w:val="center"/>
              <w:rPr>
                <w:rFonts w:asciiTheme="minorHAnsi" w:hAnsiTheme="minorHAnsi"/>
                <w:color w:val="FFFFFF"/>
                <w:sz w:val="16"/>
                <w:szCs w:val="16"/>
              </w:rPr>
            </w:pPr>
            <w:r w:rsidRPr="001F14D4">
              <w:rPr>
                <w:rFonts w:asciiTheme="minorHAnsi" w:hAnsiTheme="minorHAnsi"/>
                <w:color w:val="FFFFFF"/>
                <w:sz w:val="16"/>
                <w:szCs w:val="16"/>
              </w:rPr>
              <w:t>2029</w:t>
            </w:r>
          </w:p>
        </w:tc>
        <w:tc>
          <w:tcPr>
            <w:tcW w:w="1350" w:type="dxa"/>
            <w:shd w:val="clear" w:color="auto" w:fill="B4C6E7"/>
          </w:tcPr>
          <w:p w14:paraId="6505E411" w14:textId="77777777" w:rsidR="00A63117" w:rsidRPr="001F14D4" w:rsidRDefault="00A63117" w:rsidP="00AE318B">
            <w:pPr>
              <w:jc w:val="right"/>
              <w:rPr>
                <w:rFonts w:asciiTheme="minorHAnsi" w:hAnsiTheme="minorHAnsi"/>
                <w:color w:val="000000"/>
                <w:sz w:val="16"/>
                <w:szCs w:val="16"/>
              </w:rPr>
            </w:pPr>
            <w:r w:rsidRPr="001F14D4">
              <w:rPr>
                <w:rFonts w:asciiTheme="minorHAnsi" w:hAnsiTheme="minorHAnsi"/>
                <w:sz w:val="16"/>
                <w:szCs w:val="16"/>
              </w:rPr>
              <w:t>649.194,96</w:t>
            </w:r>
            <w:r>
              <w:rPr>
                <w:rFonts w:asciiTheme="minorHAnsi" w:hAnsiTheme="minorHAnsi"/>
                <w:sz w:val="16"/>
                <w:szCs w:val="16"/>
              </w:rPr>
              <w:t xml:space="preserve"> </w:t>
            </w:r>
            <w:r w:rsidRPr="001F14D4">
              <w:rPr>
                <w:rFonts w:asciiTheme="minorHAnsi" w:hAnsiTheme="minorHAnsi"/>
                <w:color w:val="000000"/>
                <w:sz w:val="16"/>
                <w:szCs w:val="16"/>
              </w:rPr>
              <w:t>€</w:t>
            </w:r>
          </w:p>
        </w:tc>
        <w:tc>
          <w:tcPr>
            <w:tcW w:w="1279" w:type="dxa"/>
            <w:shd w:val="clear" w:color="auto" w:fill="B4C6E7"/>
          </w:tcPr>
          <w:p w14:paraId="2E0B5B36" w14:textId="77777777" w:rsidR="00A63117" w:rsidRPr="001F14D4" w:rsidRDefault="00A63117" w:rsidP="00AE318B">
            <w:pPr>
              <w:jc w:val="right"/>
              <w:rPr>
                <w:rFonts w:asciiTheme="minorHAnsi" w:hAnsiTheme="minorHAnsi"/>
                <w:color w:val="000000"/>
                <w:sz w:val="16"/>
                <w:szCs w:val="16"/>
              </w:rPr>
            </w:pPr>
            <w:r w:rsidRPr="001F14D4">
              <w:rPr>
                <w:rFonts w:asciiTheme="minorHAnsi" w:hAnsiTheme="minorHAnsi" w:cs="Calibri"/>
                <w:color w:val="000000"/>
                <w:sz w:val="16"/>
                <w:szCs w:val="16"/>
              </w:rPr>
              <w:t xml:space="preserve">714.114,45 </w:t>
            </w:r>
            <w:r w:rsidRPr="001F14D4">
              <w:rPr>
                <w:rFonts w:asciiTheme="minorHAnsi" w:hAnsiTheme="minorHAnsi"/>
                <w:sz w:val="16"/>
                <w:szCs w:val="16"/>
              </w:rPr>
              <w:t>€</w:t>
            </w:r>
          </w:p>
        </w:tc>
      </w:tr>
      <w:tr w:rsidR="00A63117" w:rsidRPr="006E423F" w14:paraId="780C4221" w14:textId="77777777" w:rsidTr="00AE318B">
        <w:trPr>
          <w:trHeight w:val="300"/>
        </w:trPr>
        <w:tc>
          <w:tcPr>
            <w:tcW w:w="1448" w:type="dxa"/>
            <w:tcBorders>
              <w:left w:val="single" w:sz="4" w:space="0" w:color="FFFFFF"/>
              <w:bottom w:val="single" w:sz="4" w:space="0" w:color="FFFFFF"/>
            </w:tcBorders>
            <w:shd w:val="clear" w:color="auto" w:fill="4472C4"/>
            <w:noWrap/>
          </w:tcPr>
          <w:p w14:paraId="774F4B93" w14:textId="77777777" w:rsidR="00A63117" w:rsidRPr="001F14D4" w:rsidRDefault="00A63117" w:rsidP="00AE318B">
            <w:pPr>
              <w:jc w:val="center"/>
              <w:rPr>
                <w:rFonts w:asciiTheme="minorHAnsi" w:hAnsiTheme="minorHAnsi"/>
                <w:color w:val="FFFFFF"/>
                <w:sz w:val="16"/>
                <w:szCs w:val="16"/>
              </w:rPr>
            </w:pPr>
            <w:r w:rsidRPr="001F14D4">
              <w:rPr>
                <w:rFonts w:asciiTheme="minorHAnsi" w:hAnsiTheme="minorHAnsi"/>
                <w:color w:val="FFFFFF"/>
                <w:sz w:val="16"/>
                <w:szCs w:val="16"/>
              </w:rPr>
              <w:t>TOTAL</w:t>
            </w:r>
          </w:p>
        </w:tc>
        <w:tc>
          <w:tcPr>
            <w:tcW w:w="1350" w:type="dxa"/>
            <w:shd w:val="clear" w:color="auto" w:fill="D9E2F3"/>
          </w:tcPr>
          <w:p w14:paraId="38134781" w14:textId="32371A40" w:rsidR="00A63117" w:rsidRPr="001F14D4" w:rsidRDefault="00A63117" w:rsidP="00AE318B">
            <w:pPr>
              <w:jc w:val="right"/>
              <w:rPr>
                <w:rFonts w:asciiTheme="minorHAnsi" w:hAnsiTheme="minorHAnsi"/>
                <w:color w:val="000000"/>
                <w:sz w:val="16"/>
                <w:szCs w:val="16"/>
              </w:rPr>
            </w:pPr>
            <w:r w:rsidRPr="001F14D4">
              <w:rPr>
                <w:rFonts w:asciiTheme="minorHAnsi" w:hAnsiTheme="minorHAnsi" w:cs="Calibri"/>
                <w:b/>
                <w:bCs/>
                <w:color w:val="000000"/>
                <w:sz w:val="16"/>
                <w:szCs w:val="16"/>
              </w:rPr>
              <w:t>2.521.397,4</w:t>
            </w:r>
            <w:r w:rsidR="0064534E">
              <w:rPr>
                <w:rFonts w:asciiTheme="minorHAnsi" w:hAnsiTheme="minorHAnsi" w:cs="Calibri"/>
                <w:b/>
                <w:bCs/>
                <w:color w:val="000000"/>
                <w:sz w:val="16"/>
                <w:szCs w:val="16"/>
              </w:rPr>
              <w:t>4</w:t>
            </w:r>
            <w:r w:rsidRPr="001F14D4">
              <w:rPr>
                <w:rFonts w:asciiTheme="minorHAnsi" w:hAnsiTheme="minorHAnsi" w:cs="Calibri"/>
                <w:b/>
                <w:bCs/>
                <w:color w:val="000000"/>
                <w:sz w:val="16"/>
                <w:szCs w:val="16"/>
              </w:rPr>
              <w:t xml:space="preserve"> </w:t>
            </w:r>
            <w:r w:rsidRPr="001F14D4">
              <w:rPr>
                <w:rFonts w:asciiTheme="minorHAnsi" w:hAnsiTheme="minorHAnsi"/>
                <w:b/>
                <w:bCs/>
                <w:sz w:val="16"/>
                <w:szCs w:val="16"/>
              </w:rPr>
              <w:t>€</w:t>
            </w:r>
          </w:p>
        </w:tc>
        <w:tc>
          <w:tcPr>
            <w:tcW w:w="1279" w:type="dxa"/>
            <w:shd w:val="clear" w:color="auto" w:fill="D9E2F3"/>
          </w:tcPr>
          <w:p w14:paraId="56AAF881" w14:textId="77777777" w:rsidR="00A63117" w:rsidRPr="001F14D4" w:rsidRDefault="00A63117" w:rsidP="00AE318B">
            <w:pPr>
              <w:jc w:val="right"/>
              <w:rPr>
                <w:rFonts w:asciiTheme="minorHAnsi" w:hAnsiTheme="minorHAnsi"/>
                <w:color w:val="000000"/>
                <w:sz w:val="16"/>
                <w:szCs w:val="16"/>
              </w:rPr>
            </w:pPr>
            <w:r w:rsidRPr="001F14D4">
              <w:rPr>
                <w:rFonts w:asciiTheme="minorHAnsi" w:hAnsiTheme="minorHAnsi" w:cs="Calibri"/>
                <w:b/>
                <w:bCs/>
                <w:color w:val="000000"/>
                <w:sz w:val="16"/>
                <w:szCs w:val="16"/>
              </w:rPr>
              <w:t>2.773.537,18 €</w:t>
            </w:r>
          </w:p>
        </w:tc>
      </w:tr>
      <w:bookmarkEnd w:id="4"/>
    </w:tbl>
    <w:p w14:paraId="674DDA01" w14:textId="77777777" w:rsidR="00766DA5" w:rsidRDefault="00766DA5" w:rsidP="004E2BE1">
      <w:pPr>
        <w:ind w:left="421" w:firstLine="5"/>
        <w:jc w:val="both"/>
        <w:rPr>
          <w:bCs/>
        </w:rPr>
      </w:pPr>
    </w:p>
    <w:p w14:paraId="22F0EA50" w14:textId="77777777" w:rsidR="00A63117" w:rsidRDefault="00A63117" w:rsidP="004E2BE1">
      <w:pPr>
        <w:ind w:left="421" w:firstLine="5"/>
        <w:jc w:val="both"/>
        <w:rPr>
          <w:bCs/>
        </w:rPr>
      </w:pPr>
    </w:p>
    <w:p w14:paraId="7B2ED51B" w14:textId="77777777" w:rsidR="00A63117" w:rsidRDefault="00A63117" w:rsidP="004E2BE1">
      <w:pPr>
        <w:ind w:left="421" w:firstLine="5"/>
        <w:jc w:val="both"/>
        <w:rPr>
          <w:bCs/>
        </w:rPr>
      </w:pPr>
    </w:p>
    <w:p w14:paraId="2B46DDB5" w14:textId="77777777" w:rsidR="00A63117" w:rsidRDefault="00A63117" w:rsidP="004E2BE1">
      <w:pPr>
        <w:ind w:left="421" w:firstLine="5"/>
        <w:jc w:val="both"/>
        <w:rPr>
          <w:bCs/>
        </w:rPr>
      </w:pPr>
    </w:p>
    <w:p w14:paraId="13AB5294" w14:textId="77777777" w:rsidR="00A63117" w:rsidRDefault="00A63117" w:rsidP="004E2BE1">
      <w:pPr>
        <w:ind w:left="421" w:firstLine="5"/>
        <w:jc w:val="both"/>
        <w:rPr>
          <w:bCs/>
        </w:rPr>
      </w:pPr>
    </w:p>
    <w:p w14:paraId="40F886E4" w14:textId="77777777" w:rsidR="00A63117" w:rsidRDefault="00A63117" w:rsidP="004E2BE1">
      <w:pPr>
        <w:ind w:left="421" w:firstLine="5"/>
        <w:jc w:val="both"/>
        <w:rPr>
          <w:bCs/>
        </w:rPr>
      </w:pPr>
    </w:p>
    <w:p w14:paraId="6E9733A5" w14:textId="77777777" w:rsidR="00A63117" w:rsidRPr="00F00A2E" w:rsidRDefault="00A63117" w:rsidP="004E2BE1">
      <w:pPr>
        <w:ind w:left="421" w:firstLine="5"/>
        <w:jc w:val="both"/>
        <w:rPr>
          <w:bCs/>
        </w:rPr>
      </w:pPr>
    </w:p>
    <w:p w14:paraId="192ED30C" w14:textId="77777777" w:rsidR="00766DA5" w:rsidRPr="00F00A2E" w:rsidRDefault="00766DA5" w:rsidP="004E2BE1">
      <w:pPr>
        <w:ind w:left="421" w:firstLine="5"/>
        <w:jc w:val="both"/>
        <w:rPr>
          <w:bCs/>
        </w:rPr>
      </w:pPr>
    </w:p>
    <w:p w14:paraId="5B8DA923" w14:textId="77777777" w:rsidR="00766DA5" w:rsidRPr="00F00A2E" w:rsidRDefault="00766DA5" w:rsidP="004E2BE1">
      <w:pPr>
        <w:ind w:left="421" w:firstLine="5"/>
        <w:jc w:val="both"/>
        <w:rPr>
          <w:bCs/>
        </w:rPr>
      </w:pPr>
    </w:p>
    <w:p w14:paraId="2FEA3AC2" w14:textId="77777777" w:rsidR="00766DA5" w:rsidRPr="00F00A2E" w:rsidRDefault="00766DA5" w:rsidP="004E2BE1">
      <w:pPr>
        <w:ind w:left="421" w:firstLine="5"/>
        <w:jc w:val="both"/>
        <w:rPr>
          <w:bCs/>
        </w:rPr>
      </w:pPr>
    </w:p>
    <w:p w14:paraId="5F5784C2" w14:textId="77777777" w:rsidR="001636AE" w:rsidRPr="00CE4431" w:rsidRDefault="001636AE" w:rsidP="00452937">
      <w:pPr>
        <w:pStyle w:val="Ttulo2"/>
        <w:ind w:left="0" w:right="148"/>
        <w:jc w:val="both"/>
        <w:rPr>
          <w:sz w:val="22"/>
          <w:szCs w:val="22"/>
        </w:rPr>
      </w:pPr>
    </w:p>
    <w:p w14:paraId="3E33F12A" w14:textId="77777777" w:rsidR="00F44C3F" w:rsidRPr="008A2067" w:rsidRDefault="00F44C3F" w:rsidP="00F44C3F">
      <w:pPr>
        <w:pStyle w:val="Ttulo2"/>
        <w:ind w:right="148"/>
        <w:jc w:val="both"/>
        <w:rPr>
          <w:sz w:val="22"/>
          <w:szCs w:val="22"/>
        </w:rPr>
      </w:pPr>
      <w:r w:rsidRPr="00CE4431">
        <w:rPr>
          <w:sz w:val="22"/>
          <w:szCs w:val="22"/>
        </w:rPr>
        <w:t>B3.Valor estimat del contracte:</w:t>
      </w:r>
    </w:p>
    <w:p w14:paraId="69B7B757" w14:textId="6ACAC504" w:rsidR="00F44C3F" w:rsidRDefault="00F44C3F" w:rsidP="00F44C3F">
      <w:pPr>
        <w:ind w:left="421"/>
        <w:jc w:val="both"/>
        <w:rPr>
          <w:bCs/>
        </w:rPr>
      </w:pPr>
    </w:p>
    <w:tbl>
      <w:tblPr>
        <w:tblW w:w="0" w:type="auto"/>
        <w:tblInd w:w="1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7"/>
        <w:gridCol w:w="2468"/>
      </w:tblGrid>
      <w:tr w:rsidR="00A63117" w:rsidRPr="006E423F" w14:paraId="39267AB5" w14:textId="77777777" w:rsidTr="00AE318B">
        <w:trPr>
          <w:trHeight w:val="273"/>
        </w:trPr>
        <w:tc>
          <w:tcPr>
            <w:tcW w:w="3317" w:type="dxa"/>
            <w:shd w:val="clear" w:color="auto" w:fill="8EAADB"/>
            <w:vAlign w:val="center"/>
          </w:tcPr>
          <w:p w14:paraId="5CD5339D" w14:textId="77777777" w:rsidR="00A63117" w:rsidRPr="006E423F" w:rsidRDefault="00A63117" w:rsidP="00AE318B">
            <w:pPr>
              <w:ind w:left="142"/>
              <w:jc w:val="center"/>
              <w:rPr>
                <w:b/>
                <w:bCs/>
              </w:rPr>
            </w:pPr>
            <w:bookmarkStart w:id="5" w:name="_Hlk209017430"/>
            <w:r w:rsidRPr="006E423F">
              <w:rPr>
                <w:b/>
                <w:bCs/>
              </w:rPr>
              <w:t>PRESSUPOST BASE DE  LICITACIÓ (IVA inclòs)</w:t>
            </w:r>
          </w:p>
        </w:tc>
        <w:tc>
          <w:tcPr>
            <w:tcW w:w="2468" w:type="dxa"/>
            <w:shd w:val="clear" w:color="auto" w:fill="8EAADB"/>
            <w:vAlign w:val="center"/>
          </w:tcPr>
          <w:p w14:paraId="7A2A059E" w14:textId="77777777" w:rsidR="00A63117" w:rsidRPr="001F14D4" w:rsidRDefault="00A63117" w:rsidP="00AE318B">
            <w:pPr>
              <w:ind w:left="142"/>
              <w:jc w:val="right"/>
              <w:rPr>
                <w:b/>
                <w:bCs/>
              </w:rPr>
            </w:pPr>
            <w:r w:rsidRPr="001F14D4">
              <w:rPr>
                <w:b/>
                <w:bCs/>
                <w:color w:val="000000"/>
              </w:rPr>
              <w:t>2.773.537,18 €</w:t>
            </w:r>
          </w:p>
        </w:tc>
      </w:tr>
    </w:tbl>
    <w:p w14:paraId="143E326C" w14:textId="77777777" w:rsidR="00A63117" w:rsidRPr="006E423F" w:rsidRDefault="00A63117" w:rsidP="00A63117">
      <w:pPr>
        <w:ind w:left="142"/>
        <w:jc w:val="center"/>
        <w:rPr>
          <w:b/>
          <w:bCs/>
        </w:rPr>
      </w:pPr>
    </w:p>
    <w:tbl>
      <w:tblPr>
        <w:tblW w:w="0" w:type="auto"/>
        <w:tblInd w:w="1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2474"/>
      </w:tblGrid>
      <w:tr w:rsidR="00A63117" w:rsidRPr="006E423F" w14:paraId="037F81D0" w14:textId="77777777" w:rsidTr="00AE318B">
        <w:trPr>
          <w:trHeight w:val="273"/>
        </w:trPr>
        <w:tc>
          <w:tcPr>
            <w:tcW w:w="3287" w:type="dxa"/>
            <w:shd w:val="clear" w:color="auto" w:fill="8EAADB"/>
            <w:vAlign w:val="center"/>
          </w:tcPr>
          <w:p w14:paraId="31210358" w14:textId="77777777" w:rsidR="00A63117" w:rsidRPr="006E423F" w:rsidRDefault="00A63117" w:rsidP="00AE318B">
            <w:pPr>
              <w:ind w:left="142"/>
              <w:jc w:val="center"/>
              <w:rPr>
                <w:b/>
                <w:bCs/>
              </w:rPr>
            </w:pPr>
            <w:r w:rsidRPr="006E423F">
              <w:rPr>
                <w:b/>
                <w:bCs/>
              </w:rPr>
              <w:t xml:space="preserve">VALOR ESTIMAT DEL CONTRACTE  (VEC) </w:t>
            </w:r>
          </w:p>
          <w:p w14:paraId="5A8A23F4" w14:textId="77777777" w:rsidR="00A63117" w:rsidRPr="006E423F" w:rsidRDefault="00A63117" w:rsidP="00AE318B">
            <w:pPr>
              <w:ind w:left="142"/>
              <w:jc w:val="center"/>
              <w:rPr>
                <w:b/>
                <w:bCs/>
              </w:rPr>
            </w:pPr>
            <w:r w:rsidRPr="006E423F">
              <w:rPr>
                <w:b/>
                <w:bCs/>
              </w:rPr>
              <w:t>(sense IVA)</w:t>
            </w:r>
          </w:p>
        </w:tc>
        <w:tc>
          <w:tcPr>
            <w:tcW w:w="2474" w:type="dxa"/>
            <w:shd w:val="clear" w:color="auto" w:fill="8EAADB"/>
            <w:vAlign w:val="center"/>
          </w:tcPr>
          <w:p w14:paraId="00923172" w14:textId="4372F8D1" w:rsidR="00A63117" w:rsidRPr="006E423F" w:rsidRDefault="00A63117" w:rsidP="00AE318B">
            <w:pPr>
              <w:ind w:left="142"/>
              <w:jc w:val="right"/>
              <w:rPr>
                <w:b/>
                <w:bCs/>
              </w:rPr>
            </w:pPr>
            <w:r w:rsidRPr="001F14D4">
              <w:rPr>
                <w:b/>
                <w:bCs/>
              </w:rPr>
              <w:t>3.183.576,</w:t>
            </w:r>
            <w:r w:rsidR="0064534E">
              <w:rPr>
                <w:b/>
                <w:bCs/>
              </w:rPr>
              <w:t>30</w:t>
            </w:r>
            <w:r w:rsidRPr="006E423F">
              <w:rPr>
                <w:b/>
                <w:bCs/>
              </w:rPr>
              <w:t>€</w:t>
            </w:r>
          </w:p>
        </w:tc>
      </w:tr>
      <w:tr w:rsidR="00A63117" w:rsidRPr="006E423F" w14:paraId="5D8660E4" w14:textId="77777777" w:rsidTr="00AE318B">
        <w:trPr>
          <w:trHeight w:val="273"/>
        </w:trPr>
        <w:tc>
          <w:tcPr>
            <w:tcW w:w="3287" w:type="dxa"/>
            <w:shd w:val="clear" w:color="auto" w:fill="BDD6EE"/>
            <w:vAlign w:val="center"/>
          </w:tcPr>
          <w:p w14:paraId="4DA3C029" w14:textId="77777777" w:rsidR="00A63117" w:rsidRPr="006E423F" w:rsidRDefault="00A63117" w:rsidP="00AE318B">
            <w:pPr>
              <w:ind w:left="142"/>
              <w:jc w:val="center"/>
            </w:pPr>
            <w:r w:rsidRPr="006E423F">
              <w:t>Termini execució (</w:t>
            </w:r>
            <w:r>
              <w:t>4 anys</w:t>
            </w:r>
            <w:r w:rsidRPr="006E423F">
              <w:t>)</w:t>
            </w:r>
          </w:p>
        </w:tc>
        <w:tc>
          <w:tcPr>
            <w:tcW w:w="2474" w:type="dxa"/>
            <w:shd w:val="clear" w:color="auto" w:fill="BDD6EE"/>
            <w:vAlign w:val="center"/>
          </w:tcPr>
          <w:p w14:paraId="1E0FC1B1" w14:textId="45DD98C6" w:rsidR="00A63117" w:rsidRPr="001F14D4" w:rsidRDefault="00A63117" w:rsidP="00AE318B">
            <w:pPr>
              <w:ind w:left="142"/>
              <w:jc w:val="right"/>
            </w:pPr>
            <w:r w:rsidRPr="001F14D4">
              <w:rPr>
                <w:b/>
                <w:bCs/>
                <w:color w:val="000000"/>
              </w:rPr>
              <w:t>2.521.397,4</w:t>
            </w:r>
            <w:r w:rsidR="0064534E">
              <w:rPr>
                <w:b/>
                <w:bCs/>
                <w:color w:val="000000"/>
              </w:rPr>
              <w:t>4</w:t>
            </w:r>
            <w:r w:rsidRPr="001F14D4">
              <w:rPr>
                <w:b/>
                <w:bCs/>
                <w:color w:val="000000"/>
              </w:rPr>
              <w:t xml:space="preserve"> </w:t>
            </w:r>
            <w:r w:rsidRPr="001F14D4">
              <w:rPr>
                <w:b/>
                <w:bCs/>
              </w:rPr>
              <w:t>€</w:t>
            </w:r>
          </w:p>
        </w:tc>
      </w:tr>
      <w:tr w:rsidR="00A63117" w:rsidRPr="006E423F" w14:paraId="34DBB0DD" w14:textId="77777777" w:rsidTr="00AE318B">
        <w:trPr>
          <w:trHeight w:val="273"/>
        </w:trPr>
        <w:tc>
          <w:tcPr>
            <w:tcW w:w="3287" w:type="dxa"/>
            <w:vAlign w:val="center"/>
          </w:tcPr>
          <w:p w14:paraId="073FF082" w14:textId="77777777" w:rsidR="00A63117" w:rsidRPr="006E423F" w:rsidRDefault="00A63117" w:rsidP="00AE318B">
            <w:pPr>
              <w:ind w:left="142"/>
              <w:jc w:val="center"/>
            </w:pPr>
            <w:r w:rsidRPr="006E423F">
              <w:t>Import pròrroga 1 (1 any)</w:t>
            </w:r>
          </w:p>
        </w:tc>
        <w:tc>
          <w:tcPr>
            <w:tcW w:w="2474" w:type="dxa"/>
            <w:vAlign w:val="center"/>
          </w:tcPr>
          <w:p w14:paraId="3AFA715C" w14:textId="77777777" w:rsidR="00A63117" w:rsidRPr="006E423F" w:rsidRDefault="00A63117" w:rsidP="00AE318B">
            <w:pPr>
              <w:ind w:left="142"/>
              <w:jc w:val="right"/>
            </w:pPr>
            <w:r w:rsidRPr="001F14D4">
              <w:t>662.178,8</w:t>
            </w:r>
            <w:r>
              <w:t xml:space="preserve">6 </w:t>
            </w:r>
            <w:r w:rsidRPr="006E423F">
              <w:t>€</w:t>
            </w:r>
          </w:p>
        </w:tc>
      </w:tr>
    </w:tbl>
    <w:p w14:paraId="6B1CCAFA" w14:textId="77777777" w:rsidR="00A63117" w:rsidRPr="006E423F" w:rsidRDefault="00A63117" w:rsidP="00A63117">
      <w:pPr>
        <w:tabs>
          <w:tab w:val="center" w:pos="437"/>
          <w:tab w:val="center" w:pos="1076"/>
        </w:tabs>
        <w:spacing w:after="233" w:line="265" w:lineRule="auto"/>
        <w:ind w:left="421"/>
        <w:contextualSpacing/>
        <w:jc w:val="both"/>
        <w:rPr>
          <w:highlight w:val="yellow"/>
        </w:rPr>
      </w:pPr>
    </w:p>
    <w:bookmarkEnd w:id="5"/>
    <w:p w14:paraId="79CFCDBC" w14:textId="77777777" w:rsidR="00A63117" w:rsidRDefault="00A63117" w:rsidP="00F44C3F">
      <w:pPr>
        <w:ind w:left="421"/>
        <w:jc w:val="both"/>
        <w:rPr>
          <w:bCs/>
        </w:rPr>
      </w:pPr>
    </w:p>
    <w:p w14:paraId="29C60302" w14:textId="77777777" w:rsidR="00F00A2E" w:rsidRDefault="00F00A2E" w:rsidP="00F00A2E">
      <w:pPr>
        <w:ind w:left="421"/>
        <w:jc w:val="both"/>
      </w:pPr>
      <w:r w:rsidRPr="00304D4C">
        <w:t xml:space="preserve">El mètode aplicat pel càlcul del valor estimat del contracte s’ha obtingut d’acord amb els criteris establerts a l’article 101 de la LCSP. En concret i per la tramitació d’aquest contracte, el valor estimat del contracte s’ha calculat tenint en </w:t>
      </w:r>
      <w:r w:rsidRPr="00304D4C">
        <w:rPr>
          <w:rFonts w:eastAsiaTheme="minorHAnsi"/>
          <w:lang w:eastAsia="en-US"/>
        </w:rPr>
        <w:t>compte els preus actuals</w:t>
      </w:r>
      <w:r w:rsidRPr="008A2067">
        <w:rPr>
          <w:rFonts w:eastAsiaTheme="minorHAnsi"/>
          <w:lang w:eastAsia="en-US"/>
        </w:rPr>
        <w:t xml:space="preserve"> del mercat</w:t>
      </w:r>
      <w:r>
        <w:rPr>
          <w:rFonts w:eastAsiaTheme="minorHAnsi"/>
          <w:lang w:eastAsia="en-US"/>
        </w:rPr>
        <w:t xml:space="preserve">. </w:t>
      </w:r>
    </w:p>
    <w:p w14:paraId="706A3DF8" w14:textId="77777777" w:rsidR="00A564D6" w:rsidRDefault="00A564D6" w:rsidP="00F44C3F">
      <w:pPr>
        <w:widowControl/>
        <w:tabs>
          <w:tab w:val="center" w:pos="437"/>
          <w:tab w:val="center" w:pos="1076"/>
        </w:tabs>
        <w:autoSpaceDE/>
        <w:autoSpaceDN/>
        <w:spacing w:after="233" w:line="265" w:lineRule="auto"/>
        <w:ind w:left="421"/>
        <w:contextualSpacing/>
        <w:jc w:val="both"/>
        <w:rPr>
          <w:highlight w:val="yellow"/>
        </w:rPr>
      </w:pPr>
    </w:p>
    <w:p w14:paraId="5E02FB0D" w14:textId="77777777" w:rsidR="00F44C3F" w:rsidRDefault="00F44C3F" w:rsidP="00F44C3F">
      <w:pPr>
        <w:ind w:left="421"/>
        <w:jc w:val="both"/>
        <w:rPr>
          <w:rFonts w:eastAsiaTheme="minorHAnsi"/>
          <w:lang w:eastAsia="en-US"/>
        </w:rPr>
      </w:pPr>
    </w:p>
    <w:p w14:paraId="336606A7" w14:textId="77777777" w:rsidR="00F44C3F" w:rsidRPr="00CE4431" w:rsidRDefault="00F44C3F" w:rsidP="00F44C3F">
      <w:pPr>
        <w:pStyle w:val="Ttulo2"/>
        <w:numPr>
          <w:ilvl w:val="0"/>
          <w:numId w:val="1"/>
        </w:numPr>
        <w:pBdr>
          <w:top w:val="single" w:sz="4" w:space="1" w:color="auto"/>
        </w:pBdr>
        <w:shd w:val="clear" w:color="auto" w:fill="D9E2F3" w:themeFill="accent1" w:themeFillTint="33"/>
        <w:tabs>
          <w:tab w:val="left" w:pos="1142"/>
        </w:tabs>
        <w:ind w:firstLine="0"/>
        <w:jc w:val="both"/>
        <w:rPr>
          <w:sz w:val="22"/>
          <w:szCs w:val="22"/>
        </w:rPr>
      </w:pPr>
      <w:r>
        <w:rPr>
          <w:sz w:val="22"/>
          <w:szCs w:val="22"/>
        </w:rPr>
        <w:t>EXISTÈNCIA DE CRÈDIT</w:t>
      </w:r>
    </w:p>
    <w:p w14:paraId="6C1A01D7" w14:textId="77777777" w:rsidR="00F44C3F" w:rsidRDefault="00F44C3F" w:rsidP="00F44C3F">
      <w:pPr>
        <w:ind w:left="421"/>
        <w:jc w:val="both"/>
        <w:rPr>
          <w:b/>
        </w:rPr>
      </w:pPr>
    </w:p>
    <w:p w14:paraId="2B9824EC" w14:textId="3DF67243" w:rsidR="009F2B94" w:rsidRDefault="00F44C3F" w:rsidP="00F44C3F">
      <w:pPr>
        <w:ind w:left="421"/>
        <w:jc w:val="both"/>
        <w:rPr>
          <w:b/>
        </w:rPr>
      </w:pPr>
      <w:r w:rsidRPr="006D6E89">
        <w:rPr>
          <w:b/>
        </w:rPr>
        <w:t xml:space="preserve">C.1 Partida pressupostària:  </w:t>
      </w:r>
    </w:p>
    <w:p w14:paraId="7C56A9DE" w14:textId="77777777" w:rsidR="00F00A2E" w:rsidRDefault="00F00A2E" w:rsidP="00F44C3F">
      <w:pPr>
        <w:ind w:left="421"/>
        <w:jc w:val="both"/>
        <w:rPr>
          <w:b/>
        </w:rPr>
      </w:pPr>
    </w:p>
    <w:p w14:paraId="7DE3C8C7" w14:textId="4E2E06F9" w:rsidR="00F00A2E" w:rsidRPr="00772E24" w:rsidRDefault="00621C1A" w:rsidP="00F44C3F">
      <w:pPr>
        <w:ind w:left="421"/>
        <w:jc w:val="both"/>
        <w:rPr>
          <w:bCs/>
        </w:rPr>
      </w:pPr>
      <w:bookmarkStart w:id="6" w:name="_Hlk161302966"/>
      <w:r w:rsidRPr="00621C1A">
        <w:rPr>
          <w:bCs/>
        </w:rPr>
        <w:t>D/</w:t>
      </w:r>
      <w:r w:rsidR="002574F8">
        <w:rPr>
          <w:bCs/>
        </w:rPr>
        <w:t>227.0006 – Serveis de menjador</w:t>
      </w:r>
      <w:r w:rsidR="00FA74A8">
        <w:rPr>
          <w:bCs/>
        </w:rPr>
        <w:t xml:space="preserve">. </w:t>
      </w:r>
      <w:bookmarkEnd w:id="6"/>
    </w:p>
    <w:p w14:paraId="19E16BAA" w14:textId="77777777" w:rsidR="00692AC0" w:rsidRPr="00772E24" w:rsidRDefault="00692AC0" w:rsidP="00F44C3F">
      <w:pPr>
        <w:ind w:left="421"/>
        <w:jc w:val="both"/>
        <w:rPr>
          <w:bCs/>
        </w:rPr>
      </w:pPr>
    </w:p>
    <w:p w14:paraId="2CC8B15D" w14:textId="5DC885D5" w:rsidR="00F44C3F" w:rsidRPr="00BC64E8" w:rsidRDefault="00F44C3F" w:rsidP="00772E24">
      <w:pPr>
        <w:ind w:left="426" w:hanging="5"/>
        <w:jc w:val="both"/>
        <w:rPr>
          <w:b/>
        </w:rPr>
      </w:pPr>
      <w:r w:rsidRPr="006675BB">
        <w:rPr>
          <w:b/>
        </w:rPr>
        <w:t xml:space="preserve">C.2 Expedient d’abast plurianual:      </w:t>
      </w:r>
      <w:r w:rsidR="00A564D6">
        <w:rPr>
          <w:b/>
        </w:rPr>
        <w:t>Sí</w:t>
      </w:r>
      <w:r w:rsidRPr="006675BB">
        <w:rPr>
          <w:b/>
        </w:rPr>
        <w:t xml:space="preserve">  </w:t>
      </w:r>
      <w:r w:rsidR="003E0EB8" w:rsidRPr="006675BB">
        <w:fldChar w:fldCharType="begin">
          <w:ffData>
            <w:name w:val="Casilla4"/>
            <w:enabled/>
            <w:calcOnExit w:val="0"/>
            <w:checkBox>
              <w:sizeAuto/>
              <w:default w:val="1"/>
            </w:checkBox>
          </w:ffData>
        </w:fldChar>
      </w:r>
      <w:bookmarkStart w:id="7" w:name="Casilla4"/>
      <w:r w:rsidR="003E0EB8" w:rsidRPr="006675BB">
        <w:instrText xml:space="preserve"> FORMCHECKBOX </w:instrText>
      </w:r>
      <w:r w:rsidR="003E0EB8" w:rsidRPr="006675BB">
        <w:fldChar w:fldCharType="separate"/>
      </w:r>
      <w:r w:rsidR="003E0EB8" w:rsidRPr="006675BB">
        <w:fldChar w:fldCharType="end"/>
      </w:r>
      <w:bookmarkEnd w:id="7"/>
      <w:r w:rsidRPr="00BC64E8">
        <w:t xml:space="preserve">  </w:t>
      </w:r>
      <w:r w:rsidR="00FA74A8">
        <w:t xml:space="preserve">Despesa aprovada pel </w:t>
      </w:r>
      <w:r w:rsidR="00772E24">
        <w:t xml:space="preserve">Consell d’Administració de data </w:t>
      </w:r>
      <w:r w:rsidR="000616C0" w:rsidRPr="00356BB4">
        <w:t>18/09</w:t>
      </w:r>
      <w:r w:rsidR="00772E24" w:rsidRPr="00356BB4">
        <w:t>/202</w:t>
      </w:r>
      <w:r w:rsidR="000616C0" w:rsidRPr="00356BB4">
        <w:t>5</w:t>
      </w:r>
      <w:r w:rsidR="00671B1A">
        <w:t xml:space="preserve"> segons certificat de data 06/10/2025</w:t>
      </w:r>
    </w:p>
    <w:p w14:paraId="2A49005F" w14:textId="3F83D24D" w:rsidR="00F44C3F" w:rsidRPr="00BC64E8" w:rsidRDefault="00F44C3F" w:rsidP="00F44C3F">
      <w:pPr>
        <w:ind w:left="421"/>
        <w:jc w:val="both"/>
      </w:pPr>
    </w:p>
    <w:p w14:paraId="4DA01035" w14:textId="7F9DFBF9" w:rsidR="00F44C3F" w:rsidRPr="00BC64E8" w:rsidRDefault="00F44C3F" w:rsidP="00F44C3F">
      <w:pPr>
        <w:ind w:firstLine="421"/>
        <w:jc w:val="both"/>
        <w:rPr>
          <w:b/>
        </w:rPr>
      </w:pPr>
      <w:r w:rsidRPr="00BC64E8">
        <w:rPr>
          <w:b/>
        </w:rPr>
        <w:t xml:space="preserve">C.3 Despesa anticipada: </w:t>
      </w:r>
      <w:r w:rsidRPr="00BC64E8">
        <w:rPr>
          <w:b/>
        </w:rPr>
        <w:tab/>
      </w:r>
      <w:r w:rsidRPr="00BC64E8">
        <w:rPr>
          <w:b/>
        </w:rPr>
        <w:tab/>
      </w:r>
      <w:r w:rsidR="0061488D" w:rsidRPr="00BC64E8">
        <w:rPr>
          <w:b/>
        </w:rPr>
        <w:t xml:space="preserve"> </w:t>
      </w:r>
      <w:r w:rsidR="00644262">
        <w:rPr>
          <w:b/>
        </w:rPr>
        <w:t>Sí</w:t>
      </w:r>
      <w:r w:rsidRPr="00BC64E8">
        <w:rPr>
          <w:b/>
        </w:rPr>
        <w:t xml:space="preserve">  </w:t>
      </w:r>
      <w:r w:rsidRPr="00BC64E8">
        <w:rPr>
          <w:b/>
        </w:rPr>
        <w:fldChar w:fldCharType="begin">
          <w:ffData>
            <w:name w:val="Casilla54"/>
            <w:enabled/>
            <w:calcOnExit w:val="0"/>
            <w:checkBox>
              <w:sizeAuto/>
              <w:default w:val="1"/>
            </w:checkBox>
          </w:ffData>
        </w:fldChar>
      </w:r>
      <w:bookmarkStart w:id="8" w:name="Casilla54"/>
      <w:r w:rsidRPr="00BC64E8">
        <w:rPr>
          <w:b/>
        </w:rPr>
        <w:instrText xml:space="preserve"> FORMCHECKBOX </w:instrText>
      </w:r>
      <w:r w:rsidRPr="00BC64E8">
        <w:rPr>
          <w:b/>
        </w:rPr>
      </w:r>
      <w:r w:rsidRPr="00BC64E8">
        <w:rPr>
          <w:b/>
        </w:rPr>
        <w:fldChar w:fldCharType="separate"/>
      </w:r>
      <w:r w:rsidRPr="00BC64E8">
        <w:rPr>
          <w:b/>
        </w:rPr>
        <w:fldChar w:fldCharType="end"/>
      </w:r>
      <w:bookmarkEnd w:id="8"/>
      <w:r w:rsidRPr="00BC64E8">
        <w:rPr>
          <w:b/>
        </w:rPr>
        <w:t xml:space="preserve">  </w:t>
      </w:r>
    </w:p>
    <w:p w14:paraId="109A96FA" w14:textId="77777777" w:rsidR="00F44C3F" w:rsidRDefault="00F44C3F" w:rsidP="00F44C3F">
      <w:pPr>
        <w:pStyle w:val="Textoindependiente"/>
        <w:spacing w:before="2"/>
        <w:ind w:left="421"/>
        <w:jc w:val="both"/>
        <w:rPr>
          <w:sz w:val="22"/>
          <w:szCs w:val="22"/>
        </w:rPr>
      </w:pPr>
    </w:p>
    <w:p w14:paraId="78099260" w14:textId="77777777" w:rsidR="00F00A2E" w:rsidRPr="004603FD" w:rsidRDefault="00F00A2E" w:rsidP="00F00A2E">
      <w:pPr>
        <w:ind w:left="421"/>
        <w:jc w:val="both"/>
        <w:rPr>
          <w:b/>
        </w:rPr>
      </w:pPr>
      <w:r w:rsidRPr="004603FD">
        <w:rPr>
          <w:b/>
        </w:rPr>
        <w:t>C.4 Tipus facturació:</w:t>
      </w:r>
    </w:p>
    <w:p w14:paraId="22416FC7" w14:textId="77777777" w:rsidR="00F00A2E" w:rsidRDefault="00F00A2E" w:rsidP="00F00A2E">
      <w:pPr>
        <w:pStyle w:val="Textoindependiente"/>
        <w:spacing w:before="2"/>
        <w:ind w:left="421"/>
        <w:jc w:val="both"/>
        <w:rPr>
          <w:strike/>
          <w:sz w:val="22"/>
          <w:szCs w:val="22"/>
          <w:highlight w:val="yellow"/>
        </w:rPr>
      </w:pPr>
    </w:p>
    <w:p w14:paraId="4369FC49" w14:textId="6127DC92" w:rsidR="00F00A2E" w:rsidRPr="006675BB" w:rsidRDefault="00F00A2E" w:rsidP="00F00A2E">
      <w:pPr>
        <w:pStyle w:val="Textoindependiente"/>
        <w:spacing w:before="2"/>
        <w:ind w:left="421"/>
        <w:jc w:val="both"/>
        <w:rPr>
          <w:sz w:val="22"/>
          <w:szCs w:val="22"/>
        </w:rPr>
      </w:pPr>
      <w:r w:rsidRPr="006675BB">
        <w:rPr>
          <w:sz w:val="22"/>
          <w:szCs w:val="22"/>
        </w:rPr>
        <w:lastRenderedPageBreak/>
        <w:t xml:space="preserve">El preu del contracte s’abonarà </w:t>
      </w:r>
      <w:r>
        <w:rPr>
          <w:sz w:val="22"/>
          <w:szCs w:val="22"/>
        </w:rPr>
        <w:t xml:space="preserve">prèvia l’emissió de factura </w:t>
      </w:r>
      <w:r w:rsidR="00B26690">
        <w:rPr>
          <w:sz w:val="22"/>
          <w:szCs w:val="22"/>
        </w:rPr>
        <w:t xml:space="preserve">electrònica </w:t>
      </w:r>
      <w:r>
        <w:rPr>
          <w:sz w:val="22"/>
          <w:szCs w:val="22"/>
        </w:rPr>
        <w:t xml:space="preserve">mensual amb </w:t>
      </w:r>
      <w:r w:rsidR="002574F8">
        <w:rPr>
          <w:sz w:val="22"/>
          <w:szCs w:val="22"/>
        </w:rPr>
        <w:t>els efectius serveis</w:t>
      </w:r>
      <w:r w:rsidR="000B7530">
        <w:rPr>
          <w:sz w:val="22"/>
          <w:szCs w:val="22"/>
        </w:rPr>
        <w:t xml:space="preserve"> realitzat</w:t>
      </w:r>
      <w:r w:rsidR="00B26690">
        <w:rPr>
          <w:sz w:val="22"/>
          <w:szCs w:val="22"/>
        </w:rPr>
        <w:t>s. Veure apartat 6.6 del PPT.</w:t>
      </w:r>
    </w:p>
    <w:p w14:paraId="540051F0" w14:textId="77777777" w:rsidR="00F00A2E" w:rsidRDefault="00F00A2E" w:rsidP="00F00A2E">
      <w:pPr>
        <w:ind w:left="421"/>
        <w:jc w:val="both"/>
      </w:pPr>
    </w:p>
    <w:p w14:paraId="2B5440BA" w14:textId="77777777" w:rsidR="00F00A2E" w:rsidRPr="00F80A77" w:rsidRDefault="00F00A2E" w:rsidP="00F00A2E">
      <w:pPr>
        <w:ind w:left="421"/>
        <w:jc w:val="both"/>
        <w:rPr>
          <w:b/>
          <w:bCs/>
        </w:rPr>
      </w:pPr>
      <w:r w:rsidRPr="00F80A77">
        <w:rPr>
          <w:b/>
          <w:bCs/>
        </w:rPr>
        <w:t>C.5 Informació codis DIR3:</w:t>
      </w:r>
    </w:p>
    <w:p w14:paraId="5A43DF8F" w14:textId="77777777" w:rsidR="00F00A2E" w:rsidRDefault="00F00A2E" w:rsidP="00F00A2E">
      <w:pPr>
        <w:ind w:left="421"/>
        <w:jc w:val="both"/>
      </w:pPr>
    </w:p>
    <w:p w14:paraId="78E44F6E" w14:textId="77777777" w:rsidR="00F00A2E" w:rsidRDefault="00F00A2E" w:rsidP="00F00A2E">
      <w:pPr>
        <w:ind w:left="421"/>
        <w:jc w:val="both"/>
      </w:pPr>
      <w:r>
        <w:tab/>
        <w:t xml:space="preserve">Unitat tramitadora: </w:t>
      </w:r>
      <w:r>
        <w:tab/>
        <w:t>A09034634</w:t>
      </w:r>
    </w:p>
    <w:p w14:paraId="69C83109" w14:textId="77777777" w:rsidR="00F00A2E" w:rsidRDefault="00F00A2E" w:rsidP="00F00A2E">
      <w:pPr>
        <w:ind w:left="421"/>
        <w:jc w:val="both"/>
      </w:pPr>
      <w:r>
        <w:tab/>
        <w:t xml:space="preserve">Òrgan Gestor: </w:t>
      </w:r>
      <w:r>
        <w:tab/>
        <w:t>A09034634</w:t>
      </w:r>
    </w:p>
    <w:p w14:paraId="400E0CB2" w14:textId="77777777" w:rsidR="00F00A2E" w:rsidRDefault="00F00A2E" w:rsidP="00F00A2E">
      <w:pPr>
        <w:ind w:left="421"/>
        <w:jc w:val="both"/>
      </w:pPr>
      <w:r>
        <w:tab/>
        <w:t xml:space="preserve">Oficina Comptable: </w:t>
      </w:r>
      <w:r>
        <w:tab/>
        <w:t>A09034634</w:t>
      </w:r>
    </w:p>
    <w:p w14:paraId="5130FD25" w14:textId="77777777" w:rsidR="00F00A2E" w:rsidRDefault="00F00A2E" w:rsidP="00F44C3F">
      <w:pPr>
        <w:pStyle w:val="Textoindependiente"/>
        <w:spacing w:before="2"/>
        <w:ind w:left="421"/>
        <w:jc w:val="both"/>
        <w:rPr>
          <w:sz w:val="22"/>
          <w:szCs w:val="22"/>
        </w:rPr>
      </w:pPr>
    </w:p>
    <w:p w14:paraId="4B49E76B" w14:textId="77777777" w:rsidR="00F00A2E" w:rsidRPr="00BC64E8" w:rsidRDefault="00F00A2E" w:rsidP="00F44C3F">
      <w:pPr>
        <w:pStyle w:val="Textoindependiente"/>
        <w:spacing w:before="2"/>
        <w:ind w:left="421"/>
        <w:jc w:val="both"/>
        <w:rPr>
          <w:sz w:val="22"/>
          <w:szCs w:val="22"/>
        </w:rPr>
      </w:pPr>
    </w:p>
    <w:p w14:paraId="2BECEF74" w14:textId="77777777" w:rsidR="00F44C3F" w:rsidRPr="00CE4431" w:rsidRDefault="00F44C3F" w:rsidP="00F44C3F">
      <w:pPr>
        <w:pStyle w:val="Ttulo2"/>
        <w:numPr>
          <w:ilvl w:val="0"/>
          <w:numId w:val="1"/>
        </w:numPr>
        <w:pBdr>
          <w:top w:val="single" w:sz="4" w:space="1" w:color="auto"/>
        </w:pBdr>
        <w:shd w:val="clear" w:color="auto" w:fill="D9E2F3" w:themeFill="accent1" w:themeFillTint="33"/>
        <w:tabs>
          <w:tab w:val="left" w:pos="1141"/>
          <w:tab w:val="left" w:pos="1142"/>
        </w:tabs>
        <w:ind w:firstLine="0"/>
        <w:jc w:val="both"/>
        <w:rPr>
          <w:sz w:val="22"/>
          <w:szCs w:val="22"/>
        </w:rPr>
      </w:pPr>
      <w:r>
        <w:rPr>
          <w:sz w:val="22"/>
          <w:szCs w:val="22"/>
        </w:rPr>
        <w:t>TERMINI D’EXECUCIÓ DEL CONTRACTE</w:t>
      </w:r>
    </w:p>
    <w:p w14:paraId="3BAB0D7B" w14:textId="77777777" w:rsidR="00F44C3F" w:rsidRPr="00CE4431" w:rsidRDefault="00F44C3F" w:rsidP="00F44C3F">
      <w:pPr>
        <w:pStyle w:val="Textoindependiente"/>
        <w:spacing w:before="9"/>
        <w:ind w:left="421"/>
        <w:jc w:val="both"/>
        <w:rPr>
          <w:b/>
          <w:sz w:val="22"/>
          <w:szCs w:val="22"/>
        </w:rPr>
      </w:pPr>
    </w:p>
    <w:p w14:paraId="797BA7C2" w14:textId="69B0DDEB" w:rsidR="00B26690" w:rsidRDefault="00B26690" w:rsidP="00F44C3F">
      <w:pPr>
        <w:widowControl/>
        <w:adjustRightInd w:val="0"/>
        <w:ind w:left="421"/>
        <w:contextualSpacing/>
        <w:jc w:val="both"/>
        <w:rPr>
          <w:rFonts w:eastAsiaTheme="minorEastAsia"/>
          <w:szCs w:val="20"/>
        </w:rPr>
      </w:pPr>
      <w:r>
        <w:rPr>
          <w:rFonts w:eastAsiaTheme="minorEastAsia"/>
          <w:szCs w:val="20"/>
        </w:rPr>
        <w:t>El termini d’execució del contracte és de quatre (4) anys.</w:t>
      </w:r>
    </w:p>
    <w:p w14:paraId="1502A2A6" w14:textId="77777777" w:rsidR="00B26690" w:rsidRDefault="00B26690" w:rsidP="00F44C3F">
      <w:pPr>
        <w:widowControl/>
        <w:adjustRightInd w:val="0"/>
        <w:ind w:left="421"/>
        <w:contextualSpacing/>
        <w:jc w:val="both"/>
        <w:rPr>
          <w:rFonts w:eastAsiaTheme="minorEastAsia"/>
          <w:szCs w:val="20"/>
        </w:rPr>
      </w:pPr>
    </w:p>
    <w:p w14:paraId="70B92375" w14:textId="767EDDE0" w:rsidR="00F954A4" w:rsidRDefault="00F954A4" w:rsidP="00F44C3F">
      <w:pPr>
        <w:widowControl/>
        <w:adjustRightInd w:val="0"/>
        <w:ind w:left="421"/>
        <w:contextualSpacing/>
        <w:jc w:val="both"/>
        <w:rPr>
          <w:rFonts w:eastAsiaTheme="minorEastAsia"/>
          <w:szCs w:val="20"/>
        </w:rPr>
      </w:pPr>
      <w:r>
        <w:rPr>
          <w:rFonts w:eastAsiaTheme="minorEastAsia"/>
          <w:szCs w:val="20"/>
        </w:rPr>
        <w:t xml:space="preserve">La posada en funcionament </w:t>
      </w:r>
      <w:r w:rsidR="00B26690">
        <w:rPr>
          <w:rFonts w:eastAsiaTheme="minorEastAsia"/>
          <w:szCs w:val="20"/>
        </w:rPr>
        <w:t xml:space="preserve">del servei </w:t>
      </w:r>
      <w:r>
        <w:rPr>
          <w:rFonts w:eastAsiaTheme="minorEastAsia"/>
          <w:szCs w:val="20"/>
        </w:rPr>
        <w:t>serà</w:t>
      </w:r>
      <w:r w:rsidR="00FA74A8">
        <w:rPr>
          <w:rFonts w:eastAsiaTheme="minorEastAsia"/>
          <w:szCs w:val="20"/>
        </w:rPr>
        <w:t xml:space="preserve">, </w:t>
      </w:r>
      <w:r w:rsidR="00B26690">
        <w:rPr>
          <w:rFonts w:eastAsiaTheme="minorEastAsia"/>
          <w:szCs w:val="20"/>
        </w:rPr>
        <w:t>com a màxim</w:t>
      </w:r>
      <w:r w:rsidR="00C717BE">
        <w:rPr>
          <w:rFonts w:eastAsiaTheme="minorEastAsia"/>
          <w:szCs w:val="20"/>
        </w:rPr>
        <w:t>,</w:t>
      </w:r>
      <w:r w:rsidR="00B26690">
        <w:rPr>
          <w:rFonts w:eastAsiaTheme="minorEastAsia"/>
          <w:szCs w:val="20"/>
        </w:rPr>
        <w:t xml:space="preserve"> </w:t>
      </w:r>
      <w:r w:rsidR="00FA74A8">
        <w:rPr>
          <w:rFonts w:eastAsiaTheme="minorEastAsia"/>
          <w:szCs w:val="20"/>
        </w:rPr>
        <w:t>d’u</w:t>
      </w:r>
      <w:r>
        <w:rPr>
          <w:rFonts w:eastAsiaTheme="minorEastAsia"/>
          <w:szCs w:val="20"/>
        </w:rPr>
        <w:t>n (1) mes a comptar des de la data de la formalització del contracte.</w:t>
      </w:r>
    </w:p>
    <w:p w14:paraId="06877304" w14:textId="77777777" w:rsidR="00F954A4" w:rsidRDefault="00F954A4" w:rsidP="00F44C3F">
      <w:pPr>
        <w:widowControl/>
        <w:adjustRightInd w:val="0"/>
        <w:ind w:left="421"/>
        <w:contextualSpacing/>
        <w:jc w:val="both"/>
        <w:rPr>
          <w:rFonts w:eastAsiaTheme="minorEastAsia"/>
          <w:szCs w:val="20"/>
        </w:rPr>
      </w:pPr>
    </w:p>
    <w:p w14:paraId="6ED76911" w14:textId="6A1F4442" w:rsidR="00EF52C1" w:rsidRDefault="00EF52C1" w:rsidP="00F44C3F">
      <w:pPr>
        <w:spacing w:before="93" w:line="229" w:lineRule="exact"/>
        <w:ind w:left="421"/>
        <w:jc w:val="both"/>
      </w:pPr>
      <w:r>
        <w:t>Lloc de lliurament: Hospital de Berga</w:t>
      </w:r>
    </w:p>
    <w:p w14:paraId="4D307D16" w14:textId="77777777" w:rsidR="00EF52C1" w:rsidRPr="00CE4431" w:rsidRDefault="00EF52C1" w:rsidP="00F44C3F">
      <w:pPr>
        <w:spacing w:before="93" w:line="229" w:lineRule="exact"/>
        <w:ind w:left="421"/>
        <w:jc w:val="both"/>
      </w:pPr>
    </w:p>
    <w:p w14:paraId="7F235A72" w14:textId="6BD379DA" w:rsidR="00F44C3F" w:rsidRPr="00A564D6" w:rsidRDefault="00F44C3F" w:rsidP="00F44C3F">
      <w:pPr>
        <w:pStyle w:val="Ttulo2"/>
        <w:spacing w:line="229" w:lineRule="exact"/>
        <w:jc w:val="both"/>
        <w:rPr>
          <w:b w:val="0"/>
          <w:bCs w:val="0"/>
          <w:sz w:val="22"/>
          <w:szCs w:val="22"/>
        </w:rPr>
      </w:pPr>
      <w:r w:rsidRPr="005E7B14">
        <w:rPr>
          <w:sz w:val="22"/>
          <w:szCs w:val="22"/>
        </w:rPr>
        <w:t xml:space="preserve">Possibilitat de pròrrogues: </w:t>
      </w:r>
      <w:r w:rsidR="00644262">
        <w:rPr>
          <w:sz w:val="22"/>
          <w:szCs w:val="22"/>
        </w:rPr>
        <w:t>Sí</w:t>
      </w:r>
      <w:r w:rsidRPr="005E7B14">
        <w:rPr>
          <w:sz w:val="22"/>
          <w:szCs w:val="22"/>
        </w:rPr>
        <w:t xml:space="preserve"> </w:t>
      </w:r>
      <w:r w:rsidRPr="005E7B14">
        <w:rPr>
          <w:sz w:val="22"/>
          <w:szCs w:val="22"/>
        </w:rPr>
        <w:fldChar w:fldCharType="begin">
          <w:ffData>
            <w:name w:val=""/>
            <w:enabled/>
            <w:calcOnExit w:val="0"/>
            <w:checkBox>
              <w:sizeAuto/>
              <w:default w:val="1"/>
            </w:checkBox>
          </w:ffData>
        </w:fldChar>
      </w:r>
      <w:r w:rsidRPr="005E7B14">
        <w:rPr>
          <w:sz w:val="22"/>
          <w:szCs w:val="22"/>
        </w:rPr>
        <w:instrText xml:space="preserve"> FORMCHECKBOX </w:instrText>
      </w:r>
      <w:r w:rsidRPr="005E7B14">
        <w:rPr>
          <w:sz w:val="22"/>
          <w:szCs w:val="22"/>
        </w:rPr>
      </w:r>
      <w:r w:rsidRPr="005E7B14">
        <w:rPr>
          <w:sz w:val="22"/>
          <w:szCs w:val="22"/>
        </w:rPr>
        <w:fldChar w:fldCharType="separate"/>
      </w:r>
      <w:r w:rsidRPr="005E7B14">
        <w:rPr>
          <w:sz w:val="22"/>
          <w:szCs w:val="22"/>
        </w:rPr>
        <w:fldChar w:fldCharType="end"/>
      </w:r>
      <w:r w:rsidR="00A564D6">
        <w:rPr>
          <w:sz w:val="22"/>
          <w:szCs w:val="22"/>
        </w:rPr>
        <w:t xml:space="preserve"> </w:t>
      </w:r>
      <w:r w:rsidR="002574F8" w:rsidRPr="00FA74A8">
        <w:rPr>
          <w:b w:val="0"/>
          <w:bCs w:val="0"/>
          <w:sz w:val="22"/>
          <w:szCs w:val="22"/>
        </w:rPr>
        <w:t>1</w:t>
      </w:r>
      <w:r w:rsidR="00644262" w:rsidRPr="00FA74A8">
        <w:rPr>
          <w:b w:val="0"/>
          <w:bCs w:val="0"/>
          <w:sz w:val="22"/>
          <w:szCs w:val="22"/>
        </w:rPr>
        <w:t xml:space="preserve"> any</w:t>
      </w:r>
    </w:p>
    <w:p w14:paraId="0A51B33D" w14:textId="77777777" w:rsidR="00F44C3F" w:rsidRDefault="00F44C3F" w:rsidP="00F44C3F">
      <w:pPr>
        <w:pStyle w:val="Ttulo2"/>
        <w:spacing w:line="229" w:lineRule="exact"/>
        <w:jc w:val="both"/>
        <w:rPr>
          <w:sz w:val="22"/>
          <w:szCs w:val="22"/>
        </w:rPr>
      </w:pPr>
    </w:p>
    <w:p w14:paraId="7B55ED52" w14:textId="77777777" w:rsidR="00F44C3F" w:rsidRDefault="00F44C3F" w:rsidP="00F44C3F">
      <w:pPr>
        <w:pStyle w:val="Ttulo2"/>
        <w:spacing w:line="229" w:lineRule="exact"/>
        <w:jc w:val="both"/>
        <w:rPr>
          <w:sz w:val="22"/>
          <w:szCs w:val="22"/>
        </w:rPr>
      </w:pPr>
      <w:r w:rsidRPr="007C5902">
        <w:rPr>
          <w:sz w:val="22"/>
          <w:szCs w:val="22"/>
        </w:rPr>
        <w:t xml:space="preserve">Ampliació del Termini: </w:t>
      </w:r>
      <w:r>
        <w:rPr>
          <w:sz w:val="22"/>
          <w:szCs w:val="22"/>
        </w:rPr>
        <w:t>NO</w:t>
      </w:r>
      <w:r w:rsidRPr="007C5902">
        <w:rPr>
          <w:sz w:val="22"/>
          <w:szCs w:val="22"/>
        </w:rPr>
        <w:t xml:space="preserve"> </w:t>
      </w:r>
      <w:r w:rsidRPr="007C5902">
        <w:rPr>
          <w:sz w:val="22"/>
          <w:szCs w:val="22"/>
        </w:rPr>
        <w:fldChar w:fldCharType="begin">
          <w:ffData>
            <w:name w:val=""/>
            <w:enabled/>
            <w:calcOnExit w:val="0"/>
            <w:checkBox>
              <w:sizeAuto/>
              <w:default w:val="1"/>
            </w:checkBox>
          </w:ffData>
        </w:fldChar>
      </w:r>
      <w:r w:rsidRPr="007C5902">
        <w:rPr>
          <w:sz w:val="22"/>
          <w:szCs w:val="22"/>
        </w:rPr>
        <w:instrText xml:space="preserve"> FORMCHECKBOX </w:instrText>
      </w:r>
      <w:r w:rsidRPr="007C5902">
        <w:rPr>
          <w:sz w:val="22"/>
          <w:szCs w:val="22"/>
        </w:rPr>
      </w:r>
      <w:r w:rsidRPr="007C5902">
        <w:rPr>
          <w:sz w:val="22"/>
          <w:szCs w:val="22"/>
        </w:rPr>
        <w:fldChar w:fldCharType="separate"/>
      </w:r>
      <w:r w:rsidRPr="007C5902">
        <w:rPr>
          <w:sz w:val="22"/>
          <w:szCs w:val="22"/>
        </w:rPr>
        <w:fldChar w:fldCharType="end"/>
      </w:r>
    </w:p>
    <w:p w14:paraId="7AC28CA6" w14:textId="77777777" w:rsidR="00FA74A8" w:rsidRDefault="00FA74A8" w:rsidP="00F44C3F">
      <w:pPr>
        <w:pStyle w:val="Ttulo2"/>
        <w:spacing w:line="229" w:lineRule="exact"/>
        <w:jc w:val="both"/>
        <w:rPr>
          <w:sz w:val="22"/>
          <w:szCs w:val="22"/>
        </w:rPr>
      </w:pPr>
    </w:p>
    <w:p w14:paraId="2A7E4B8A" w14:textId="77777777" w:rsidR="00F44C3F" w:rsidRDefault="00F44C3F" w:rsidP="00F44C3F">
      <w:pPr>
        <w:pStyle w:val="Ttulo2"/>
        <w:spacing w:line="229" w:lineRule="exact"/>
        <w:jc w:val="both"/>
        <w:rPr>
          <w:sz w:val="22"/>
          <w:szCs w:val="22"/>
        </w:rPr>
      </w:pPr>
    </w:p>
    <w:p w14:paraId="3B945EE1" w14:textId="77777777" w:rsidR="00F44C3F" w:rsidRPr="00CE4431" w:rsidRDefault="00F44C3F" w:rsidP="00F44C3F">
      <w:pPr>
        <w:pStyle w:val="Ttulo2"/>
        <w:numPr>
          <w:ilvl w:val="0"/>
          <w:numId w:val="1"/>
        </w:numPr>
        <w:pBdr>
          <w:top w:val="single" w:sz="4" w:space="1" w:color="auto"/>
        </w:pBdr>
        <w:shd w:val="clear" w:color="auto" w:fill="D9E2F3" w:themeFill="accent1" w:themeFillTint="33"/>
        <w:tabs>
          <w:tab w:val="left" w:pos="1141"/>
          <w:tab w:val="left" w:pos="1142"/>
        </w:tabs>
        <w:ind w:firstLine="0"/>
        <w:jc w:val="both"/>
        <w:rPr>
          <w:sz w:val="22"/>
          <w:szCs w:val="22"/>
        </w:rPr>
      </w:pPr>
      <w:r>
        <w:rPr>
          <w:sz w:val="22"/>
          <w:szCs w:val="22"/>
        </w:rPr>
        <w:t>VARIANTS</w:t>
      </w:r>
    </w:p>
    <w:p w14:paraId="4608A00D" w14:textId="77777777" w:rsidR="00F44C3F" w:rsidRPr="00CE4431" w:rsidRDefault="00F44C3F" w:rsidP="00F44C3F">
      <w:pPr>
        <w:pStyle w:val="Textoindependiente"/>
        <w:spacing w:before="9"/>
        <w:ind w:left="421"/>
        <w:jc w:val="both"/>
        <w:rPr>
          <w:b/>
          <w:sz w:val="22"/>
          <w:szCs w:val="22"/>
        </w:rPr>
      </w:pPr>
    </w:p>
    <w:p w14:paraId="0F5597F1" w14:textId="77777777" w:rsidR="00FA74A8" w:rsidRDefault="00F44C3F" w:rsidP="00F44C3F">
      <w:pPr>
        <w:tabs>
          <w:tab w:val="left" w:pos="3301"/>
        </w:tabs>
        <w:spacing w:before="93"/>
        <w:ind w:left="421"/>
        <w:jc w:val="both"/>
      </w:pPr>
      <w:r w:rsidRPr="00CE4431">
        <w:rPr>
          <w:b/>
        </w:rPr>
        <w:t>Admissió de variants:</w:t>
      </w:r>
      <w:r w:rsidRPr="00CE4431">
        <w:tab/>
        <w:t xml:space="preserve">NO </w:t>
      </w:r>
      <w:r w:rsidRPr="00CE4431">
        <w:fldChar w:fldCharType="begin">
          <w:ffData>
            <w:name w:val="Casilla1"/>
            <w:enabled/>
            <w:calcOnExit w:val="0"/>
            <w:checkBox>
              <w:sizeAuto/>
              <w:default w:val="1"/>
            </w:checkBox>
          </w:ffData>
        </w:fldChar>
      </w:r>
      <w:bookmarkStart w:id="9" w:name="Casilla1"/>
      <w:r w:rsidRPr="00CE4431">
        <w:instrText xml:space="preserve"> FORMCHECKBOX </w:instrText>
      </w:r>
      <w:r w:rsidRPr="00CE4431">
        <w:fldChar w:fldCharType="separate"/>
      </w:r>
      <w:r w:rsidRPr="00CE4431">
        <w:fldChar w:fldCharType="end"/>
      </w:r>
      <w:bookmarkEnd w:id="9"/>
      <w:r w:rsidRPr="00CE4431">
        <w:t xml:space="preserve">    </w:t>
      </w:r>
    </w:p>
    <w:p w14:paraId="53F0E30B" w14:textId="149ABD1C" w:rsidR="00F44C3F" w:rsidRDefault="00F44C3F" w:rsidP="00F44C3F">
      <w:pPr>
        <w:tabs>
          <w:tab w:val="left" w:pos="3301"/>
        </w:tabs>
        <w:spacing w:before="93"/>
        <w:ind w:left="421"/>
        <w:jc w:val="both"/>
      </w:pPr>
      <w:r w:rsidRPr="00CE4431">
        <w:t xml:space="preserve">       </w:t>
      </w:r>
    </w:p>
    <w:p w14:paraId="372611D3" w14:textId="77777777" w:rsidR="00F44C3F" w:rsidRPr="00CE4431" w:rsidRDefault="00F44C3F" w:rsidP="00F44C3F">
      <w:pPr>
        <w:tabs>
          <w:tab w:val="left" w:pos="3301"/>
        </w:tabs>
        <w:spacing w:before="93"/>
        <w:ind w:left="421"/>
        <w:jc w:val="both"/>
      </w:pPr>
    </w:p>
    <w:p w14:paraId="4A8690A9" w14:textId="77777777" w:rsidR="00F44C3F" w:rsidRPr="00CE4431" w:rsidRDefault="00F44C3F" w:rsidP="00F44C3F">
      <w:pPr>
        <w:pStyle w:val="Ttulo2"/>
        <w:numPr>
          <w:ilvl w:val="0"/>
          <w:numId w:val="1"/>
        </w:numPr>
        <w:pBdr>
          <w:top w:val="single" w:sz="4" w:space="1" w:color="auto"/>
        </w:pBdr>
        <w:shd w:val="clear" w:color="auto" w:fill="D9E2F3" w:themeFill="accent1" w:themeFillTint="33"/>
        <w:tabs>
          <w:tab w:val="left" w:pos="1141"/>
          <w:tab w:val="left" w:pos="1142"/>
        </w:tabs>
        <w:ind w:firstLine="0"/>
        <w:jc w:val="both"/>
        <w:rPr>
          <w:sz w:val="22"/>
          <w:szCs w:val="22"/>
        </w:rPr>
      </w:pPr>
      <w:r>
        <w:rPr>
          <w:sz w:val="22"/>
          <w:szCs w:val="22"/>
        </w:rPr>
        <w:t xml:space="preserve">TRAMITACIÓ DE L’EXPEDIENT I PROCEDIMENT D’ADJUDICACIÓ </w:t>
      </w:r>
    </w:p>
    <w:p w14:paraId="27688866" w14:textId="77777777" w:rsidR="00F44C3F" w:rsidRPr="00CE4431" w:rsidRDefault="00F44C3F" w:rsidP="00F44C3F">
      <w:pPr>
        <w:ind w:left="421"/>
        <w:jc w:val="both"/>
      </w:pPr>
    </w:p>
    <w:p w14:paraId="70458532" w14:textId="77777777" w:rsidR="00F44C3F" w:rsidRPr="00CE4431" w:rsidRDefault="00F44C3F" w:rsidP="00F44C3F">
      <w:pPr>
        <w:ind w:firstLine="421"/>
        <w:jc w:val="both"/>
        <w:rPr>
          <w:b/>
        </w:rPr>
      </w:pPr>
      <w:r w:rsidRPr="00CE4431">
        <w:rPr>
          <w:b/>
        </w:rPr>
        <w:t xml:space="preserve">F.1 Procediment </w:t>
      </w:r>
    </w:p>
    <w:p w14:paraId="3613CEB1" w14:textId="77777777" w:rsidR="00F44C3F" w:rsidRPr="00CE4431" w:rsidRDefault="00F44C3F" w:rsidP="00F44C3F">
      <w:pPr>
        <w:ind w:left="421" w:firstLine="299"/>
        <w:jc w:val="both"/>
        <w:rPr>
          <w:b/>
        </w:rPr>
      </w:pPr>
    </w:p>
    <w:p w14:paraId="30ED3C23" w14:textId="6CCD09DF" w:rsidR="00F44C3F" w:rsidRPr="00FF582E" w:rsidRDefault="00F44C3F" w:rsidP="00834147">
      <w:pPr>
        <w:ind w:left="4253" w:hanging="3832"/>
        <w:jc w:val="both"/>
      </w:pPr>
      <w:r w:rsidRPr="006675BB">
        <w:rPr>
          <w:b/>
        </w:rPr>
        <w:t>Procediment</w:t>
      </w:r>
      <w:r w:rsidRPr="006675BB">
        <w:t>:</w:t>
      </w:r>
      <w:bookmarkStart w:id="10" w:name="Listadesplegable6"/>
      <w:r w:rsidRPr="006675BB">
        <w:t xml:space="preserve"> Obert</w:t>
      </w:r>
      <w:bookmarkEnd w:id="10"/>
      <w:r w:rsidR="00061DAE">
        <w:tab/>
      </w:r>
      <w:r w:rsidRPr="006675BB">
        <w:rPr>
          <w:b/>
        </w:rPr>
        <w:t>Tramitació</w:t>
      </w:r>
      <w:r w:rsidRPr="006675BB">
        <w:t xml:space="preserve">: </w:t>
      </w:r>
      <w:r w:rsidR="000B7530">
        <w:t>Ordinària</w:t>
      </w:r>
    </w:p>
    <w:p w14:paraId="1828CA68" w14:textId="77777777" w:rsidR="00F44C3F" w:rsidRPr="00FF582E" w:rsidRDefault="00F44C3F" w:rsidP="00F44C3F">
      <w:pPr>
        <w:ind w:left="421"/>
        <w:jc w:val="both"/>
        <w:rPr>
          <w:i/>
        </w:rPr>
      </w:pPr>
    </w:p>
    <w:p w14:paraId="6FE9BA64" w14:textId="48B74117" w:rsidR="00F44C3F" w:rsidRDefault="00F44C3F" w:rsidP="00E62C46">
      <w:pPr>
        <w:ind w:left="426"/>
        <w:jc w:val="both"/>
      </w:pPr>
      <w:r w:rsidRPr="00D65616">
        <w:t>Art</w:t>
      </w:r>
      <w:r w:rsidR="00834147" w:rsidRPr="00D65616">
        <w:t>.</w:t>
      </w:r>
      <w:r w:rsidRPr="00D65616">
        <w:t xml:space="preserve"> </w:t>
      </w:r>
      <w:r w:rsidR="00D65616" w:rsidRPr="00D65616">
        <w:t xml:space="preserve">131 i </w:t>
      </w:r>
      <w:r w:rsidR="001E5BA8">
        <w:t>156</w:t>
      </w:r>
      <w:r w:rsidR="00D65616" w:rsidRPr="00D65616">
        <w:t>de la LCSP</w:t>
      </w:r>
      <w:r w:rsidR="00ED68FA">
        <w:t xml:space="preserve"> </w:t>
      </w:r>
    </w:p>
    <w:p w14:paraId="74A07A86" w14:textId="77777777" w:rsidR="00F44C3F" w:rsidRDefault="00F44C3F" w:rsidP="00F44C3F">
      <w:pPr>
        <w:ind w:left="421"/>
        <w:jc w:val="both"/>
      </w:pPr>
    </w:p>
    <w:p w14:paraId="4B894B9C" w14:textId="716F21C5" w:rsidR="00F44C3F" w:rsidRPr="00CE4431" w:rsidRDefault="00F44C3F" w:rsidP="00F44C3F">
      <w:pPr>
        <w:ind w:firstLine="421"/>
        <w:jc w:val="both"/>
        <w:rPr>
          <w:b/>
        </w:rPr>
      </w:pPr>
      <w:r w:rsidRPr="00CE4431">
        <w:rPr>
          <w:b/>
        </w:rPr>
        <w:t>Contracte subjecte a regulació harmonitzada:</w:t>
      </w:r>
      <w:r w:rsidRPr="00CE4431">
        <w:t xml:space="preserve">       </w:t>
      </w:r>
      <w:r w:rsidR="00435C04" w:rsidRPr="00435C04">
        <w:rPr>
          <w:b/>
          <w:bCs/>
        </w:rPr>
        <w:t>Sí</w:t>
      </w:r>
      <w:r w:rsidRPr="00CE4431">
        <w:t xml:space="preserve">   </w:t>
      </w:r>
      <w:r w:rsidRPr="00CE4431">
        <w:fldChar w:fldCharType="begin">
          <w:ffData>
            <w:name w:val=""/>
            <w:enabled/>
            <w:calcOnExit w:val="0"/>
            <w:checkBox>
              <w:sizeAuto/>
              <w:default w:val="1"/>
            </w:checkBox>
          </w:ffData>
        </w:fldChar>
      </w:r>
      <w:r w:rsidRPr="00CE4431">
        <w:instrText xml:space="preserve"> FORMCHECKBOX </w:instrText>
      </w:r>
      <w:r w:rsidRPr="00CE4431">
        <w:fldChar w:fldCharType="separate"/>
      </w:r>
      <w:r w:rsidRPr="00CE4431">
        <w:fldChar w:fldCharType="end"/>
      </w:r>
    </w:p>
    <w:p w14:paraId="6D266CEC" w14:textId="77777777" w:rsidR="00F44C3F" w:rsidRPr="00CE4431" w:rsidRDefault="00F44C3F" w:rsidP="00F44C3F">
      <w:pPr>
        <w:ind w:left="421"/>
        <w:jc w:val="both"/>
        <w:rPr>
          <w:b/>
        </w:rPr>
      </w:pPr>
    </w:p>
    <w:p w14:paraId="762D7DFC" w14:textId="77777777" w:rsidR="00F44C3F" w:rsidRPr="00CE4431" w:rsidRDefault="00F44C3F" w:rsidP="00F44C3F">
      <w:pPr>
        <w:ind w:firstLine="421"/>
        <w:jc w:val="both"/>
        <w:rPr>
          <w:b/>
        </w:rPr>
      </w:pPr>
      <w:r w:rsidRPr="00CE4431">
        <w:rPr>
          <w:b/>
        </w:rPr>
        <w:t>Accés a dades personals</w:t>
      </w:r>
      <w:r w:rsidRPr="00CE4431">
        <w:t>:</w:t>
      </w:r>
      <w:r>
        <w:tab/>
      </w:r>
      <w:r w:rsidRPr="008A3201">
        <w:rPr>
          <w:b/>
          <w:bCs/>
        </w:rPr>
        <w:t>NO</w:t>
      </w:r>
      <w:r w:rsidRPr="00CE4431">
        <w:rPr>
          <w:spacing w:val="-6"/>
        </w:rPr>
        <w:t xml:space="preserve"> </w:t>
      </w:r>
      <w:r w:rsidRPr="00CE4431">
        <w:rPr>
          <w:b/>
        </w:rPr>
        <w:fldChar w:fldCharType="begin">
          <w:ffData>
            <w:name w:val="Casilla57"/>
            <w:enabled/>
            <w:calcOnExit w:val="0"/>
            <w:checkBox>
              <w:sizeAuto/>
              <w:default w:val="1"/>
            </w:checkBox>
          </w:ffData>
        </w:fldChar>
      </w:r>
      <w:bookmarkStart w:id="11" w:name="Casilla57"/>
      <w:r w:rsidRPr="00CE4431">
        <w:rPr>
          <w:b/>
        </w:rPr>
        <w:instrText xml:space="preserve"> FORMCHECKBOX </w:instrText>
      </w:r>
      <w:r w:rsidRPr="00CE4431">
        <w:rPr>
          <w:b/>
        </w:rPr>
      </w:r>
      <w:r w:rsidRPr="00CE4431">
        <w:rPr>
          <w:b/>
        </w:rPr>
        <w:fldChar w:fldCharType="separate"/>
      </w:r>
      <w:r w:rsidRPr="00CE4431">
        <w:rPr>
          <w:b/>
        </w:rPr>
        <w:fldChar w:fldCharType="end"/>
      </w:r>
      <w:bookmarkEnd w:id="11"/>
      <w:r w:rsidRPr="00CE4431">
        <w:rPr>
          <w:b/>
        </w:rPr>
        <w:t xml:space="preserve"> </w:t>
      </w:r>
      <w:r w:rsidRPr="00CE4431">
        <w:rPr>
          <w:b/>
        </w:rPr>
        <w:tab/>
      </w:r>
    </w:p>
    <w:p w14:paraId="4A472E3F" w14:textId="77777777" w:rsidR="00F44C3F" w:rsidRPr="00CE4431" w:rsidRDefault="00F44C3F" w:rsidP="00F44C3F">
      <w:pPr>
        <w:ind w:left="421"/>
        <w:jc w:val="both"/>
        <w:rPr>
          <w:b/>
        </w:rPr>
      </w:pPr>
    </w:p>
    <w:p w14:paraId="27C610E9" w14:textId="77D231EF" w:rsidR="00F44C3F" w:rsidRPr="00CE4431" w:rsidRDefault="00F44C3F" w:rsidP="00F44C3F">
      <w:pPr>
        <w:ind w:firstLine="421"/>
        <w:jc w:val="both"/>
        <w:rPr>
          <w:b/>
        </w:rPr>
      </w:pPr>
      <w:r w:rsidRPr="00356BB4">
        <w:rPr>
          <w:b/>
        </w:rPr>
        <w:t xml:space="preserve">Anunci previ                  </w:t>
      </w:r>
      <w:r w:rsidRPr="00356BB4">
        <w:rPr>
          <w:b/>
        </w:rPr>
        <w:tab/>
      </w:r>
      <w:r w:rsidR="00495676" w:rsidRPr="00356BB4">
        <w:rPr>
          <w:b/>
        </w:rPr>
        <w:t>Sí</w:t>
      </w:r>
      <w:r w:rsidRPr="00356BB4">
        <w:rPr>
          <w:b/>
        </w:rPr>
        <w:t xml:space="preserve"> </w:t>
      </w:r>
      <w:r w:rsidRPr="00356BB4">
        <w:rPr>
          <w:b/>
        </w:rPr>
        <w:fldChar w:fldCharType="begin">
          <w:ffData>
            <w:name w:val=""/>
            <w:enabled/>
            <w:calcOnExit w:val="0"/>
            <w:checkBox>
              <w:sizeAuto/>
              <w:default w:val="1"/>
            </w:checkBox>
          </w:ffData>
        </w:fldChar>
      </w:r>
      <w:r w:rsidRPr="00356BB4">
        <w:rPr>
          <w:b/>
        </w:rPr>
        <w:instrText xml:space="preserve"> FORMCHECKBOX </w:instrText>
      </w:r>
      <w:r w:rsidRPr="00356BB4">
        <w:rPr>
          <w:b/>
        </w:rPr>
      </w:r>
      <w:r w:rsidRPr="00356BB4">
        <w:rPr>
          <w:b/>
        </w:rPr>
        <w:fldChar w:fldCharType="separate"/>
      </w:r>
      <w:r w:rsidRPr="00356BB4">
        <w:rPr>
          <w:b/>
        </w:rPr>
        <w:fldChar w:fldCharType="end"/>
      </w:r>
      <w:r w:rsidRPr="00CE4431">
        <w:rPr>
          <w:b/>
        </w:rPr>
        <w:t xml:space="preserve"> </w:t>
      </w:r>
    </w:p>
    <w:p w14:paraId="7483954E" w14:textId="77777777" w:rsidR="00F44C3F" w:rsidRPr="00CE4431" w:rsidRDefault="00F44C3F" w:rsidP="00F44C3F">
      <w:pPr>
        <w:ind w:left="421"/>
        <w:jc w:val="both"/>
      </w:pPr>
    </w:p>
    <w:p w14:paraId="7703C94B" w14:textId="77777777" w:rsidR="00F44C3F" w:rsidRPr="00CE4431" w:rsidRDefault="00F44C3F" w:rsidP="00F44C3F">
      <w:pPr>
        <w:ind w:firstLine="421"/>
        <w:jc w:val="both"/>
        <w:rPr>
          <w:b/>
        </w:rPr>
      </w:pPr>
      <w:r w:rsidRPr="00CE4431">
        <w:rPr>
          <w:b/>
        </w:rPr>
        <w:t>Presentació d’ofertes mitjançant eina de sobre digital:</w:t>
      </w:r>
      <w:r>
        <w:rPr>
          <w:b/>
        </w:rPr>
        <w:tab/>
        <w:t xml:space="preserve">SÍ  </w:t>
      </w:r>
      <w:r w:rsidRPr="00CE4431">
        <w:rPr>
          <w:b/>
        </w:rPr>
        <w:fldChar w:fldCharType="begin">
          <w:ffData>
            <w:name w:val=""/>
            <w:enabled/>
            <w:calcOnExit w:val="0"/>
            <w:checkBox>
              <w:sizeAuto/>
              <w:default w:val="1"/>
            </w:checkBox>
          </w:ffData>
        </w:fldChar>
      </w:r>
      <w:r w:rsidRPr="00CE4431">
        <w:rPr>
          <w:b/>
        </w:rPr>
        <w:instrText xml:space="preserve"> FORMCHECKBOX </w:instrText>
      </w:r>
      <w:r w:rsidRPr="00CE4431">
        <w:rPr>
          <w:b/>
        </w:rPr>
      </w:r>
      <w:r w:rsidRPr="00CE4431">
        <w:rPr>
          <w:b/>
        </w:rPr>
        <w:fldChar w:fldCharType="separate"/>
      </w:r>
      <w:r w:rsidRPr="00CE4431">
        <w:rPr>
          <w:b/>
        </w:rPr>
        <w:fldChar w:fldCharType="end"/>
      </w:r>
      <w:r w:rsidRPr="00CE4431">
        <w:rPr>
          <w:b/>
        </w:rPr>
        <w:t xml:space="preserve"> </w:t>
      </w:r>
      <w:r w:rsidRPr="00CE4431">
        <w:rPr>
          <w:b/>
        </w:rPr>
        <w:tab/>
      </w:r>
    </w:p>
    <w:p w14:paraId="674E3B1A" w14:textId="77777777" w:rsidR="00F44C3F" w:rsidRPr="00CE4431" w:rsidRDefault="00F44C3F" w:rsidP="00F44C3F">
      <w:pPr>
        <w:ind w:left="421"/>
        <w:jc w:val="both"/>
      </w:pPr>
    </w:p>
    <w:p w14:paraId="3F3E5433" w14:textId="77777777" w:rsidR="00F44C3F" w:rsidRPr="00CE4431" w:rsidRDefault="00F44C3F" w:rsidP="00F44C3F">
      <w:pPr>
        <w:ind w:left="421"/>
        <w:jc w:val="both"/>
        <w:rPr>
          <w:b/>
        </w:rPr>
      </w:pPr>
      <w:r w:rsidRPr="00CE4431">
        <w:rPr>
          <w:b/>
        </w:rPr>
        <w:t>Subhasta electrònica:</w:t>
      </w:r>
      <w:r w:rsidRPr="00CE4431">
        <w:rPr>
          <w:b/>
        </w:rPr>
        <w:tab/>
      </w:r>
      <w:r w:rsidRPr="00CE4431">
        <w:rPr>
          <w:b/>
        </w:rPr>
        <w:tab/>
      </w:r>
      <w:r>
        <w:rPr>
          <w:b/>
        </w:rPr>
        <w:t xml:space="preserve">NO </w:t>
      </w:r>
      <w:r w:rsidRPr="00CE4431">
        <w:rPr>
          <w:b/>
        </w:rPr>
        <w:fldChar w:fldCharType="begin">
          <w:ffData>
            <w:name w:val="Casilla58"/>
            <w:enabled/>
            <w:calcOnExit w:val="0"/>
            <w:checkBox>
              <w:sizeAuto/>
              <w:default w:val="1"/>
            </w:checkBox>
          </w:ffData>
        </w:fldChar>
      </w:r>
      <w:bookmarkStart w:id="12" w:name="Casilla58"/>
      <w:r w:rsidRPr="00CE4431">
        <w:rPr>
          <w:b/>
        </w:rPr>
        <w:instrText xml:space="preserve"> FORMCHECKBOX </w:instrText>
      </w:r>
      <w:r w:rsidRPr="00CE4431">
        <w:rPr>
          <w:b/>
        </w:rPr>
      </w:r>
      <w:r w:rsidRPr="00CE4431">
        <w:rPr>
          <w:b/>
        </w:rPr>
        <w:fldChar w:fldCharType="separate"/>
      </w:r>
      <w:r w:rsidRPr="00CE4431">
        <w:rPr>
          <w:b/>
        </w:rPr>
        <w:fldChar w:fldCharType="end"/>
      </w:r>
      <w:bookmarkEnd w:id="12"/>
      <w:r w:rsidRPr="00CE4431">
        <w:rPr>
          <w:b/>
        </w:rPr>
        <w:t xml:space="preserve"> </w:t>
      </w:r>
    </w:p>
    <w:p w14:paraId="5530F6C0" w14:textId="77777777" w:rsidR="00F44C3F" w:rsidRPr="00CE4431" w:rsidRDefault="00F44C3F" w:rsidP="00F44C3F">
      <w:pPr>
        <w:ind w:left="421"/>
        <w:jc w:val="both"/>
        <w:rPr>
          <w:b/>
        </w:rPr>
      </w:pPr>
    </w:p>
    <w:p w14:paraId="527715DD" w14:textId="7441054C" w:rsidR="00F44C3F" w:rsidRPr="00CE4431" w:rsidRDefault="00F44C3F" w:rsidP="00F44C3F">
      <w:pPr>
        <w:ind w:left="421"/>
        <w:jc w:val="both"/>
      </w:pPr>
      <w:r w:rsidRPr="00CE4431">
        <w:rPr>
          <w:b/>
        </w:rPr>
        <w:lastRenderedPageBreak/>
        <w:t xml:space="preserve">Data màxima de presentació de propostes: </w:t>
      </w:r>
      <w:r w:rsidRPr="00CE4431">
        <w:t>La indicada al Perfil de</w:t>
      </w:r>
      <w:r>
        <w:t>l Co</w:t>
      </w:r>
      <w:r w:rsidRPr="00CE4431">
        <w:t>ntractant</w:t>
      </w:r>
      <w:r w:rsidR="00E62C46">
        <w:t xml:space="preserve"> </w:t>
      </w:r>
    </w:p>
    <w:p w14:paraId="3D8EB1A0" w14:textId="77777777" w:rsidR="00F44C3F" w:rsidRPr="00CE4431" w:rsidRDefault="00F44C3F" w:rsidP="00F44C3F">
      <w:pPr>
        <w:ind w:left="421"/>
        <w:jc w:val="both"/>
      </w:pPr>
    </w:p>
    <w:p w14:paraId="26412802" w14:textId="2C40B838" w:rsidR="00F44C3F" w:rsidRPr="00CE4431" w:rsidRDefault="00F44C3F" w:rsidP="00F44C3F">
      <w:pPr>
        <w:ind w:left="421"/>
        <w:jc w:val="both"/>
        <w:rPr>
          <w:b/>
        </w:rPr>
      </w:pPr>
      <w:r w:rsidRPr="00EF1275">
        <w:rPr>
          <w:b/>
        </w:rPr>
        <w:t>Formats de documents electrònics admissibles:</w:t>
      </w:r>
      <w:r>
        <w:rPr>
          <w:b/>
        </w:rPr>
        <w:t xml:space="preserve"> </w:t>
      </w:r>
      <w:r w:rsidR="00B26690">
        <w:rPr>
          <w:b/>
        </w:rPr>
        <w:t>W</w:t>
      </w:r>
      <w:r>
        <w:rPr>
          <w:b/>
        </w:rPr>
        <w:t xml:space="preserve">ord, </w:t>
      </w:r>
      <w:r w:rsidR="00B26690">
        <w:rPr>
          <w:b/>
        </w:rPr>
        <w:t>PDF</w:t>
      </w:r>
      <w:r>
        <w:rPr>
          <w:b/>
        </w:rPr>
        <w:t xml:space="preserve">, </w:t>
      </w:r>
      <w:r w:rsidR="00B26690">
        <w:rPr>
          <w:b/>
        </w:rPr>
        <w:t>E</w:t>
      </w:r>
      <w:r>
        <w:rPr>
          <w:b/>
        </w:rPr>
        <w:t>xcel</w:t>
      </w:r>
    </w:p>
    <w:p w14:paraId="2CA8A93F" w14:textId="63A01A52" w:rsidR="00F44C3F" w:rsidRDefault="00F44C3F" w:rsidP="00F44C3F">
      <w:pPr>
        <w:pStyle w:val="Textoindependiente"/>
        <w:spacing w:before="1" w:line="242" w:lineRule="auto"/>
        <w:ind w:left="421"/>
        <w:jc w:val="both"/>
        <w:rPr>
          <w:b/>
          <w:sz w:val="22"/>
          <w:szCs w:val="22"/>
        </w:rPr>
      </w:pPr>
    </w:p>
    <w:p w14:paraId="101EA418" w14:textId="662BA4F5" w:rsidR="00E62C46" w:rsidRDefault="00E62C46" w:rsidP="00F44C3F">
      <w:pPr>
        <w:pStyle w:val="Textoindependiente"/>
        <w:spacing w:before="1" w:line="242" w:lineRule="auto"/>
        <w:ind w:left="421"/>
        <w:jc w:val="both"/>
        <w:rPr>
          <w:b/>
          <w:sz w:val="22"/>
          <w:szCs w:val="22"/>
        </w:rPr>
      </w:pPr>
      <w:r>
        <w:rPr>
          <w:b/>
          <w:sz w:val="22"/>
          <w:szCs w:val="22"/>
        </w:rPr>
        <w:t xml:space="preserve">Acte públic d’apertura: </w:t>
      </w:r>
      <w:r>
        <w:rPr>
          <w:b/>
          <w:sz w:val="22"/>
          <w:szCs w:val="22"/>
        </w:rPr>
        <w:tab/>
      </w:r>
      <w:r>
        <w:rPr>
          <w:b/>
          <w:bCs/>
        </w:rPr>
        <w:t>No</w:t>
      </w:r>
      <w:r w:rsidRPr="00CE4431">
        <w:t xml:space="preserve"> </w:t>
      </w:r>
      <w:r w:rsidRPr="00CE4431">
        <w:fldChar w:fldCharType="begin">
          <w:ffData>
            <w:name w:val=""/>
            <w:enabled/>
            <w:calcOnExit w:val="0"/>
            <w:checkBox>
              <w:sizeAuto/>
              <w:default w:val="1"/>
            </w:checkBox>
          </w:ffData>
        </w:fldChar>
      </w:r>
      <w:r w:rsidRPr="00CE4431">
        <w:instrText xml:space="preserve"> FORMCHECKBOX </w:instrText>
      </w:r>
      <w:r w:rsidRPr="00CE4431">
        <w:fldChar w:fldCharType="separate"/>
      </w:r>
      <w:r w:rsidRPr="00CE4431">
        <w:fldChar w:fldCharType="end"/>
      </w:r>
    </w:p>
    <w:p w14:paraId="5D71AB87" w14:textId="77777777" w:rsidR="00F44C3F" w:rsidRDefault="00F44C3F" w:rsidP="00F44C3F">
      <w:pPr>
        <w:pStyle w:val="Textoindependiente"/>
        <w:spacing w:before="1" w:line="242" w:lineRule="auto"/>
        <w:ind w:left="421" w:firstLine="421"/>
        <w:jc w:val="both"/>
        <w:rPr>
          <w:b/>
          <w:sz w:val="22"/>
          <w:szCs w:val="22"/>
        </w:rPr>
      </w:pPr>
    </w:p>
    <w:p w14:paraId="6CCE4B7B" w14:textId="77777777" w:rsidR="00F44C3F" w:rsidRPr="00CE4431" w:rsidRDefault="00F44C3F" w:rsidP="00F44C3F">
      <w:pPr>
        <w:pStyle w:val="Textoindependiente"/>
        <w:spacing w:before="1" w:line="242" w:lineRule="auto"/>
        <w:ind w:firstLine="421"/>
        <w:jc w:val="both"/>
        <w:rPr>
          <w:b/>
          <w:sz w:val="22"/>
          <w:szCs w:val="22"/>
        </w:rPr>
      </w:pPr>
      <w:r w:rsidRPr="00CE4431">
        <w:rPr>
          <w:b/>
          <w:sz w:val="22"/>
          <w:szCs w:val="22"/>
        </w:rPr>
        <w:t>F.2 Mostres</w:t>
      </w:r>
    </w:p>
    <w:p w14:paraId="4132AE09" w14:textId="77777777" w:rsidR="00F44C3F" w:rsidRPr="00CE4431" w:rsidRDefault="00F44C3F" w:rsidP="00F44C3F">
      <w:pPr>
        <w:pStyle w:val="Textoindependiente"/>
        <w:spacing w:before="1" w:line="242" w:lineRule="auto"/>
        <w:ind w:left="421"/>
        <w:jc w:val="both"/>
        <w:rPr>
          <w:sz w:val="22"/>
          <w:szCs w:val="22"/>
        </w:rPr>
      </w:pPr>
    </w:p>
    <w:p w14:paraId="504B6EF4" w14:textId="588CBCEC" w:rsidR="00F44C3F" w:rsidRDefault="00F44C3F" w:rsidP="00F44C3F">
      <w:pPr>
        <w:ind w:left="421"/>
        <w:jc w:val="both"/>
      </w:pPr>
      <w:r w:rsidRPr="00CE4431">
        <w:rPr>
          <w:b/>
        </w:rPr>
        <w:t>Procedeix lliurar MOSTRES:</w:t>
      </w:r>
      <w:r w:rsidRPr="00CE4431">
        <w:t xml:space="preserve">    </w:t>
      </w:r>
      <w:r w:rsidR="00E62C46">
        <w:rPr>
          <w:b/>
          <w:bCs/>
        </w:rPr>
        <w:t>No</w:t>
      </w:r>
      <w:r w:rsidRPr="00CE4431">
        <w:t xml:space="preserve"> </w:t>
      </w:r>
      <w:r w:rsidRPr="00CE4431">
        <w:fldChar w:fldCharType="begin">
          <w:ffData>
            <w:name w:val=""/>
            <w:enabled/>
            <w:calcOnExit w:val="0"/>
            <w:checkBox>
              <w:sizeAuto/>
              <w:default w:val="1"/>
            </w:checkBox>
          </w:ffData>
        </w:fldChar>
      </w:r>
      <w:r w:rsidRPr="00CE4431">
        <w:instrText xml:space="preserve"> FORMCHECKBOX </w:instrText>
      </w:r>
      <w:r w:rsidRPr="00CE4431">
        <w:fldChar w:fldCharType="separate"/>
      </w:r>
      <w:r w:rsidRPr="00CE4431">
        <w:fldChar w:fldCharType="end"/>
      </w:r>
    </w:p>
    <w:p w14:paraId="6337CDFA" w14:textId="77777777" w:rsidR="00531BE7" w:rsidRDefault="00531BE7" w:rsidP="00F44C3F">
      <w:pPr>
        <w:ind w:left="421"/>
        <w:jc w:val="both"/>
      </w:pPr>
    </w:p>
    <w:p w14:paraId="78EC5EC1" w14:textId="77777777" w:rsidR="00F44C3F" w:rsidRDefault="00F44C3F" w:rsidP="00F44C3F">
      <w:pPr>
        <w:ind w:left="421"/>
        <w:jc w:val="both"/>
      </w:pPr>
    </w:p>
    <w:p w14:paraId="5BB3E135" w14:textId="660A00A4" w:rsidR="00F44C3F" w:rsidRPr="00CE4431" w:rsidRDefault="00242486" w:rsidP="00F44C3F">
      <w:pPr>
        <w:pStyle w:val="Ttulo2"/>
        <w:numPr>
          <w:ilvl w:val="0"/>
          <w:numId w:val="1"/>
        </w:numPr>
        <w:pBdr>
          <w:top w:val="single" w:sz="4" w:space="1" w:color="auto"/>
        </w:pBdr>
        <w:shd w:val="clear" w:color="auto" w:fill="D9E2F3" w:themeFill="accent1" w:themeFillTint="33"/>
        <w:tabs>
          <w:tab w:val="left" w:pos="422"/>
        </w:tabs>
        <w:ind w:firstLine="5"/>
        <w:jc w:val="both"/>
        <w:rPr>
          <w:sz w:val="22"/>
          <w:szCs w:val="22"/>
        </w:rPr>
      </w:pPr>
      <w:r>
        <w:rPr>
          <w:sz w:val="22"/>
          <w:szCs w:val="22"/>
        </w:rPr>
        <w:t>REQUISITS MÍNIMS DE SOLVÈNCIA I MITJANS D’ACREDITACIÓ</w:t>
      </w:r>
    </w:p>
    <w:p w14:paraId="1ED3A086" w14:textId="28C77210" w:rsidR="00F44C3F" w:rsidRDefault="00F44C3F" w:rsidP="00F44C3F">
      <w:pPr>
        <w:pStyle w:val="Ttulo2"/>
        <w:tabs>
          <w:tab w:val="left" w:pos="422"/>
        </w:tabs>
        <w:jc w:val="both"/>
        <w:rPr>
          <w:sz w:val="22"/>
          <w:szCs w:val="22"/>
        </w:rPr>
      </w:pPr>
    </w:p>
    <w:p w14:paraId="23016FDC" w14:textId="553963A3" w:rsidR="00F162E1" w:rsidRDefault="00F162E1" w:rsidP="00F44C3F">
      <w:pPr>
        <w:pStyle w:val="Ttulo2"/>
        <w:tabs>
          <w:tab w:val="left" w:pos="422"/>
        </w:tabs>
        <w:jc w:val="both"/>
        <w:rPr>
          <w:sz w:val="22"/>
          <w:szCs w:val="22"/>
        </w:rPr>
      </w:pPr>
      <w:r>
        <w:rPr>
          <w:sz w:val="22"/>
          <w:szCs w:val="22"/>
        </w:rPr>
        <w:t>G.1 Criteris de selecció relatius a la solvència econòmica i financera i tècnica o professional</w:t>
      </w:r>
    </w:p>
    <w:p w14:paraId="27ADB537" w14:textId="77777777" w:rsidR="00F162E1" w:rsidRDefault="00F162E1" w:rsidP="00F44C3F">
      <w:pPr>
        <w:pStyle w:val="Ttulo2"/>
        <w:tabs>
          <w:tab w:val="left" w:pos="422"/>
        </w:tabs>
        <w:jc w:val="both"/>
        <w:rPr>
          <w:sz w:val="22"/>
          <w:szCs w:val="22"/>
        </w:rPr>
      </w:pPr>
    </w:p>
    <w:p w14:paraId="49CC1368" w14:textId="77777777" w:rsidR="0000647A" w:rsidRPr="00B7157D" w:rsidRDefault="0000647A" w:rsidP="0000647A">
      <w:pPr>
        <w:pStyle w:val="Ttulo2"/>
        <w:tabs>
          <w:tab w:val="left" w:pos="422"/>
        </w:tabs>
        <w:ind w:left="426"/>
        <w:jc w:val="both"/>
        <w:rPr>
          <w:sz w:val="22"/>
          <w:szCs w:val="22"/>
        </w:rPr>
      </w:pPr>
      <w:bookmarkStart w:id="13" w:name="_Hlk160700275"/>
      <w:r w:rsidRPr="00B7157D">
        <w:rPr>
          <w:sz w:val="22"/>
          <w:szCs w:val="22"/>
        </w:rPr>
        <w:t>Solvència econòmica i financera</w:t>
      </w:r>
    </w:p>
    <w:p w14:paraId="351153D9" w14:textId="77777777" w:rsidR="0000647A" w:rsidRDefault="0000647A" w:rsidP="0000647A">
      <w:pPr>
        <w:pStyle w:val="Ttulo2"/>
        <w:tabs>
          <w:tab w:val="left" w:pos="422"/>
        </w:tabs>
        <w:ind w:left="426"/>
        <w:jc w:val="both"/>
        <w:rPr>
          <w:b w:val="0"/>
          <w:bCs w:val="0"/>
          <w:sz w:val="22"/>
          <w:szCs w:val="22"/>
        </w:rPr>
      </w:pPr>
    </w:p>
    <w:p w14:paraId="74CA8837" w14:textId="146E799B" w:rsidR="0000647A" w:rsidRDefault="00E155DB" w:rsidP="0000647A">
      <w:pPr>
        <w:pStyle w:val="Ttulo2"/>
        <w:tabs>
          <w:tab w:val="left" w:pos="422"/>
        </w:tabs>
        <w:ind w:left="426"/>
        <w:jc w:val="both"/>
        <w:rPr>
          <w:b w:val="0"/>
          <w:bCs w:val="0"/>
          <w:sz w:val="22"/>
          <w:szCs w:val="22"/>
        </w:rPr>
      </w:pPr>
      <w:r w:rsidRPr="009B5723">
        <w:rPr>
          <w:b w:val="0"/>
          <w:bCs w:val="0"/>
          <w:sz w:val="22"/>
          <w:szCs w:val="22"/>
        </w:rPr>
        <w:t>D’acord amb el que estableix l’article 87 de la LSCP, el volum anual de negocis del licitador que referit a l’any de més volum de negoci dels tres darrers exercicis finalitzats</w:t>
      </w:r>
      <w:r>
        <w:rPr>
          <w:b w:val="0"/>
          <w:bCs w:val="0"/>
          <w:sz w:val="22"/>
          <w:szCs w:val="22"/>
        </w:rPr>
        <w:t xml:space="preserve"> haurà de ser, almenys una vegada i mitja </w:t>
      </w:r>
      <w:r w:rsidR="0033541D">
        <w:rPr>
          <w:b w:val="0"/>
          <w:bCs w:val="0"/>
          <w:sz w:val="22"/>
          <w:szCs w:val="22"/>
        </w:rPr>
        <w:t xml:space="preserve">al del pressupost </w:t>
      </w:r>
      <w:r w:rsidR="00495676">
        <w:rPr>
          <w:b w:val="0"/>
          <w:bCs w:val="0"/>
          <w:sz w:val="22"/>
          <w:szCs w:val="22"/>
        </w:rPr>
        <w:t xml:space="preserve">base de licitació anual </w:t>
      </w:r>
      <w:r>
        <w:rPr>
          <w:b w:val="0"/>
          <w:bCs w:val="0"/>
          <w:sz w:val="22"/>
          <w:szCs w:val="22"/>
        </w:rPr>
        <w:t>que s’acreditarà mitjançant els comptes anuals aprovats i dipositats al Registre Mercantil, si l’empresari està inscrit en aquest registre, i en cas contrari, per les dipositades en el registre oficial en què hagi d’estar inscrit. Els empresaris individual</w:t>
      </w:r>
      <w:r w:rsidR="008A7E41">
        <w:rPr>
          <w:b w:val="0"/>
          <w:bCs w:val="0"/>
          <w:sz w:val="22"/>
          <w:szCs w:val="22"/>
        </w:rPr>
        <w:t>s</w:t>
      </w:r>
      <w:r>
        <w:rPr>
          <w:b w:val="0"/>
          <w:bCs w:val="0"/>
          <w:sz w:val="22"/>
          <w:szCs w:val="22"/>
        </w:rPr>
        <w:t xml:space="preserve"> no inscrits al Registre Mercantil acreditaran el seu volum anual de negocis mitjançant el seus llibres d’inventaris i comptes anuals legalitzats pel Registre Mercantil.</w:t>
      </w:r>
    </w:p>
    <w:p w14:paraId="3BFB77C4" w14:textId="7E552EEA" w:rsidR="00E155DB" w:rsidRDefault="00E155DB" w:rsidP="0000647A">
      <w:pPr>
        <w:pStyle w:val="Ttulo2"/>
        <w:tabs>
          <w:tab w:val="left" w:pos="422"/>
        </w:tabs>
        <w:ind w:left="426"/>
        <w:jc w:val="both"/>
        <w:rPr>
          <w:b w:val="0"/>
          <w:bCs w:val="0"/>
          <w:sz w:val="22"/>
          <w:szCs w:val="22"/>
        </w:rPr>
      </w:pPr>
    </w:p>
    <w:p w14:paraId="4A358D34" w14:textId="6D3BDDFD" w:rsidR="0000647A" w:rsidRPr="00B7157D" w:rsidRDefault="0000647A" w:rsidP="0000647A">
      <w:pPr>
        <w:pStyle w:val="Ttulo2"/>
        <w:tabs>
          <w:tab w:val="left" w:pos="422"/>
        </w:tabs>
        <w:ind w:left="426"/>
        <w:jc w:val="both"/>
        <w:rPr>
          <w:sz w:val="22"/>
          <w:szCs w:val="22"/>
        </w:rPr>
      </w:pPr>
      <w:r w:rsidRPr="00B7157D">
        <w:rPr>
          <w:sz w:val="22"/>
          <w:szCs w:val="22"/>
        </w:rPr>
        <w:t>S</w:t>
      </w:r>
      <w:r w:rsidR="00ED68FA">
        <w:rPr>
          <w:sz w:val="22"/>
          <w:szCs w:val="22"/>
        </w:rPr>
        <w:t xml:space="preserve">olvència tècnica </w:t>
      </w:r>
    </w:p>
    <w:p w14:paraId="0376DEDC" w14:textId="77777777" w:rsidR="0000647A" w:rsidRDefault="0000647A" w:rsidP="0000647A">
      <w:pPr>
        <w:pStyle w:val="Ttulo2"/>
        <w:tabs>
          <w:tab w:val="left" w:pos="422"/>
        </w:tabs>
        <w:ind w:left="426"/>
        <w:jc w:val="both"/>
        <w:rPr>
          <w:b w:val="0"/>
          <w:bCs w:val="0"/>
          <w:sz w:val="22"/>
          <w:szCs w:val="22"/>
        </w:rPr>
      </w:pPr>
    </w:p>
    <w:p w14:paraId="22C8D975" w14:textId="35DF0A15" w:rsidR="00E155DB" w:rsidRDefault="00F162E1" w:rsidP="0000647A">
      <w:pPr>
        <w:pStyle w:val="Ttulo2"/>
        <w:tabs>
          <w:tab w:val="left" w:pos="422"/>
        </w:tabs>
        <w:ind w:left="426"/>
        <w:jc w:val="both"/>
        <w:rPr>
          <w:b w:val="0"/>
          <w:bCs w:val="0"/>
          <w:sz w:val="22"/>
          <w:szCs w:val="22"/>
        </w:rPr>
      </w:pPr>
      <w:r>
        <w:rPr>
          <w:b w:val="0"/>
          <w:bCs w:val="0"/>
          <w:sz w:val="22"/>
          <w:szCs w:val="22"/>
        </w:rPr>
        <w:t xml:space="preserve">D’acord amb l’article 91 de la LCSP, en relació amb l’article 90 de la mateixa llei, relació dels principals </w:t>
      </w:r>
      <w:r w:rsidR="00495676">
        <w:rPr>
          <w:b w:val="0"/>
          <w:bCs w:val="0"/>
          <w:sz w:val="22"/>
          <w:szCs w:val="22"/>
        </w:rPr>
        <w:t>serveis</w:t>
      </w:r>
      <w:r>
        <w:rPr>
          <w:b w:val="0"/>
          <w:bCs w:val="0"/>
          <w:sz w:val="22"/>
          <w:szCs w:val="22"/>
        </w:rPr>
        <w:t xml:space="preserve"> efectuats en els tres últims anys, d’igual o similar naturalesa que els que constitueixen l’objecte del contracte. L’import anual acumulat en l’any de major execució haurà de ser igual o superior al 70 % de l’anualitat mitja del contracte. </w:t>
      </w:r>
    </w:p>
    <w:p w14:paraId="74F8545E" w14:textId="77777777" w:rsidR="00F162E1" w:rsidRDefault="00F162E1" w:rsidP="0000647A">
      <w:pPr>
        <w:pStyle w:val="Ttulo2"/>
        <w:tabs>
          <w:tab w:val="left" w:pos="422"/>
        </w:tabs>
        <w:ind w:left="426"/>
        <w:jc w:val="both"/>
        <w:rPr>
          <w:b w:val="0"/>
          <w:bCs w:val="0"/>
          <w:sz w:val="22"/>
          <w:szCs w:val="22"/>
        </w:rPr>
      </w:pPr>
    </w:p>
    <w:p w14:paraId="535E32FE" w14:textId="65C773D3" w:rsidR="00F162E1" w:rsidRDefault="00F162E1" w:rsidP="0000647A">
      <w:pPr>
        <w:pStyle w:val="Ttulo2"/>
        <w:tabs>
          <w:tab w:val="left" w:pos="422"/>
        </w:tabs>
        <w:ind w:left="426"/>
        <w:jc w:val="both"/>
        <w:rPr>
          <w:b w:val="0"/>
          <w:bCs w:val="0"/>
          <w:sz w:val="22"/>
          <w:szCs w:val="22"/>
        </w:rPr>
      </w:pPr>
      <w:r>
        <w:rPr>
          <w:b w:val="0"/>
          <w:bCs w:val="0"/>
          <w:sz w:val="22"/>
          <w:szCs w:val="22"/>
        </w:rPr>
        <w:t>S’acreditarà mitjançant una relació dels principals s</w:t>
      </w:r>
      <w:r w:rsidR="00495676">
        <w:rPr>
          <w:b w:val="0"/>
          <w:bCs w:val="0"/>
          <w:sz w:val="22"/>
          <w:szCs w:val="22"/>
        </w:rPr>
        <w:t>erveis</w:t>
      </w:r>
      <w:r>
        <w:rPr>
          <w:b w:val="0"/>
          <w:bCs w:val="0"/>
          <w:sz w:val="22"/>
          <w:szCs w:val="22"/>
        </w:rPr>
        <w:t xml:space="preserve"> realitzats en els tres últims anys que inclogui import, dates i el destinatari, públic o privat, dels mateixos. Els treballs efectuats s’acreditaran mitjançant certificats expedits o visats per l’òrgan competent, quan el destinatari sigui una entitat del sector públic; quan el destinatari sigui un subjecte privat, mitjançant un certificat expedit per aquest o, mancat aquest certificat, mitjançant </w:t>
      </w:r>
      <w:r w:rsidR="00ED68FA">
        <w:rPr>
          <w:b w:val="0"/>
          <w:bCs w:val="0"/>
          <w:sz w:val="22"/>
          <w:szCs w:val="22"/>
        </w:rPr>
        <w:t>una declaració de l’empresari. E</w:t>
      </w:r>
      <w:r>
        <w:rPr>
          <w:b w:val="0"/>
          <w:bCs w:val="0"/>
          <w:sz w:val="22"/>
          <w:szCs w:val="22"/>
        </w:rPr>
        <w:t>n el seu ca</w:t>
      </w:r>
      <w:r w:rsidR="00ED68FA">
        <w:rPr>
          <w:b w:val="0"/>
          <w:bCs w:val="0"/>
          <w:sz w:val="22"/>
          <w:szCs w:val="22"/>
        </w:rPr>
        <w:t>s</w:t>
      </w:r>
      <w:r>
        <w:rPr>
          <w:b w:val="0"/>
          <w:bCs w:val="0"/>
          <w:sz w:val="22"/>
          <w:szCs w:val="22"/>
        </w:rPr>
        <w:t>, aquests certificats seran comunicats directament a l’òrgan de contractació per l’autoritat competent.</w:t>
      </w:r>
    </w:p>
    <w:p w14:paraId="0F4EE022" w14:textId="77777777" w:rsidR="006D2CC2" w:rsidRDefault="006D2CC2" w:rsidP="0000647A">
      <w:pPr>
        <w:pStyle w:val="Ttulo2"/>
        <w:tabs>
          <w:tab w:val="left" w:pos="422"/>
        </w:tabs>
        <w:ind w:left="426"/>
        <w:jc w:val="both"/>
        <w:rPr>
          <w:b w:val="0"/>
          <w:bCs w:val="0"/>
          <w:sz w:val="22"/>
          <w:szCs w:val="22"/>
        </w:rPr>
      </w:pPr>
    </w:p>
    <w:p w14:paraId="21D7BE13" w14:textId="77777777" w:rsidR="00F162E1" w:rsidRPr="009B5723" w:rsidRDefault="00F162E1" w:rsidP="0000647A">
      <w:pPr>
        <w:pStyle w:val="Ttulo2"/>
        <w:tabs>
          <w:tab w:val="left" w:pos="422"/>
        </w:tabs>
        <w:ind w:left="426"/>
        <w:jc w:val="both"/>
        <w:rPr>
          <w:b w:val="0"/>
          <w:bCs w:val="0"/>
          <w:strike/>
          <w:sz w:val="22"/>
          <w:szCs w:val="22"/>
        </w:rPr>
      </w:pPr>
    </w:p>
    <w:p w14:paraId="77CDF9B0" w14:textId="77777777" w:rsidR="00CA4C03" w:rsidRPr="00503811" w:rsidRDefault="00CA4C03" w:rsidP="00CA4C03">
      <w:pPr>
        <w:pStyle w:val="Ttulo2"/>
        <w:tabs>
          <w:tab w:val="left" w:pos="422"/>
        </w:tabs>
        <w:ind w:left="426"/>
        <w:jc w:val="both"/>
        <w:rPr>
          <w:sz w:val="22"/>
          <w:szCs w:val="22"/>
        </w:rPr>
      </w:pPr>
      <w:r w:rsidRPr="00503811">
        <w:rPr>
          <w:sz w:val="22"/>
          <w:szCs w:val="22"/>
        </w:rPr>
        <w:t xml:space="preserve">Integració de la solvència amb mitjans externs (art. 75 LCSP) </w:t>
      </w:r>
    </w:p>
    <w:p w14:paraId="2112191E" w14:textId="77777777" w:rsidR="00CA4C03" w:rsidRPr="00503811" w:rsidRDefault="00CA4C03" w:rsidP="00CA4C03">
      <w:pPr>
        <w:pStyle w:val="Default"/>
        <w:rPr>
          <w:sz w:val="22"/>
          <w:szCs w:val="22"/>
        </w:rPr>
      </w:pPr>
    </w:p>
    <w:p w14:paraId="33F0DD75" w14:textId="4B6C9EBA" w:rsidR="00CA4C03" w:rsidRPr="00503811" w:rsidRDefault="00CA4C03" w:rsidP="00CA4C03">
      <w:pPr>
        <w:pStyle w:val="Ttulo2"/>
        <w:tabs>
          <w:tab w:val="left" w:pos="422"/>
        </w:tabs>
        <w:ind w:left="426"/>
        <w:jc w:val="both"/>
        <w:rPr>
          <w:b w:val="0"/>
          <w:bCs w:val="0"/>
          <w:sz w:val="22"/>
          <w:szCs w:val="22"/>
        </w:rPr>
      </w:pPr>
      <w:r w:rsidRPr="00503811">
        <w:rPr>
          <w:b w:val="0"/>
          <w:bCs w:val="0"/>
          <w:sz w:val="22"/>
          <w:szCs w:val="22"/>
        </w:rPr>
        <w:t xml:space="preserve">Per acreditar la solvència necessària indicada, el licitador podrà basar-se en la solvència i mitjans d’altres entitats, independentment de la naturalesa jurídica dels vincles que tinguin amb aquestes, sempre que demostrin que, per a l’execució del contracte, disposa </w:t>
      </w:r>
      <w:r w:rsidRPr="00503811">
        <w:rPr>
          <w:b w:val="0"/>
          <w:bCs w:val="0"/>
          <w:sz w:val="22"/>
          <w:szCs w:val="22"/>
        </w:rPr>
        <w:lastRenderedPageBreak/>
        <w:t xml:space="preserve">efectivament d’aquests mitjans. </w:t>
      </w:r>
    </w:p>
    <w:p w14:paraId="7B7BFC7F" w14:textId="77777777" w:rsidR="00CA4C03" w:rsidRPr="00503811" w:rsidRDefault="00CA4C03" w:rsidP="00CA4C03">
      <w:pPr>
        <w:pStyle w:val="Ttulo2"/>
        <w:tabs>
          <w:tab w:val="left" w:pos="422"/>
        </w:tabs>
        <w:ind w:left="426"/>
        <w:jc w:val="both"/>
        <w:rPr>
          <w:b w:val="0"/>
          <w:bCs w:val="0"/>
          <w:sz w:val="22"/>
          <w:szCs w:val="22"/>
        </w:rPr>
      </w:pPr>
    </w:p>
    <w:p w14:paraId="27338DE9" w14:textId="4E5A5BAE" w:rsidR="00CA4C03" w:rsidRPr="00CA4C03" w:rsidRDefault="00CA4C03" w:rsidP="00CA4C03">
      <w:pPr>
        <w:pStyle w:val="Ttulo2"/>
        <w:tabs>
          <w:tab w:val="left" w:pos="422"/>
        </w:tabs>
        <w:ind w:left="426"/>
        <w:jc w:val="both"/>
        <w:rPr>
          <w:b w:val="0"/>
          <w:bCs w:val="0"/>
          <w:sz w:val="22"/>
          <w:szCs w:val="22"/>
        </w:rPr>
      </w:pPr>
      <w:r w:rsidRPr="00503811">
        <w:rPr>
          <w:b w:val="0"/>
          <w:bCs w:val="0"/>
          <w:sz w:val="22"/>
          <w:szCs w:val="22"/>
        </w:rPr>
        <w:t>En cas que l’empresa proposada com a adjudicatària hagi optat per aquesta possibilitat, juntament amb la documentació indicada anteriorment haurà de presentar el compromís de la disponibilitat de la solvència i mitjans d’aquesta entitat signat per ambdues parts, acompanyat de la documentació acreditativa dels elements de solvència compromesos</w:t>
      </w:r>
    </w:p>
    <w:p w14:paraId="5884C1E9" w14:textId="66CBFFD6" w:rsidR="001D0418" w:rsidRDefault="001D0418" w:rsidP="00ED68FA">
      <w:pPr>
        <w:pStyle w:val="Ttulo2"/>
        <w:tabs>
          <w:tab w:val="left" w:pos="422"/>
        </w:tabs>
        <w:ind w:left="0"/>
        <w:jc w:val="both"/>
        <w:rPr>
          <w:sz w:val="22"/>
          <w:szCs w:val="22"/>
        </w:rPr>
      </w:pPr>
    </w:p>
    <w:p w14:paraId="76441989" w14:textId="77777777" w:rsidR="00495676" w:rsidRDefault="00495676" w:rsidP="00495676">
      <w:pPr>
        <w:ind w:left="426"/>
        <w:rPr>
          <w:b/>
          <w:bCs/>
          <w:u w:val="single"/>
        </w:rPr>
      </w:pPr>
      <w:r w:rsidRPr="00B2145F">
        <w:rPr>
          <w:b/>
          <w:bCs/>
          <w:u w:val="single"/>
        </w:rPr>
        <w:t>Solvència tècnica específica:</w:t>
      </w:r>
    </w:p>
    <w:p w14:paraId="12A2E805" w14:textId="77777777" w:rsidR="00495676" w:rsidRPr="00B2145F" w:rsidRDefault="00495676" w:rsidP="00495676">
      <w:pPr>
        <w:ind w:left="426"/>
        <w:rPr>
          <w:b/>
          <w:bCs/>
          <w:u w:val="single"/>
        </w:rPr>
      </w:pPr>
    </w:p>
    <w:p w14:paraId="6E3152EC" w14:textId="1BD2F764" w:rsidR="00495676" w:rsidRPr="00B26690" w:rsidRDefault="00495676" w:rsidP="00495676">
      <w:pPr>
        <w:pStyle w:val="Ttulo2"/>
        <w:numPr>
          <w:ilvl w:val="0"/>
          <w:numId w:val="17"/>
        </w:numPr>
        <w:tabs>
          <w:tab w:val="left" w:pos="422"/>
        </w:tabs>
        <w:jc w:val="both"/>
        <w:rPr>
          <w:b w:val="0"/>
          <w:bCs w:val="0"/>
          <w:sz w:val="22"/>
          <w:szCs w:val="22"/>
        </w:rPr>
      </w:pPr>
      <w:r>
        <w:rPr>
          <w:b w:val="0"/>
          <w:bCs w:val="0"/>
          <w:sz w:val="22"/>
          <w:szCs w:val="22"/>
        </w:rPr>
        <w:t>Certificació d</w:t>
      </w:r>
      <w:r w:rsidR="000B4AEA">
        <w:rPr>
          <w:b w:val="0"/>
          <w:bCs w:val="0"/>
          <w:sz w:val="22"/>
          <w:szCs w:val="22"/>
        </w:rPr>
        <w:t xml:space="preserve">e l’autorització de </w:t>
      </w:r>
      <w:r w:rsidR="00B26690">
        <w:rPr>
          <w:b w:val="0"/>
          <w:bCs w:val="0"/>
          <w:sz w:val="22"/>
          <w:szCs w:val="22"/>
        </w:rPr>
        <w:t xml:space="preserve">l’activitat de </w:t>
      </w:r>
      <w:r w:rsidR="000B4AEA">
        <w:rPr>
          <w:b w:val="0"/>
          <w:bCs w:val="0"/>
          <w:sz w:val="22"/>
          <w:szCs w:val="22"/>
        </w:rPr>
        <w:t xml:space="preserve">la cuina central des d’on es realitzarà la producció i capacitat per poder </w:t>
      </w:r>
      <w:r w:rsidR="000B4AEA" w:rsidRPr="00B26690">
        <w:rPr>
          <w:b w:val="0"/>
          <w:bCs w:val="0"/>
          <w:sz w:val="22"/>
          <w:szCs w:val="22"/>
        </w:rPr>
        <w:t>prestar adequadament el servei.</w:t>
      </w:r>
    </w:p>
    <w:p w14:paraId="72DFAABF" w14:textId="7B46DE98" w:rsidR="00B26690" w:rsidRDefault="00B26690" w:rsidP="00495676">
      <w:pPr>
        <w:pStyle w:val="Ttulo2"/>
        <w:numPr>
          <w:ilvl w:val="0"/>
          <w:numId w:val="17"/>
        </w:numPr>
        <w:tabs>
          <w:tab w:val="left" w:pos="422"/>
        </w:tabs>
        <w:jc w:val="both"/>
        <w:rPr>
          <w:b w:val="0"/>
          <w:bCs w:val="0"/>
          <w:sz w:val="22"/>
          <w:szCs w:val="22"/>
        </w:rPr>
      </w:pPr>
      <w:r>
        <w:rPr>
          <w:b w:val="0"/>
          <w:bCs w:val="0"/>
          <w:sz w:val="22"/>
          <w:szCs w:val="22"/>
        </w:rPr>
        <w:t>Certificació dels permisos administratius necessaris per a la prestació de l’activitat i el transport dels productes.</w:t>
      </w:r>
    </w:p>
    <w:p w14:paraId="2D94967D" w14:textId="07696F4E" w:rsidR="00495676" w:rsidRPr="00495676" w:rsidRDefault="00495676" w:rsidP="00495676">
      <w:pPr>
        <w:pStyle w:val="Ttulo2"/>
        <w:numPr>
          <w:ilvl w:val="0"/>
          <w:numId w:val="17"/>
        </w:numPr>
        <w:tabs>
          <w:tab w:val="left" w:pos="422"/>
        </w:tabs>
        <w:jc w:val="both"/>
        <w:rPr>
          <w:b w:val="0"/>
          <w:bCs w:val="0"/>
          <w:sz w:val="22"/>
          <w:szCs w:val="22"/>
        </w:rPr>
      </w:pPr>
      <w:r w:rsidRPr="00495676">
        <w:rPr>
          <w:b w:val="0"/>
          <w:bCs w:val="0"/>
          <w:sz w:val="22"/>
          <w:szCs w:val="22"/>
        </w:rPr>
        <w:t>ISO 9001 o equivalent: les empreses licitadores hauran d’acreditar que disposen d’un sistema de qualitat que garanteixi uns nivells d’homogeneïtat en la seva prestació de servei de cuina i alimentació.</w:t>
      </w:r>
    </w:p>
    <w:p w14:paraId="4C4A3091" w14:textId="5BF28FC4" w:rsidR="006D2CC2" w:rsidRPr="00B26690" w:rsidRDefault="006D2CC2" w:rsidP="00495676">
      <w:pPr>
        <w:pStyle w:val="Ttulo2"/>
        <w:numPr>
          <w:ilvl w:val="0"/>
          <w:numId w:val="17"/>
        </w:numPr>
        <w:tabs>
          <w:tab w:val="left" w:pos="422"/>
        </w:tabs>
        <w:jc w:val="both"/>
        <w:rPr>
          <w:b w:val="0"/>
          <w:bCs w:val="0"/>
          <w:sz w:val="22"/>
          <w:szCs w:val="22"/>
        </w:rPr>
      </w:pPr>
      <w:r w:rsidRPr="00B26690">
        <w:rPr>
          <w:b w:val="0"/>
          <w:bCs w:val="0"/>
          <w:sz w:val="22"/>
          <w:szCs w:val="22"/>
        </w:rPr>
        <w:t>ISO 14001 Sistema de gestió ambiental implantat</w:t>
      </w:r>
    </w:p>
    <w:p w14:paraId="0375B475" w14:textId="1B19F0DB" w:rsidR="006D2CC2" w:rsidRPr="00B26690" w:rsidRDefault="006D2CC2" w:rsidP="006D2CC2">
      <w:pPr>
        <w:pStyle w:val="Prrafodelista"/>
        <w:numPr>
          <w:ilvl w:val="0"/>
          <w:numId w:val="17"/>
        </w:numPr>
      </w:pPr>
      <w:r w:rsidRPr="00B26690">
        <w:t>ISO 45001 Seguretat i salut</w:t>
      </w:r>
    </w:p>
    <w:p w14:paraId="2B5B4A42" w14:textId="77777777" w:rsidR="00495676" w:rsidRDefault="00495676" w:rsidP="00FA74A8">
      <w:pPr>
        <w:pStyle w:val="Ttulo2"/>
        <w:tabs>
          <w:tab w:val="left" w:pos="422"/>
        </w:tabs>
        <w:jc w:val="both"/>
        <w:rPr>
          <w:b w:val="0"/>
          <w:bCs w:val="0"/>
          <w:sz w:val="22"/>
          <w:szCs w:val="22"/>
        </w:rPr>
      </w:pPr>
    </w:p>
    <w:p w14:paraId="47F99384" w14:textId="58C36A65" w:rsidR="00FA74A8" w:rsidRDefault="00FA74A8" w:rsidP="00FA74A8">
      <w:pPr>
        <w:ind w:left="426"/>
        <w:rPr>
          <w:b/>
          <w:bCs/>
          <w:u w:val="single"/>
        </w:rPr>
      </w:pPr>
      <w:r>
        <w:rPr>
          <w:b/>
          <w:bCs/>
          <w:u w:val="single"/>
        </w:rPr>
        <w:t>Unions Temporals d’Empreses (UTE):</w:t>
      </w:r>
    </w:p>
    <w:p w14:paraId="7F3ADFF9" w14:textId="4E3EB5B4" w:rsidR="00FA74A8" w:rsidRPr="00671B1A" w:rsidRDefault="00FA74A8" w:rsidP="00FA74A8">
      <w:pPr>
        <w:pStyle w:val="Ttulo2"/>
        <w:tabs>
          <w:tab w:val="left" w:pos="422"/>
        </w:tabs>
        <w:jc w:val="both"/>
        <w:rPr>
          <w:b w:val="0"/>
          <w:bCs w:val="0"/>
          <w:sz w:val="22"/>
          <w:szCs w:val="22"/>
        </w:rPr>
      </w:pPr>
    </w:p>
    <w:bookmarkEnd w:id="13"/>
    <w:p w14:paraId="4579E4F3" w14:textId="258EA05B" w:rsidR="00452937" w:rsidRPr="00671B1A" w:rsidRDefault="00FA74A8" w:rsidP="00242486">
      <w:pPr>
        <w:pStyle w:val="Ttulo2"/>
        <w:tabs>
          <w:tab w:val="left" w:pos="422"/>
        </w:tabs>
        <w:jc w:val="both"/>
        <w:rPr>
          <w:b w:val="0"/>
          <w:bCs w:val="0"/>
          <w:sz w:val="22"/>
          <w:szCs w:val="22"/>
        </w:rPr>
      </w:pPr>
      <w:r>
        <w:rPr>
          <w:b w:val="0"/>
          <w:bCs w:val="0"/>
          <w:sz w:val="22"/>
          <w:szCs w:val="22"/>
        </w:rPr>
        <w:t xml:space="preserve">Es permet la participació a la licitació </w:t>
      </w:r>
      <w:r w:rsidR="0082797F">
        <w:rPr>
          <w:b w:val="0"/>
          <w:bCs w:val="0"/>
          <w:sz w:val="22"/>
          <w:szCs w:val="22"/>
        </w:rPr>
        <w:t xml:space="preserve">de les empreses </w:t>
      </w:r>
      <w:r>
        <w:rPr>
          <w:b w:val="0"/>
          <w:bCs w:val="0"/>
          <w:sz w:val="22"/>
          <w:szCs w:val="22"/>
        </w:rPr>
        <w:t>mitjançant Unió Temporal d’Empreses (UTE), en els termes previstos a l’article 69 de la LCSP i la clàusula 10a del</w:t>
      </w:r>
      <w:r w:rsidR="00671B1A" w:rsidRPr="00671B1A">
        <w:rPr>
          <w:b w:val="0"/>
          <w:bCs w:val="0"/>
          <w:sz w:val="22"/>
          <w:szCs w:val="22"/>
        </w:rPr>
        <w:t xml:space="preserve"> PCAP</w:t>
      </w:r>
      <w:r>
        <w:rPr>
          <w:b w:val="0"/>
          <w:bCs w:val="0"/>
          <w:sz w:val="22"/>
          <w:szCs w:val="22"/>
        </w:rPr>
        <w:t>. Les empreses licitadores hauran d’indicar en la seva proposició la part del contracte que executarà cadascuna</w:t>
      </w:r>
      <w:r w:rsidR="0082797F">
        <w:rPr>
          <w:b w:val="0"/>
          <w:bCs w:val="0"/>
          <w:sz w:val="22"/>
          <w:szCs w:val="22"/>
        </w:rPr>
        <w:t>, així com</w:t>
      </w:r>
      <w:r>
        <w:rPr>
          <w:b w:val="0"/>
          <w:bCs w:val="0"/>
          <w:sz w:val="22"/>
          <w:szCs w:val="22"/>
        </w:rPr>
        <w:t xml:space="preserve"> el compromís de formalitzar la UTE</w:t>
      </w:r>
      <w:r w:rsidR="0082797F">
        <w:rPr>
          <w:b w:val="0"/>
          <w:bCs w:val="0"/>
          <w:sz w:val="22"/>
          <w:szCs w:val="22"/>
        </w:rPr>
        <w:t xml:space="preserve"> i les condicions de solvència determinades normativament. </w:t>
      </w:r>
    </w:p>
    <w:p w14:paraId="58AB2EB4" w14:textId="77777777" w:rsidR="00671B1A" w:rsidRDefault="00671B1A" w:rsidP="00242486">
      <w:pPr>
        <w:pStyle w:val="Ttulo2"/>
        <w:tabs>
          <w:tab w:val="left" w:pos="422"/>
        </w:tabs>
        <w:jc w:val="both"/>
        <w:rPr>
          <w:sz w:val="22"/>
          <w:szCs w:val="22"/>
        </w:rPr>
      </w:pPr>
    </w:p>
    <w:p w14:paraId="204765A7" w14:textId="77777777" w:rsidR="00FA74A8" w:rsidRPr="00242486" w:rsidRDefault="00FA74A8" w:rsidP="00242486">
      <w:pPr>
        <w:pStyle w:val="Ttulo2"/>
        <w:tabs>
          <w:tab w:val="left" w:pos="422"/>
        </w:tabs>
        <w:jc w:val="both"/>
        <w:rPr>
          <w:sz w:val="22"/>
          <w:szCs w:val="22"/>
        </w:rPr>
      </w:pPr>
    </w:p>
    <w:p w14:paraId="1DF384F2" w14:textId="7C200D07" w:rsidR="00F44C3F" w:rsidRPr="00CE4431" w:rsidRDefault="0041452F" w:rsidP="00F44C3F">
      <w:pPr>
        <w:pStyle w:val="Ttulo2"/>
        <w:numPr>
          <w:ilvl w:val="0"/>
          <w:numId w:val="1"/>
        </w:numPr>
        <w:pBdr>
          <w:top w:val="single" w:sz="4" w:space="1" w:color="auto"/>
        </w:pBdr>
        <w:shd w:val="clear" w:color="auto" w:fill="D9E2F3" w:themeFill="accent1" w:themeFillTint="33"/>
        <w:tabs>
          <w:tab w:val="left" w:pos="422"/>
        </w:tabs>
        <w:ind w:firstLine="5"/>
        <w:jc w:val="both"/>
        <w:rPr>
          <w:sz w:val="22"/>
          <w:szCs w:val="22"/>
        </w:rPr>
      </w:pPr>
      <w:r>
        <w:rPr>
          <w:sz w:val="22"/>
          <w:szCs w:val="22"/>
        </w:rPr>
        <w:t>CRITERIS D’ADJUDICACIÓ</w:t>
      </w:r>
    </w:p>
    <w:p w14:paraId="223FF44F" w14:textId="77777777" w:rsidR="00F44C3F" w:rsidRPr="00CE4431" w:rsidRDefault="00F44C3F" w:rsidP="00F44C3F">
      <w:pPr>
        <w:ind w:left="421"/>
        <w:jc w:val="both"/>
        <w:rPr>
          <w:b/>
        </w:rPr>
      </w:pPr>
    </w:p>
    <w:p w14:paraId="654B4D0A" w14:textId="6731A472" w:rsidR="0041452F" w:rsidRDefault="0041452F" w:rsidP="0041452F">
      <w:pPr>
        <w:ind w:left="421"/>
        <w:jc w:val="both"/>
      </w:pPr>
      <w:bookmarkStart w:id="14" w:name="_Hlk160701804"/>
      <w:r w:rsidRPr="00CE4431">
        <w:t xml:space="preserve">La valoració de les proposicions presentades pels licitadors es durà a terme d’acord amb </w:t>
      </w:r>
      <w:r w:rsidRPr="00ED5AEE">
        <w:t>els següents criteris i puntuacions</w:t>
      </w:r>
      <w:r w:rsidR="00B3200B" w:rsidRPr="00ED5AEE">
        <w:t>, amb un total de 100 punts</w:t>
      </w:r>
      <w:r w:rsidRPr="00ED5AEE">
        <w:t>:</w:t>
      </w:r>
    </w:p>
    <w:p w14:paraId="767E9E4D" w14:textId="77777777" w:rsidR="00452937" w:rsidRDefault="00452937" w:rsidP="0041452F">
      <w:pPr>
        <w:ind w:left="421"/>
        <w:jc w:val="both"/>
      </w:pPr>
    </w:p>
    <w:p w14:paraId="5ABDF70C" w14:textId="76CE4365" w:rsidR="00FF4D63" w:rsidRPr="00FF4D63" w:rsidRDefault="00FF4D63" w:rsidP="0041452F">
      <w:pPr>
        <w:ind w:left="421"/>
        <w:jc w:val="both"/>
        <w:rPr>
          <w:b/>
          <w:bCs/>
        </w:rPr>
      </w:pPr>
      <w:r w:rsidRPr="00FF4D63">
        <w:rPr>
          <w:b/>
          <w:bCs/>
        </w:rPr>
        <w:t xml:space="preserve">H.1. </w:t>
      </w:r>
      <w:r>
        <w:rPr>
          <w:b/>
          <w:bCs/>
        </w:rPr>
        <w:t xml:space="preserve">VALORACIÓ DE </w:t>
      </w:r>
      <w:r w:rsidRPr="00FF4D63">
        <w:rPr>
          <w:b/>
          <w:bCs/>
        </w:rPr>
        <w:t xml:space="preserve">CRITERIS </w:t>
      </w:r>
      <w:r>
        <w:rPr>
          <w:b/>
          <w:bCs/>
        </w:rPr>
        <w:t>QUANTIFICAB</w:t>
      </w:r>
      <w:r w:rsidR="00967BBF">
        <w:rPr>
          <w:b/>
          <w:bCs/>
        </w:rPr>
        <w:t>L</w:t>
      </w:r>
      <w:r>
        <w:rPr>
          <w:b/>
          <w:bCs/>
        </w:rPr>
        <w:t xml:space="preserve">ES </w:t>
      </w:r>
      <w:r w:rsidRPr="00FF4D63">
        <w:rPr>
          <w:b/>
          <w:bCs/>
        </w:rPr>
        <w:t>AUTOMÀTIC</w:t>
      </w:r>
      <w:r>
        <w:rPr>
          <w:b/>
          <w:bCs/>
        </w:rPr>
        <w:t>AMENT</w:t>
      </w:r>
      <w:r w:rsidRPr="00FF4D63">
        <w:rPr>
          <w:b/>
          <w:bCs/>
        </w:rPr>
        <w:t xml:space="preserve"> </w:t>
      </w:r>
      <w:r w:rsidRPr="00B26690">
        <w:rPr>
          <w:b/>
          <w:bCs/>
        </w:rPr>
        <w:t xml:space="preserve">(màxim </w:t>
      </w:r>
      <w:r w:rsidR="009821D6" w:rsidRPr="00B26690">
        <w:rPr>
          <w:b/>
          <w:bCs/>
        </w:rPr>
        <w:t>5</w:t>
      </w:r>
      <w:r w:rsidR="00AF7AB4" w:rsidRPr="00B26690">
        <w:rPr>
          <w:b/>
          <w:bCs/>
        </w:rPr>
        <w:t>2</w:t>
      </w:r>
      <w:r w:rsidR="00CB74B5">
        <w:rPr>
          <w:b/>
          <w:bCs/>
        </w:rPr>
        <w:t xml:space="preserve"> </w:t>
      </w:r>
      <w:r w:rsidRPr="00FF4D63">
        <w:rPr>
          <w:b/>
          <w:bCs/>
        </w:rPr>
        <w:t>PUNTS)</w:t>
      </w:r>
    </w:p>
    <w:p w14:paraId="7C590015" w14:textId="77777777" w:rsidR="00FF4D63" w:rsidRDefault="00FF4D63" w:rsidP="0041452F">
      <w:pPr>
        <w:ind w:left="421"/>
        <w:jc w:val="both"/>
      </w:pPr>
    </w:p>
    <w:tbl>
      <w:tblPr>
        <w:tblStyle w:val="Tablaconcuadrcula"/>
        <w:tblW w:w="7658" w:type="dxa"/>
        <w:tblInd w:w="421" w:type="dxa"/>
        <w:tblLook w:val="04A0" w:firstRow="1" w:lastRow="0" w:firstColumn="1" w:lastColumn="0" w:noHBand="0" w:noVBand="1"/>
      </w:tblPr>
      <w:tblGrid>
        <w:gridCol w:w="6378"/>
        <w:gridCol w:w="1280"/>
      </w:tblGrid>
      <w:tr w:rsidR="0000647A" w:rsidRPr="00FA7302" w14:paraId="2C4332C0" w14:textId="77777777" w:rsidTr="00503811">
        <w:tc>
          <w:tcPr>
            <w:tcW w:w="6378" w:type="dxa"/>
            <w:shd w:val="clear" w:color="auto" w:fill="D9E2F3" w:themeFill="accent1" w:themeFillTint="33"/>
          </w:tcPr>
          <w:p w14:paraId="086E2C19" w14:textId="77777777" w:rsidR="0000647A" w:rsidRPr="00844F9E" w:rsidRDefault="0000647A" w:rsidP="008A7E41">
            <w:pPr>
              <w:adjustRightInd w:val="0"/>
              <w:jc w:val="both"/>
              <w:rPr>
                <w:rFonts w:eastAsiaTheme="minorEastAsia"/>
                <w:b/>
                <w:bCs/>
                <w:szCs w:val="20"/>
              </w:rPr>
            </w:pPr>
            <w:r w:rsidRPr="00844F9E">
              <w:rPr>
                <w:rFonts w:eastAsiaTheme="minorEastAsia"/>
                <w:b/>
                <w:bCs/>
                <w:szCs w:val="20"/>
              </w:rPr>
              <w:t>Descripció</w:t>
            </w:r>
          </w:p>
        </w:tc>
        <w:tc>
          <w:tcPr>
            <w:tcW w:w="1280" w:type="dxa"/>
            <w:shd w:val="clear" w:color="auto" w:fill="D9E2F3" w:themeFill="accent1" w:themeFillTint="33"/>
          </w:tcPr>
          <w:p w14:paraId="059E7D8D" w14:textId="77777777" w:rsidR="0000647A" w:rsidRPr="00844F9E" w:rsidRDefault="0000647A" w:rsidP="008A7E41">
            <w:pPr>
              <w:adjustRightInd w:val="0"/>
              <w:jc w:val="both"/>
              <w:rPr>
                <w:rFonts w:eastAsiaTheme="minorEastAsia"/>
                <w:b/>
                <w:bCs/>
                <w:szCs w:val="20"/>
              </w:rPr>
            </w:pPr>
            <w:r w:rsidRPr="00844F9E">
              <w:rPr>
                <w:rFonts w:eastAsiaTheme="minorEastAsia"/>
                <w:b/>
                <w:bCs/>
                <w:szCs w:val="20"/>
              </w:rPr>
              <w:t>Puntuació</w:t>
            </w:r>
          </w:p>
        </w:tc>
      </w:tr>
      <w:tr w:rsidR="0000647A" w:rsidRPr="00FA7302" w14:paraId="484B5C73" w14:textId="77777777" w:rsidTr="00503811">
        <w:tc>
          <w:tcPr>
            <w:tcW w:w="6378" w:type="dxa"/>
          </w:tcPr>
          <w:p w14:paraId="28FEC499" w14:textId="14620985" w:rsidR="0000647A" w:rsidRPr="00844F9E" w:rsidRDefault="0000647A" w:rsidP="008A7E41">
            <w:pPr>
              <w:adjustRightInd w:val="0"/>
              <w:jc w:val="both"/>
              <w:rPr>
                <w:rFonts w:eastAsiaTheme="minorEastAsia"/>
                <w:szCs w:val="20"/>
              </w:rPr>
            </w:pPr>
            <w:r w:rsidRPr="00844F9E">
              <w:rPr>
                <w:rFonts w:eastAsiaTheme="minorEastAsia"/>
                <w:szCs w:val="20"/>
              </w:rPr>
              <w:t xml:space="preserve">1.1 </w:t>
            </w:r>
            <w:r w:rsidR="001D127A">
              <w:rPr>
                <w:rFonts w:eastAsiaTheme="minorEastAsia"/>
                <w:szCs w:val="20"/>
              </w:rPr>
              <w:t>Millora del p</w:t>
            </w:r>
            <w:r w:rsidR="000B4AEA">
              <w:rPr>
                <w:rFonts w:eastAsiaTheme="minorEastAsia"/>
                <w:szCs w:val="20"/>
              </w:rPr>
              <w:t>reu de la pensió complerta</w:t>
            </w:r>
          </w:p>
        </w:tc>
        <w:tc>
          <w:tcPr>
            <w:tcW w:w="1280" w:type="dxa"/>
          </w:tcPr>
          <w:p w14:paraId="50C8F427" w14:textId="05A8E69E" w:rsidR="0000647A" w:rsidRPr="00844F9E" w:rsidRDefault="00C0090E" w:rsidP="00CB1B5C">
            <w:pPr>
              <w:adjustRightInd w:val="0"/>
              <w:jc w:val="right"/>
              <w:rPr>
                <w:rFonts w:eastAsiaTheme="minorEastAsia"/>
                <w:szCs w:val="20"/>
              </w:rPr>
            </w:pPr>
            <w:r>
              <w:rPr>
                <w:rFonts w:eastAsiaTheme="minorEastAsia"/>
                <w:szCs w:val="20"/>
              </w:rPr>
              <w:t>37</w:t>
            </w:r>
          </w:p>
        </w:tc>
      </w:tr>
      <w:tr w:rsidR="0000647A" w:rsidRPr="00FA7302" w14:paraId="32206B14" w14:textId="77777777" w:rsidTr="00503811">
        <w:tc>
          <w:tcPr>
            <w:tcW w:w="6378" w:type="dxa"/>
          </w:tcPr>
          <w:p w14:paraId="0E269148" w14:textId="1AE95309" w:rsidR="0000647A" w:rsidRPr="00844F9E" w:rsidRDefault="0000647A" w:rsidP="008A7E41">
            <w:pPr>
              <w:adjustRightInd w:val="0"/>
              <w:jc w:val="both"/>
              <w:rPr>
                <w:rFonts w:eastAsiaTheme="minorEastAsia"/>
                <w:szCs w:val="20"/>
              </w:rPr>
            </w:pPr>
            <w:r w:rsidRPr="00844F9E">
              <w:rPr>
                <w:rFonts w:eastAsiaTheme="minorEastAsia"/>
                <w:szCs w:val="20"/>
              </w:rPr>
              <w:t>1</w:t>
            </w:r>
            <w:r w:rsidR="00844F9E" w:rsidRPr="00844F9E">
              <w:rPr>
                <w:rFonts w:eastAsiaTheme="minorEastAsia"/>
                <w:szCs w:val="20"/>
              </w:rPr>
              <w:t>.</w:t>
            </w:r>
            <w:r w:rsidRPr="00844F9E">
              <w:rPr>
                <w:rFonts w:eastAsiaTheme="minorEastAsia"/>
                <w:szCs w:val="20"/>
              </w:rPr>
              <w:t xml:space="preserve">2 </w:t>
            </w:r>
            <w:r w:rsidR="001D127A">
              <w:rPr>
                <w:rFonts w:eastAsiaTheme="minorEastAsia"/>
                <w:szCs w:val="20"/>
              </w:rPr>
              <w:t>Millora del p</w:t>
            </w:r>
            <w:r w:rsidR="000B4AEA">
              <w:rPr>
                <w:rFonts w:eastAsiaTheme="minorEastAsia"/>
                <w:szCs w:val="20"/>
              </w:rPr>
              <w:t>reu de la resta de prestacions</w:t>
            </w:r>
          </w:p>
        </w:tc>
        <w:tc>
          <w:tcPr>
            <w:tcW w:w="1280" w:type="dxa"/>
          </w:tcPr>
          <w:p w14:paraId="78A0210A" w14:textId="4E342239" w:rsidR="0000647A" w:rsidRPr="00844F9E" w:rsidRDefault="000E595B" w:rsidP="00CB1B5C">
            <w:pPr>
              <w:adjustRightInd w:val="0"/>
              <w:jc w:val="right"/>
              <w:rPr>
                <w:rFonts w:eastAsiaTheme="minorEastAsia"/>
                <w:szCs w:val="20"/>
              </w:rPr>
            </w:pPr>
            <w:r>
              <w:rPr>
                <w:rFonts w:eastAsiaTheme="minorEastAsia"/>
                <w:szCs w:val="20"/>
              </w:rPr>
              <w:t>5</w:t>
            </w:r>
          </w:p>
        </w:tc>
      </w:tr>
      <w:tr w:rsidR="00EF26A0" w:rsidRPr="00FA7302" w14:paraId="7817B2FE" w14:textId="77777777" w:rsidTr="00503811">
        <w:tc>
          <w:tcPr>
            <w:tcW w:w="6378" w:type="dxa"/>
          </w:tcPr>
          <w:p w14:paraId="15F747AC" w14:textId="4E0353D6" w:rsidR="00EF26A0" w:rsidRPr="00844F9E" w:rsidRDefault="00EF26A0" w:rsidP="008A7E41">
            <w:pPr>
              <w:adjustRightInd w:val="0"/>
              <w:jc w:val="both"/>
              <w:rPr>
                <w:rFonts w:eastAsiaTheme="minorEastAsia"/>
                <w:szCs w:val="20"/>
              </w:rPr>
            </w:pPr>
            <w:r>
              <w:rPr>
                <w:rFonts w:eastAsiaTheme="minorEastAsia"/>
                <w:szCs w:val="20"/>
              </w:rPr>
              <w:t xml:space="preserve">1.3. </w:t>
            </w:r>
            <w:r w:rsidR="00650950">
              <w:rPr>
                <w:rFonts w:eastAsiaTheme="minorEastAsia"/>
                <w:szCs w:val="20"/>
              </w:rPr>
              <w:t>Petjada de carboni</w:t>
            </w:r>
          </w:p>
        </w:tc>
        <w:tc>
          <w:tcPr>
            <w:tcW w:w="1280" w:type="dxa"/>
          </w:tcPr>
          <w:p w14:paraId="4A8554EC" w14:textId="70B413C7" w:rsidR="00EF26A0" w:rsidRDefault="00650950" w:rsidP="00CB1B5C">
            <w:pPr>
              <w:adjustRightInd w:val="0"/>
              <w:jc w:val="right"/>
              <w:rPr>
                <w:rFonts w:eastAsiaTheme="minorEastAsia"/>
                <w:szCs w:val="20"/>
              </w:rPr>
            </w:pPr>
            <w:r>
              <w:rPr>
                <w:rFonts w:eastAsiaTheme="minorEastAsia"/>
                <w:szCs w:val="20"/>
              </w:rPr>
              <w:t>5</w:t>
            </w:r>
          </w:p>
        </w:tc>
      </w:tr>
      <w:tr w:rsidR="000B4AEA" w:rsidRPr="00FA7302" w14:paraId="21DC99FD" w14:textId="77777777" w:rsidTr="00503811">
        <w:tc>
          <w:tcPr>
            <w:tcW w:w="6378" w:type="dxa"/>
          </w:tcPr>
          <w:p w14:paraId="4E01A4C7" w14:textId="246A7C60" w:rsidR="000B4AEA" w:rsidRDefault="000B4AEA" w:rsidP="008A7E41">
            <w:pPr>
              <w:adjustRightInd w:val="0"/>
              <w:jc w:val="both"/>
              <w:rPr>
                <w:rFonts w:eastAsiaTheme="minorEastAsia"/>
                <w:szCs w:val="20"/>
              </w:rPr>
            </w:pPr>
            <w:r>
              <w:rPr>
                <w:rFonts w:eastAsiaTheme="minorEastAsia"/>
                <w:szCs w:val="20"/>
              </w:rPr>
              <w:t xml:space="preserve">1.4. </w:t>
            </w:r>
            <w:r w:rsidR="00650950">
              <w:rPr>
                <w:rFonts w:eastAsiaTheme="minorEastAsia"/>
                <w:szCs w:val="20"/>
              </w:rPr>
              <w:t xml:space="preserve">Productes de </w:t>
            </w:r>
            <w:r w:rsidR="001D127A">
              <w:rPr>
                <w:rFonts w:eastAsiaTheme="minorEastAsia"/>
                <w:szCs w:val="20"/>
              </w:rPr>
              <w:t>proximitat</w:t>
            </w:r>
          </w:p>
        </w:tc>
        <w:tc>
          <w:tcPr>
            <w:tcW w:w="1280" w:type="dxa"/>
          </w:tcPr>
          <w:p w14:paraId="301B496D" w14:textId="4767ADBB" w:rsidR="000B4AEA" w:rsidRDefault="00650950" w:rsidP="00CB1B5C">
            <w:pPr>
              <w:adjustRightInd w:val="0"/>
              <w:jc w:val="right"/>
              <w:rPr>
                <w:rFonts w:eastAsiaTheme="minorEastAsia"/>
                <w:szCs w:val="20"/>
              </w:rPr>
            </w:pPr>
            <w:r>
              <w:rPr>
                <w:rFonts w:eastAsiaTheme="minorEastAsia"/>
                <w:szCs w:val="20"/>
              </w:rPr>
              <w:t>3</w:t>
            </w:r>
          </w:p>
        </w:tc>
      </w:tr>
      <w:tr w:rsidR="000B4AEA" w:rsidRPr="00FA7302" w14:paraId="22C2FA8E" w14:textId="77777777" w:rsidTr="00503811">
        <w:tc>
          <w:tcPr>
            <w:tcW w:w="6378" w:type="dxa"/>
          </w:tcPr>
          <w:p w14:paraId="584FB23A" w14:textId="617063F8" w:rsidR="000B4AEA" w:rsidRDefault="000B4AEA" w:rsidP="008A7E41">
            <w:pPr>
              <w:adjustRightInd w:val="0"/>
              <w:jc w:val="both"/>
              <w:rPr>
                <w:rFonts w:eastAsiaTheme="minorEastAsia"/>
                <w:szCs w:val="20"/>
              </w:rPr>
            </w:pPr>
            <w:r>
              <w:rPr>
                <w:rFonts w:eastAsiaTheme="minorEastAsia"/>
                <w:szCs w:val="20"/>
              </w:rPr>
              <w:t xml:space="preserve">1.5. Reducció dels preus de cafeteria pel personal de </w:t>
            </w:r>
            <w:proofErr w:type="spellStart"/>
            <w:r>
              <w:rPr>
                <w:rFonts w:eastAsiaTheme="minorEastAsia"/>
                <w:szCs w:val="20"/>
              </w:rPr>
              <w:t>l’HdB</w:t>
            </w:r>
            <w:proofErr w:type="spellEnd"/>
          </w:p>
        </w:tc>
        <w:tc>
          <w:tcPr>
            <w:tcW w:w="1280" w:type="dxa"/>
          </w:tcPr>
          <w:p w14:paraId="04754ACB" w14:textId="6F80C343" w:rsidR="000B4AEA" w:rsidRDefault="00650950" w:rsidP="00CB1B5C">
            <w:pPr>
              <w:adjustRightInd w:val="0"/>
              <w:jc w:val="right"/>
              <w:rPr>
                <w:rFonts w:eastAsiaTheme="minorEastAsia"/>
                <w:szCs w:val="20"/>
              </w:rPr>
            </w:pPr>
            <w:r>
              <w:rPr>
                <w:rFonts w:eastAsiaTheme="minorEastAsia"/>
                <w:szCs w:val="20"/>
              </w:rPr>
              <w:t>2</w:t>
            </w:r>
          </w:p>
        </w:tc>
      </w:tr>
    </w:tbl>
    <w:p w14:paraId="4649594E" w14:textId="2732107C" w:rsidR="00A05E04" w:rsidRDefault="00A05E04" w:rsidP="00A93A55">
      <w:pPr>
        <w:jc w:val="both"/>
      </w:pPr>
    </w:p>
    <w:p w14:paraId="576BF47F" w14:textId="6B810838" w:rsidR="00A05E04" w:rsidRDefault="00A05E04" w:rsidP="0041452F">
      <w:pPr>
        <w:ind w:left="421"/>
        <w:jc w:val="both"/>
      </w:pPr>
    </w:p>
    <w:p w14:paraId="502539F7" w14:textId="33ED003F" w:rsidR="00503811" w:rsidRDefault="00503811">
      <w:pPr>
        <w:widowControl/>
        <w:autoSpaceDE/>
        <w:autoSpaceDN/>
        <w:spacing w:after="160" w:line="259" w:lineRule="auto"/>
      </w:pPr>
      <w:r>
        <w:br w:type="page"/>
      </w:r>
    </w:p>
    <w:p w14:paraId="262F3034" w14:textId="77777777" w:rsidR="00ED68FA" w:rsidRDefault="00ED68FA" w:rsidP="0041452F">
      <w:pPr>
        <w:ind w:left="421"/>
        <w:jc w:val="both"/>
      </w:pPr>
    </w:p>
    <w:p w14:paraId="5580D13C" w14:textId="7E00649A" w:rsidR="00BD45E2" w:rsidRPr="00844F9E" w:rsidRDefault="001D127A" w:rsidP="00CB1D67">
      <w:pPr>
        <w:pStyle w:val="Prrafodelista"/>
        <w:numPr>
          <w:ilvl w:val="1"/>
          <w:numId w:val="9"/>
        </w:numPr>
        <w:jc w:val="both"/>
        <w:rPr>
          <w:b/>
        </w:rPr>
      </w:pPr>
      <w:r>
        <w:rPr>
          <w:b/>
        </w:rPr>
        <w:t xml:space="preserve">MILLORA DEL </w:t>
      </w:r>
      <w:r w:rsidR="00FF4D63">
        <w:rPr>
          <w:b/>
        </w:rPr>
        <w:t xml:space="preserve">PREU </w:t>
      </w:r>
      <w:r w:rsidR="000E595B">
        <w:rPr>
          <w:b/>
        </w:rPr>
        <w:t>DE LA PENSIÓ COMPLERTA</w:t>
      </w:r>
      <w:r w:rsidR="00974BD8" w:rsidRPr="00844F9E">
        <w:rPr>
          <w:b/>
        </w:rPr>
        <w:t>.</w:t>
      </w:r>
      <w:r w:rsidR="00BD45E2" w:rsidRPr="00844F9E">
        <w:rPr>
          <w:b/>
        </w:rPr>
        <w:t xml:space="preserve"> </w:t>
      </w:r>
      <w:r w:rsidR="00974BD8" w:rsidRPr="00844F9E">
        <w:rPr>
          <w:b/>
        </w:rPr>
        <w:t>F</w:t>
      </w:r>
      <w:r w:rsidR="00BD45E2" w:rsidRPr="00844F9E">
        <w:rPr>
          <w:b/>
          <w:bCs/>
        </w:rPr>
        <w:t>ins</w:t>
      </w:r>
      <w:r w:rsidR="00BD45E2" w:rsidRPr="00844F9E">
        <w:rPr>
          <w:b/>
        </w:rPr>
        <w:t xml:space="preserve"> a </w:t>
      </w:r>
      <w:r w:rsidR="00C0090E">
        <w:rPr>
          <w:b/>
        </w:rPr>
        <w:t>37</w:t>
      </w:r>
      <w:r w:rsidR="00ED68FA">
        <w:rPr>
          <w:b/>
        </w:rPr>
        <w:t xml:space="preserve"> </w:t>
      </w:r>
      <w:r w:rsidR="00BD45E2" w:rsidRPr="00844F9E">
        <w:rPr>
          <w:b/>
        </w:rPr>
        <w:t>punts.</w:t>
      </w:r>
    </w:p>
    <w:p w14:paraId="733A6D88" w14:textId="77777777" w:rsidR="00844F9E" w:rsidRPr="00844F9E" w:rsidRDefault="00844F9E" w:rsidP="00844F9E">
      <w:pPr>
        <w:pStyle w:val="Prrafodelista"/>
        <w:ind w:left="1853"/>
        <w:jc w:val="both"/>
      </w:pPr>
    </w:p>
    <w:p w14:paraId="5C662D59" w14:textId="77777777" w:rsidR="000E595B" w:rsidRDefault="000E595B" w:rsidP="000E595B">
      <w:pPr>
        <w:pStyle w:val="Prrafodelista"/>
      </w:pPr>
      <w:r>
        <w:t>Les empreses licitadores proposaran un preu de la pensió completa, tenint present la ponderació de cada àpat:</w:t>
      </w:r>
    </w:p>
    <w:p w14:paraId="56E6A87D" w14:textId="77777777" w:rsidR="000E595B" w:rsidRDefault="000E595B" w:rsidP="000E595B">
      <w:pPr>
        <w:pStyle w:val="Prrafodelista"/>
      </w:pPr>
    </w:p>
    <w:tbl>
      <w:tblPr>
        <w:tblStyle w:val="Tablaconcuadrcula"/>
        <w:tblW w:w="3118" w:type="dxa"/>
        <w:tblInd w:w="2122" w:type="dxa"/>
        <w:tblLook w:val="04A0" w:firstRow="1" w:lastRow="0" w:firstColumn="1" w:lastColumn="0" w:noHBand="0" w:noVBand="1"/>
      </w:tblPr>
      <w:tblGrid>
        <w:gridCol w:w="2126"/>
        <w:gridCol w:w="992"/>
      </w:tblGrid>
      <w:tr w:rsidR="000E595B" w14:paraId="06E8A2B9" w14:textId="77777777" w:rsidTr="00E53C1F">
        <w:tc>
          <w:tcPr>
            <w:tcW w:w="3118" w:type="dxa"/>
            <w:gridSpan w:val="2"/>
          </w:tcPr>
          <w:p w14:paraId="69DAB899" w14:textId="77777777" w:rsidR="000E595B" w:rsidRPr="00386A67" w:rsidRDefault="000E595B" w:rsidP="00E53C1F">
            <w:pPr>
              <w:pStyle w:val="Prrafodelista"/>
              <w:ind w:left="0"/>
              <w:jc w:val="center"/>
              <w:rPr>
                <w:b/>
                <w:bCs/>
              </w:rPr>
            </w:pPr>
            <w:r w:rsidRPr="00386A67">
              <w:rPr>
                <w:b/>
                <w:bCs/>
              </w:rPr>
              <w:t>Distribució</w:t>
            </w:r>
          </w:p>
        </w:tc>
      </w:tr>
      <w:tr w:rsidR="000E595B" w14:paraId="3C6681A2" w14:textId="77777777" w:rsidTr="00E53C1F">
        <w:tc>
          <w:tcPr>
            <w:tcW w:w="2126" w:type="dxa"/>
          </w:tcPr>
          <w:p w14:paraId="25B73E38" w14:textId="77777777" w:rsidR="000E595B" w:rsidRDefault="000E595B" w:rsidP="00E53C1F">
            <w:pPr>
              <w:pStyle w:val="Prrafodelista"/>
              <w:ind w:left="0"/>
            </w:pPr>
            <w:r>
              <w:t>Esmorzar</w:t>
            </w:r>
          </w:p>
        </w:tc>
        <w:tc>
          <w:tcPr>
            <w:tcW w:w="992" w:type="dxa"/>
          </w:tcPr>
          <w:p w14:paraId="01DAA7DD" w14:textId="77777777" w:rsidR="000E595B" w:rsidRDefault="000E595B" w:rsidP="00E53C1F">
            <w:pPr>
              <w:pStyle w:val="Prrafodelista"/>
              <w:ind w:left="0"/>
            </w:pPr>
            <w:r>
              <w:t>13%</w:t>
            </w:r>
          </w:p>
        </w:tc>
      </w:tr>
      <w:tr w:rsidR="000E595B" w14:paraId="6831D8E2" w14:textId="77777777" w:rsidTr="00E53C1F">
        <w:tc>
          <w:tcPr>
            <w:tcW w:w="2126" w:type="dxa"/>
          </w:tcPr>
          <w:p w14:paraId="4387EE1C" w14:textId="77777777" w:rsidR="000E595B" w:rsidRDefault="000E595B" w:rsidP="00E53C1F">
            <w:pPr>
              <w:pStyle w:val="Prrafodelista"/>
              <w:ind w:left="0"/>
            </w:pPr>
            <w:r>
              <w:t>Dinar</w:t>
            </w:r>
          </w:p>
        </w:tc>
        <w:tc>
          <w:tcPr>
            <w:tcW w:w="992" w:type="dxa"/>
          </w:tcPr>
          <w:p w14:paraId="50C672E0" w14:textId="77777777" w:rsidR="000E595B" w:rsidRDefault="000E595B" w:rsidP="00E53C1F">
            <w:pPr>
              <w:pStyle w:val="Prrafodelista"/>
              <w:ind w:left="0"/>
            </w:pPr>
            <w:r>
              <w:t>44%</w:t>
            </w:r>
          </w:p>
        </w:tc>
      </w:tr>
      <w:tr w:rsidR="000E595B" w14:paraId="3FA9B79C" w14:textId="77777777" w:rsidTr="00E53C1F">
        <w:tc>
          <w:tcPr>
            <w:tcW w:w="2126" w:type="dxa"/>
          </w:tcPr>
          <w:p w14:paraId="5B5A4A50" w14:textId="77777777" w:rsidR="000E595B" w:rsidRDefault="000E595B" w:rsidP="00E53C1F">
            <w:pPr>
              <w:pStyle w:val="Prrafodelista"/>
              <w:ind w:left="0"/>
            </w:pPr>
            <w:r>
              <w:t>Sopar</w:t>
            </w:r>
          </w:p>
        </w:tc>
        <w:tc>
          <w:tcPr>
            <w:tcW w:w="992" w:type="dxa"/>
          </w:tcPr>
          <w:p w14:paraId="31E1D4B3" w14:textId="77777777" w:rsidR="000E595B" w:rsidRDefault="000E595B" w:rsidP="00E53C1F">
            <w:pPr>
              <w:pStyle w:val="Prrafodelista"/>
              <w:ind w:left="0"/>
            </w:pPr>
            <w:r>
              <w:t>43%</w:t>
            </w:r>
          </w:p>
        </w:tc>
      </w:tr>
      <w:tr w:rsidR="000E595B" w14:paraId="7E795242" w14:textId="77777777" w:rsidTr="00E53C1F">
        <w:tc>
          <w:tcPr>
            <w:tcW w:w="2126" w:type="dxa"/>
          </w:tcPr>
          <w:p w14:paraId="6CF5BAAE" w14:textId="77777777" w:rsidR="000E595B" w:rsidRPr="00144044" w:rsidRDefault="000E595B" w:rsidP="00E53C1F">
            <w:pPr>
              <w:pStyle w:val="Prrafodelista"/>
              <w:ind w:left="0"/>
              <w:rPr>
                <w:b/>
                <w:bCs/>
              </w:rPr>
            </w:pPr>
            <w:r w:rsidRPr="00144044">
              <w:rPr>
                <w:b/>
                <w:bCs/>
              </w:rPr>
              <w:t>Pensió complerta</w:t>
            </w:r>
          </w:p>
        </w:tc>
        <w:tc>
          <w:tcPr>
            <w:tcW w:w="992" w:type="dxa"/>
          </w:tcPr>
          <w:p w14:paraId="2A078B57" w14:textId="77777777" w:rsidR="000E595B" w:rsidRPr="00144044" w:rsidRDefault="000E595B" w:rsidP="00E53C1F">
            <w:pPr>
              <w:pStyle w:val="Prrafodelista"/>
              <w:ind w:left="0"/>
              <w:rPr>
                <w:b/>
                <w:bCs/>
              </w:rPr>
            </w:pPr>
            <w:r w:rsidRPr="00144044">
              <w:rPr>
                <w:b/>
                <w:bCs/>
              </w:rPr>
              <w:t>100%</w:t>
            </w:r>
          </w:p>
        </w:tc>
      </w:tr>
    </w:tbl>
    <w:p w14:paraId="0F559D06" w14:textId="77777777" w:rsidR="000E595B" w:rsidRDefault="000E595B" w:rsidP="000E595B">
      <w:pPr>
        <w:pStyle w:val="Prrafodelista"/>
      </w:pPr>
    </w:p>
    <w:p w14:paraId="6275AA25" w14:textId="20490050" w:rsidR="000E595B" w:rsidRDefault="000E595B" w:rsidP="000E595B">
      <w:pPr>
        <w:pStyle w:val="Prrafodelista"/>
      </w:pPr>
      <w:r>
        <w:t xml:space="preserve">El preu màxim </w:t>
      </w:r>
      <w:r w:rsidR="006F570D">
        <w:t>de la pensió complerta per l’exercici 2026 es</w:t>
      </w:r>
      <w:r>
        <w:t xml:space="preserve"> fixa en </w:t>
      </w:r>
      <w:r w:rsidR="00650950" w:rsidRPr="00D12D84">
        <w:t>21,05</w:t>
      </w:r>
      <w:r w:rsidRPr="00D12D84">
        <w:t xml:space="preserve"> € + IVA</w:t>
      </w:r>
    </w:p>
    <w:p w14:paraId="570D4BC5" w14:textId="77777777" w:rsidR="000E595B" w:rsidRDefault="000E595B" w:rsidP="000E595B">
      <w:pPr>
        <w:pStyle w:val="Prrafodelista"/>
      </w:pPr>
    </w:p>
    <w:p w14:paraId="3420A7D9" w14:textId="77777777" w:rsidR="000E595B" w:rsidRDefault="000E595B" w:rsidP="00471476">
      <w:pPr>
        <w:pStyle w:val="Prrafodelista"/>
        <w:jc w:val="both"/>
      </w:pPr>
      <w:r>
        <w:t xml:space="preserve">És voluntat de </w:t>
      </w:r>
      <w:proofErr w:type="spellStart"/>
      <w:r>
        <w:t>l’HdB</w:t>
      </w:r>
      <w:proofErr w:type="spellEnd"/>
      <w:r>
        <w:t xml:space="preserve"> aconseguir el millor preu possible de la Pensió Complerta, acomplint tots els requeriments establerts al Plec Tècnic.</w:t>
      </w:r>
    </w:p>
    <w:p w14:paraId="63D3FD28" w14:textId="77777777" w:rsidR="000E595B" w:rsidRDefault="000E595B" w:rsidP="000E595B">
      <w:pPr>
        <w:pStyle w:val="Prrafodelista"/>
      </w:pPr>
    </w:p>
    <w:p w14:paraId="56A3D2C1" w14:textId="77777777" w:rsidR="000E595B" w:rsidRDefault="000E595B" w:rsidP="00471476">
      <w:pPr>
        <w:pStyle w:val="Prrafodelista"/>
        <w:jc w:val="both"/>
      </w:pPr>
      <w:r>
        <w:t>Es valora amb la puntuació màxima descrita, aplicant la fórmula següent per a ofertes admeses:</w:t>
      </w:r>
    </w:p>
    <w:p w14:paraId="65D90D2E" w14:textId="77777777" w:rsidR="000E595B" w:rsidRDefault="000E595B" w:rsidP="000E595B">
      <w:pPr>
        <w:pStyle w:val="Prrafodelista"/>
      </w:pPr>
    </w:p>
    <w:p w14:paraId="52DB7A19" w14:textId="77777777" w:rsidR="000E595B" w:rsidRPr="008C2A44" w:rsidRDefault="000E595B" w:rsidP="000E595B">
      <w:pPr>
        <w:ind w:left="421"/>
        <w:jc w:val="both"/>
        <w:rPr>
          <w:bCs/>
          <w:sz w:val="20"/>
          <w:szCs w:val="20"/>
        </w:rPr>
      </w:pPr>
      <m:oMathPara>
        <m:oMath>
          <m:r>
            <w:rPr>
              <w:rFonts w:ascii="Cambria Math" w:hAnsi="Cambria Math"/>
              <w:sz w:val="20"/>
              <w:szCs w:val="20"/>
            </w:rPr>
            <m:t>Pv=</m:t>
          </m:r>
          <m:d>
            <m:dPr>
              <m:begChr m:val="["/>
              <m:endChr m:val="]"/>
              <m:ctrlPr>
                <w:rPr>
                  <w:rFonts w:ascii="Cambria Math" w:hAnsi="Cambria Math"/>
                  <w:bCs/>
                  <w:i/>
                  <w:sz w:val="20"/>
                  <w:szCs w:val="20"/>
                </w:rPr>
              </m:ctrlPr>
            </m:dPr>
            <m:e>
              <m:r>
                <w:rPr>
                  <w:rFonts w:ascii="Cambria Math" w:hAnsi="Cambria Math"/>
                  <w:sz w:val="20"/>
                  <w:szCs w:val="20"/>
                </w:rPr>
                <m:t>1-</m:t>
              </m:r>
              <m:d>
                <m:dPr>
                  <m:ctrlPr>
                    <w:rPr>
                      <w:rFonts w:ascii="Cambria Math" w:hAnsi="Cambria Math"/>
                      <w:bCs/>
                      <w:i/>
                      <w:sz w:val="20"/>
                      <w:szCs w:val="20"/>
                    </w:rPr>
                  </m:ctrlPr>
                </m:dPr>
                <m:e>
                  <m:f>
                    <m:fPr>
                      <m:ctrlPr>
                        <w:rPr>
                          <w:rFonts w:ascii="Cambria Math" w:hAnsi="Cambria Math"/>
                          <w:bCs/>
                          <w:sz w:val="20"/>
                          <w:szCs w:val="20"/>
                        </w:rPr>
                      </m:ctrlPr>
                    </m:fPr>
                    <m:num>
                      <m:r>
                        <m:rPr>
                          <m:sty m:val="p"/>
                        </m:rPr>
                        <w:rPr>
                          <w:rFonts w:ascii="Cambria Math" w:hAnsi="Cambria Math" w:cs="Cambria Math"/>
                          <w:sz w:val="20"/>
                          <w:szCs w:val="20"/>
                        </w:rPr>
                        <m:t xml:space="preserve">Ov-Om </m:t>
                      </m:r>
                    </m:num>
                    <m:den>
                      <m:r>
                        <m:rPr>
                          <m:sty m:val="p"/>
                        </m:rPr>
                        <w:rPr>
                          <w:rFonts w:ascii="Cambria Math" w:hAnsi="Cambria Math" w:cs="Cambria Math"/>
                          <w:sz w:val="20"/>
                          <w:szCs w:val="20"/>
                        </w:rPr>
                        <m:t>Il</m:t>
                      </m:r>
                    </m:den>
                  </m:f>
                </m:e>
              </m:d>
              <m:d>
                <m:dPr>
                  <m:ctrlPr>
                    <w:rPr>
                      <w:rFonts w:ascii="Cambria Math" w:hAnsi="Cambria Math"/>
                      <w:bCs/>
                      <w:i/>
                      <w:sz w:val="20"/>
                      <w:szCs w:val="20"/>
                    </w:rPr>
                  </m:ctrlPr>
                </m:dPr>
                <m:e>
                  <m:f>
                    <m:fPr>
                      <m:ctrlPr>
                        <w:rPr>
                          <w:rFonts w:ascii="Cambria Math" w:hAnsi="Cambria Math"/>
                          <w:bCs/>
                          <w:i/>
                          <w:sz w:val="20"/>
                          <w:szCs w:val="20"/>
                        </w:rPr>
                      </m:ctrlPr>
                    </m:fPr>
                    <m:num>
                      <m:r>
                        <w:rPr>
                          <w:rFonts w:ascii="Cambria Math" w:hAnsi="Cambria Math"/>
                          <w:sz w:val="20"/>
                          <w:szCs w:val="20"/>
                        </w:rPr>
                        <m:t>1</m:t>
                      </m:r>
                    </m:num>
                    <m:den>
                      <m:r>
                        <w:rPr>
                          <w:rFonts w:ascii="Cambria Math" w:hAnsi="Cambria Math"/>
                          <w:sz w:val="20"/>
                          <w:szCs w:val="20"/>
                        </w:rPr>
                        <m:t>VP</m:t>
                      </m:r>
                    </m:den>
                  </m:f>
                </m:e>
              </m:d>
            </m:e>
          </m:d>
          <m:r>
            <w:rPr>
              <w:rFonts w:ascii="Cambria Math" w:hAnsi="Cambria Math"/>
              <w:sz w:val="20"/>
              <w:szCs w:val="20"/>
            </w:rPr>
            <m:t>x Pmax</m:t>
          </m:r>
        </m:oMath>
      </m:oMathPara>
    </w:p>
    <w:p w14:paraId="48E7E97F" w14:textId="77777777" w:rsidR="000E595B" w:rsidRPr="008C2A44" w:rsidRDefault="000E595B" w:rsidP="000E595B">
      <w:pPr>
        <w:ind w:left="421"/>
        <w:jc w:val="both"/>
        <w:rPr>
          <w:bCs/>
          <w:sz w:val="20"/>
          <w:szCs w:val="20"/>
        </w:rPr>
      </w:pPr>
    </w:p>
    <w:p w14:paraId="03F593DE" w14:textId="77777777" w:rsidR="000E595B" w:rsidRPr="008C2A44" w:rsidRDefault="000E595B" w:rsidP="000E595B">
      <w:pPr>
        <w:ind w:left="421"/>
        <w:jc w:val="both"/>
        <w:rPr>
          <w:bCs/>
          <w:sz w:val="20"/>
          <w:szCs w:val="20"/>
        </w:rPr>
      </w:pPr>
      <w:r w:rsidRPr="008C2A44">
        <w:rPr>
          <w:bCs/>
          <w:sz w:val="20"/>
          <w:szCs w:val="20"/>
        </w:rPr>
        <w:tab/>
        <w:t xml:space="preserve">On, </w:t>
      </w:r>
    </w:p>
    <w:p w14:paraId="7F36603F" w14:textId="77777777" w:rsidR="000E595B" w:rsidRPr="008C2A44" w:rsidRDefault="000E595B" w:rsidP="000E595B">
      <w:pPr>
        <w:ind w:left="421"/>
        <w:jc w:val="both"/>
        <w:rPr>
          <w:bCs/>
          <w:sz w:val="20"/>
          <w:szCs w:val="20"/>
        </w:rPr>
      </w:pPr>
    </w:p>
    <w:p w14:paraId="64173E5B" w14:textId="77777777" w:rsidR="000E595B" w:rsidRPr="008C2A44" w:rsidRDefault="000E595B" w:rsidP="000E595B">
      <w:pPr>
        <w:spacing w:before="10"/>
        <w:ind w:left="421"/>
        <w:rPr>
          <w:sz w:val="20"/>
          <w:szCs w:val="20"/>
        </w:rPr>
      </w:pPr>
      <w:proofErr w:type="spellStart"/>
      <w:r w:rsidRPr="008C2A44">
        <w:rPr>
          <w:i/>
          <w:color w:val="231F20"/>
          <w:sz w:val="20"/>
          <w:szCs w:val="20"/>
        </w:rPr>
        <w:t>Pv</w:t>
      </w:r>
      <w:proofErr w:type="spellEnd"/>
      <w:r w:rsidRPr="008C2A44">
        <w:rPr>
          <w:i/>
          <w:color w:val="231F20"/>
          <w:spacing w:val="-8"/>
          <w:sz w:val="20"/>
          <w:szCs w:val="20"/>
        </w:rPr>
        <w:t xml:space="preserve"> </w:t>
      </w:r>
      <w:r w:rsidRPr="008C2A44">
        <w:rPr>
          <w:color w:val="231F20"/>
          <w:sz w:val="20"/>
          <w:szCs w:val="20"/>
        </w:rPr>
        <w:t>=</w:t>
      </w:r>
      <w:r w:rsidRPr="008C2A44">
        <w:rPr>
          <w:color w:val="231F20"/>
          <w:spacing w:val="-9"/>
          <w:sz w:val="20"/>
          <w:szCs w:val="20"/>
        </w:rPr>
        <w:t xml:space="preserve"> </w:t>
      </w:r>
      <w:r w:rsidRPr="008C2A44">
        <w:rPr>
          <w:color w:val="231F20"/>
          <w:sz w:val="20"/>
          <w:szCs w:val="20"/>
        </w:rPr>
        <w:t>Puntuació</w:t>
      </w:r>
      <w:r w:rsidRPr="008C2A44">
        <w:rPr>
          <w:color w:val="231F20"/>
          <w:spacing w:val="-7"/>
          <w:sz w:val="20"/>
          <w:szCs w:val="20"/>
        </w:rPr>
        <w:t xml:space="preserve"> </w:t>
      </w:r>
      <w:r w:rsidRPr="008C2A44">
        <w:rPr>
          <w:color w:val="231F20"/>
          <w:sz w:val="20"/>
          <w:szCs w:val="20"/>
        </w:rPr>
        <w:t>de</w:t>
      </w:r>
      <w:r w:rsidRPr="008C2A44">
        <w:rPr>
          <w:color w:val="231F20"/>
          <w:spacing w:val="-7"/>
          <w:sz w:val="20"/>
          <w:szCs w:val="20"/>
        </w:rPr>
        <w:t xml:space="preserve"> </w:t>
      </w:r>
      <w:r w:rsidRPr="008C2A44">
        <w:rPr>
          <w:color w:val="231F20"/>
          <w:sz w:val="20"/>
          <w:szCs w:val="20"/>
        </w:rPr>
        <w:t>l’oferta</w:t>
      </w:r>
      <w:r w:rsidRPr="008C2A44">
        <w:rPr>
          <w:color w:val="231F20"/>
          <w:spacing w:val="-7"/>
          <w:sz w:val="20"/>
          <w:szCs w:val="20"/>
        </w:rPr>
        <w:t xml:space="preserve"> </w:t>
      </w:r>
      <w:r w:rsidRPr="008C2A44">
        <w:rPr>
          <w:color w:val="231F20"/>
          <w:sz w:val="20"/>
          <w:szCs w:val="20"/>
        </w:rPr>
        <w:t>a</w:t>
      </w:r>
      <w:r w:rsidRPr="008C2A44">
        <w:rPr>
          <w:color w:val="231F20"/>
          <w:spacing w:val="-8"/>
          <w:sz w:val="20"/>
          <w:szCs w:val="20"/>
        </w:rPr>
        <w:t xml:space="preserve"> </w:t>
      </w:r>
      <w:r w:rsidRPr="008C2A44">
        <w:rPr>
          <w:color w:val="231F20"/>
          <w:sz w:val="20"/>
          <w:szCs w:val="20"/>
        </w:rPr>
        <w:t>valorar</w:t>
      </w:r>
    </w:p>
    <w:p w14:paraId="6AC0116E" w14:textId="77777777" w:rsidR="000E595B" w:rsidRPr="008C2A44" w:rsidRDefault="000E595B" w:rsidP="000E595B">
      <w:pPr>
        <w:spacing w:before="7"/>
        <w:ind w:left="421"/>
        <w:rPr>
          <w:rFonts w:eastAsia="Times New Roman"/>
          <w:sz w:val="20"/>
          <w:szCs w:val="20"/>
        </w:rPr>
      </w:pPr>
      <w:r w:rsidRPr="008C2A44">
        <w:rPr>
          <w:rFonts w:ascii="Cambria Math" w:eastAsia="Cambria Math" w:hAnsi="Cambria Math" w:cs="Cambria Math"/>
          <w:color w:val="231F20"/>
          <w:sz w:val="20"/>
          <w:szCs w:val="20"/>
        </w:rPr>
        <w:t>𝑂𝑣</w:t>
      </w:r>
      <w:r w:rsidRPr="008C2A44">
        <w:rPr>
          <w:rFonts w:eastAsia="Cambria Math"/>
          <w:color w:val="231F20"/>
          <w:spacing w:val="8"/>
          <w:sz w:val="20"/>
          <w:szCs w:val="20"/>
        </w:rPr>
        <w:t xml:space="preserve"> </w:t>
      </w:r>
      <w:r w:rsidRPr="008C2A44">
        <w:rPr>
          <w:rFonts w:eastAsia="Times New Roman"/>
          <w:color w:val="231F20"/>
          <w:sz w:val="20"/>
          <w:szCs w:val="20"/>
        </w:rPr>
        <w:t>=</w:t>
      </w:r>
      <w:r w:rsidRPr="008C2A44">
        <w:rPr>
          <w:rFonts w:eastAsia="Times New Roman"/>
          <w:color w:val="231F20"/>
          <w:spacing w:val="-6"/>
          <w:sz w:val="20"/>
          <w:szCs w:val="20"/>
        </w:rPr>
        <w:t xml:space="preserve"> </w:t>
      </w:r>
      <w:r w:rsidRPr="008C2A44">
        <w:rPr>
          <w:rFonts w:eastAsia="Times New Roman"/>
          <w:color w:val="231F20"/>
          <w:sz w:val="20"/>
          <w:szCs w:val="20"/>
        </w:rPr>
        <w:t>Oferta</w:t>
      </w:r>
      <w:r w:rsidRPr="008C2A44">
        <w:rPr>
          <w:rFonts w:eastAsia="Times New Roman"/>
          <w:color w:val="231F20"/>
          <w:spacing w:val="-5"/>
          <w:sz w:val="20"/>
          <w:szCs w:val="20"/>
        </w:rPr>
        <w:t xml:space="preserve"> </w:t>
      </w:r>
      <w:r w:rsidRPr="008C2A44">
        <w:rPr>
          <w:rFonts w:eastAsia="Times New Roman"/>
          <w:color w:val="231F20"/>
          <w:sz w:val="20"/>
          <w:szCs w:val="20"/>
        </w:rPr>
        <w:t>a</w:t>
      </w:r>
      <w:r w:rsidRPr="008C2A44">
        <w:rPr>
          <w:rFonts w:eastAsia="Times New Roman"/>
          <w:color w:val="231F20"/>
          <w:spacing w:val="-6"/>
          <w:sz w:val="20"/>
          <w:szCs w:val="20"/>
        </w:rPr>
        <w:t xml:space="preserve"> </w:t>
      </w:r>
      <w:r w:rsidRPr="008C2A44">
        <w:rPr>
          <w:rFonts w:eastAsia="Times New Roman"/>
          <w:color w:val="231F20"/>
          <w:sz w:val="20"/>
          <w:szCs w:val="20"/>
        </w:rPr>
        <w:t>valorar</w:t>
      </w:r>
    </w:p>
    <w:p w14:paraId="6569AA23" w14:textId="77777777" w:rsidR="000E595B" w:rsidRPr="008C2A44" w:rsidRDefault="000E595B" w:rsidP="000E595B">
      <w:pPr>
        <w:spacing w:before="5"/>
        <w:ind w:left="421"/>
        <w:rPr>
          <w:rFonts w:eastAsia="Times New Roman"/>
          <w:sz w:val="20"/>
          <w:szCs w:val="20"/>
        </w:rPr>
      </w:pPr>
      <w:r w:rsidRPr="008C2A44">
        <w:rPr>
          <w:rFonts w:ascii="Cambria Math" w:eastAsia="Cambria Math" w:hAnsi="Cambria Math" w:cs="Cambria Math"/>
          <w:color w:val="231F20"/>
          <w:sz w:val="20"/>
          <w:szCs w:val="20"/>
        </w:rPr>
        <w:t>𝑂𝑚</w:t>
      </w:r>
      <w:r w:rsidRPr="008C2A44">
        <w:rPr>
          <w:rFonts w:eastAsia="Cambria Math"/>
          <w:color w:val="231F20"/>
          <w:spacing w:val="5"/>
          <w:sz w:val="20"/>
          <w:szCs w:val="20"/>
        </w:rPr>
        <w:t xml:space="preserve"> </w:t>
      </w:r>
      <w:r w:rsidRPr="008C2A44">
        <w:rPr>
          <w:rFonts w:eastAsia="Times New Roman"/>
          <w:color w:val="231F20"/>
          <w:sz w:val="20"/>
          <w:szCs w:val="20"/>
        </w:rPr>
        <w:t>=</w:t>
      </w:r>
      <w:r w:rsidRPr="008C2A44">
        <w:rPr>
          <w:rFonts w:eastAsia="Times New Roman"/>
          <w:color w:val="231F20"/>
          <w:spacing w:val="-7"/>
          <w:sz w:val="20"/>
          <w:szCs w:val="20"/>
        </w:rPr>
        <w:t xml:space="preserve"> </w:t>
      </w:r>
      <w:r w:rsidRPr="008C2A44">
        <w:rPr>
          <w:rFonts w:eastAsia="Times New Roman"/>
          <w:color w:val="231F20"/>
          <w:sz w:val="20"/>
          <w:szCs w:val="20"/>
        </w:rPr>
        <w:t>Oferta</w:t>
      </w:r>
      <w:r w:rsidRPr="008C2A44">
        <w:rPr>
          <w:rFonts w:eastAsia="Times New Roman"/>
          <w:color w:val="231F20"/>
          <w:spacing w:val="-8"/>
          <w:sz w:val="20"/>
          <w:szCs w:val="20"/>
        </w:rPr>
        <w:t xml:space="preserve"> </w:t>
      </w:r>
      <w:r w:rsidRPr="008C2A44">
        <w:rPr>
          <w:rFonts w:eastAsia="Times New Roman"/>
          <w:color w:val="231F20"/>
          <w:sz w:val="20"/>
          <w:szCs w:val="20"/>
        </w:rPr>
        <w:t>més</w:t>
      </w:r>
      <w:r w:rsidRPr="008C2A44">
        <w:rPr>
          <w:rFonts w:eastAsia="Times New Roman"/>
          <w:color w:val="231F20"/>
          <w:spacing w:val="-6"/>
          <w:sz w:val="20"/>
          <w:szCs w:val="20"/>
        </w:rPr>
        <w:t xml:space="preserve"> </w:t>
      </w:r>
      <w:r w:rsidRPr="008C2A44">
        <w:rPr>
          <w:rFonts w:eastAsia="Times New Roman"/>
          <w:color w:val="231F20"/>
          <w:sz w:val="20"/>
          <w:szCs w:val="20"/>
        </w:rPr>
        <w:t>econòmica</w:t>
      </w:r>
    </w:p>
    <w:p w14:paraId="21B0E040" w14:textId="77777777" w:rsidR="000E595B" w:rsidRPr="008C2A44" w:rsidRDefault="000E595B" w:rsidP="000E595B">
      <w:pPr>
        <w:spacing w:before="6"/>
        <w:ind w:left="421"/>
        <w:rPr>
          <w:rFonts w:eastAsia="Times New Roman"/>
          <w:sz w:val="20"/>
          <w:szCs w:val="20"/>
        </w:rPr>
      </w:pPr>
      <w:r w:rsidRPr="008C2A44">
        <w:rPr>
          <w:rFonts w:ascii="Cambria Math" w:eastAsia="Cambria Math" w:hAnsi="Cambria Math" w:cs="Cambria Math"/>
          <w:color w:val="231F20"/>
          <w:sz w:val="20"/>
          <w:szCs w:val="20"/>
        </w:rPr>
        <w:t>𝐼𝑙</w:t>
      </w:r>
      <w:r w:rsidRPr="008C2A44">
        <w:rPr>
          <w:rFonts w:eastAsia="Cambria Math"/>
          <w:color w:val="231F20"/>
          <w:spacing w:val="13"/>
          <w:sz w:val="20"/>
          <w:szCs w:val="20"/>
        </w:rPr>
        <w:t xml:space="preserve"> </w:t>
      </w:r>
      <w:r w:rsidRPr="008C2A44">
        <w:rPr>
          <w:rFonts w:eastAsia="Cambria Math"/>
          <w:color w:val="231F20"/>
          <w:sz w:val="20"/>
          <w:szCs w:val="20"/>
        </w:rPr>
        <w:t>=</w:t>
      </w:r>
      <w:r w:rsidRPr="008C2A44">
        <w:rPr>
          <w:rFonts w:eastAsia="Cambria Math"/>
          <w:color w:val="231F20"/>
          <w:spacing w:val="2"/>
          <w:sz w:val="20"/>
          <w:szCs w:val="20"/>
        </w:rPr>
        <w:t xml:space="preserve"> </w:t>
      </w:r>
      <w:r w:rsidRPr="008C2A44">
        <w:rPr>
          <w:rFonts w:eastAsia="Times New Roman"/>
          <w:color w:val="231F20"/>
          <w:sz w:val="20"/>
          <w:szCs w:val="20"/>
        </w:rPr>
        <w:t>Import</w:t>
      </w:r>
      <w:r w:rsidRPr="008C2A44">
        <w:rPr>
          <w:rFonts w:eastAsia="Times New Roman"/>
          <w:color w:val="231F20"/>
          <w:spacing w:val="-10"/>
          <w:sz w:val="20"/>
          <w:szCs w:val="20"/>
        </w:rPr>
        <w:t xml:space="preserve"> </w:t>
      </w:r>
      <w:r w:rsidRPr="008C2A44">
        <w:rPr>
          <w:rFonts w:eastAsia="Times New Roman"/>
          <w:color w:val="231F20"/>
          <w:sz w:val="20"/>
          <w:szCs w:val="20"/>
        </w:rPr>
        <w:t>de</w:t>
      </w:r>
      <w:r w:rsidRPr="008C2A44">
        <w:rPr>
          <w:rFonts w:eastAsia="Times New Roman"/>
          <w:color w:val="231F20"/>
          <w:spacing w:val="-6"/>
          <w:sz w:val="20"/>
          <w:szCs w:val="20"/>
        </w:rPr>
        <w:t xml:space="preserve"> </w:t>
      </w:r>
      <w:r w:rsidRPr="008C2A44">
        <w:rPr>
          <w:rFonts w:eastAsia="Times New Roman"/>
          <w:color w:val="231F20"/>
          <w:sz w:val="20"/>
          <w:szCs w:val="20"/>
        </w:rPr>
        <w:t>la</w:t>
      </w:r>
      <w:r w:rsidRPr="008C2A44">
        <w:rPr>
          <w:rFonts w:eastAsia="Times New Roman"/>
          <w:color w:val="231F20"/>
          <w:spacing w:val="-7"/>
          <w:sz w:val="20"/>
          <w:szCs w:val="20"/>
        </w:rPr>
        <w:t xml:space="preserve"> </w:t>
      </w:r>
      <w:r w:rsidRPr="008C2A44">
        <w:rPr>
          <w:rFonts w:eastAsia="Times New Roman"/>
          <w:color w:val="231F20"/>
          <w:sz w:val="20"/>
          <w:szCs w:val="20"/>
        </w:rPr>
        <w:t>licitació</w:t>
      </w:r>
      <w:r w:rsidRPr="008C2A44">
        <w:rPr>
          <w:rFonts w:eastAsia="Times New Roman"/>
          <w:color w:val="231F20"/>
          <w:spacing w:val="-6"/>
          <w:sz w:val="20"/>
          <w:szCs w:val="20"/>
        </w:rPr>
        <w:t xml:space="preserve"> </w:t>
      </w:r>
      <w:r w:rsidRPr="008C2A44">
        <w:rPr>
          <w:rFonts w:eastAsia="Times New Roman"/>
          <w:color w:val="231F20"/>
          <w:sz w:val="20"/>
          <w:szCs w:val="20"/>
        </w:rPr>
        <w:t>(sense</w:t>
      </w:r>
      <w:r w:rsidRPr="008C2A44">
        <w:rPr>
          <w:rFonts w:eastAsia="Times New Roman"/>
          <w:color w:val="231F20"/>
          <w:spacing w:val="-6"/>
          <w:sz w:val="20"/>
          <w:szCs w:val="20"/>
        </w:rPr>
        <w:t xml:space="preserve"> </w:t>
      </w:r>
      <w:r w:rsidRPr="008C2A44">
        <w:rPr>
          <w:rFonts w:eastAsia="Times New Roman"/>
          <w:color w:val="231F20"/>
          <w:sz w:val="20"/>
          <w:szCs w:val="20"/>
        </w:rPr>
        <w:t>IVA)</w:t>
      </w:r>
    </w:p>
    <w:p w14:paraId="1997C16F" w14:textId="6D6FEF32" w:rsidR="000E595B" w:rsidRDefault="000E595B" w:rsidP="000E595B">
      <w:pPr>
        <w:spacing w:before="9"/>
        <w:ind w:left="421"/>
        <w:rPr>
          <w:color w:val="231F20"/>
          <w:sz w:val="20"/>
          <w:szCs w:val="20"/>
        </w:rPr>
      </w:pPr>
      <w:r w:rsidRPr="00D12D84">
        <w:rPr>
          <w:i/>
          <w:color w:val="231F20"/>
          <w:sz w:val="20"/>
          <w:szCs w:val="20"/>
        </w:rPr>
        <w:t>VP</w:t>
      </w:r>
      <w:r w:rsidRPr="00D12D84">
        <w:rPr>
          <w:i/>
          <w:color w:val="231F20"/>
          <w:spacing w:val="-6"/>
          <w:sz w:val="20"/>
          <w:szCs w:val="20"/>
        </w:rPr>
        <w:t xml:space="preserve"> </w:t>
      </w:r>
      <w:r w:rsidRPr="00D12D84">
        <w:rPr>
          <w:color w:val="231F20"/>
          <w:sz w:val="20"/>
          <w:szCs w:val="20"/>
        </w:rPr>
        <w:t>=</w:t>
      </w:r>
      <w:r w:rsidRPr="00D12D84">
        <w:rPr>
          <w:color w:val="231F20"/>
          <w:spacing w:val="-7"/>
          <w:sz w:val="20"/>
          <w:szCs w:val="20"/>
        </w:rPr>
        <w:t xml:space="preserve"> Valor de ponderació</w:t>
      </w:r>
      <w:r w:rsidRPr="00D12D84">
        <w:rPr>
          <w:color w:val="231F20"/>
          <w:sz w:val="20"/>
          <w:szCs w:val="20"/>
        </w:rPr>
        <w:t>:</w:t>
      </w:r>
      <w:r w:rsidRPr="00D12D84">
        <w:rPr>
          <w:color w:val="231F20"/>
          <w:spacing w:val="-8"/>
          <w:sz w:val="20"/>
          <w:szCs w:val="20"/>
        </w:rPr>
        <w:t xml:space="preserve"> </w:t>
      </w:r>
      <w:r w:rsidR="00BB4E72" w:rsidRPr="00D12D84">
        <w:rPr>
          <w:color w:val="231F20"/>
          <w:sz w:val="20"/>
          <w:szCs w:val="20"/>
        </w:rPr>
        <w:t>2</w:t>
      </w:r>
    </w:p>
    <w:p w14:paraId="6DE46C0E" w14:textId="62D06AB3" w:rsidR="000E595B" w:rsidRPr="008C2A44" w:rsidRDefault="000E595B" w:rsidP="000E595B">
      <w:pPr>
        <w:spacing w:before="9"/>
        <w:ind w:left="421"/>
        <w:rPr>
          <w:sz w:val="20"/>
          <w:szCs w:val="20"/>
        </w:rPr>
      </w:pPr>
      <w:proofErr w:type="spellStart"/>
      <w:r w:rsidRPr="008C2A44">
        <w:rPr>
          <w:bCs/>
          <w:sz w:val="20"/>
          <w:szCs w:val="20"/>
        </w:rPr>
        <w:t>Pmax</w:t>
      </w:r>
      <w:proofErr w:type="spellEnd"/>
      <w:r w:rsidRPr="008C2A44">
        <w:rPr>
          <w:bCs/>
          <w:sz w:val="20"/>
          <w:szCs w:val="20"/>
        </w:rPr>
        <w:t xml:space="preserve"> = Puntuació màxima: </w:t>
      </w:r>
      <w:r w:rsidR="00C0090E">
        <w:rPr>
          <w:bCs/>
          <w:sz w:val="20"/>
          <w:szCs w:val="20"/>
        </w:rPr>
        <w:t>37</w:t>
      </w:r>
    </w:p>
    <w:p w14:paraId="6F123FC8" w14:textId="77777777" w:rsidR="000E595B" w:rsidRDefault="000E595B" w:rsidP="000E595B">
      <w:pPr>
        <w:ind w:left="421"/>
        <w:jc w:val="both"/>
        <w:rPr>
          <w:sz w:val="20"/>
          <w:szCs w:val="20"/>
        </w:rPr>
      </w:pPr>
    </w:p>
    <w:p w14:paraId="2A25CEAC" w14:textId="77777777" w:rsidR="000E595B" w:rsidRDefault="000E595B" w:rsidP="000E595B">
      <w:pPr>
        <w:ind w:left="421"/>
        <w:jc w:val="both"/>
        <w:rPr>
          <w:sz w:val="20"/>
          <w:szCs w:val="20"/>
        </w:rPr>
      </w:pPr>
      <w:r>
        <w:rPr>
          <w:sz w:val="20"/>
          <w:szCs w:val="20"/>
        </w:rPr>
        <w:t>La fórmula aplicada per tal de valorar l’oferta econòmica és la que consta en la Directriu 1/2020 de la Direcció General de contractació Pública; es tracta d’una forma inversament proporcional que permet valorar amb la màxima puntuació la millor proposta econòmica i, al mateix temps, que no quedi desvirtuada en el cas que una oferta sigui tendent a 0.</w:t>
      </w:r>
    </w:p>
    <w:p w14:paraId="07766F6F" w14:textId="77777777" w:rsidR="000E595B" w:rsidRDefault="000E595B" w:rsidP="000E595B">
      <w:pPr>
        <w:ind w:left="421"/>
        <w:jc w:val="both"/>
        <w:rPr>
          <w:sz w:val="20"/>
          <w:szCs w:val="20"/>
        </w:rPr>
      </w:pPr>
    </w:p>
    <w:p w14:paraId="448ECD67" w14:textId="77777777" w:rsidR="00FF4D63" w:rsidRPr="00503012" w:rsidRDefault="00FF4D63" w:rsidP="00FF4D63">
      <w:pPr>
        <w:pStyle w:val="Textoindependiente"/>
        <w:spacing w:before="2"/>
        <w:ind w:left="1296" w:firstLine="120"/>
        <w:rPr>
          <w:bCs/>
        </w:rPr>
      </w:pPr>
    </w:p>
    <w:p w14:paraId="3F639C3F" w14:textId="7C30E22C" w:rsidR="00BD45E2" w:rsidRPr="009648BC" w:rsidRDefault="00FF4D63" w:rsidP="00ED68FA">
      <w:pPr>
        <w:pBdr>
          <w:top w:val="single" w:sz="4" w:space="1" w:color="auto"/>
          <w:left w:val="single" w:sz="4" w:space="4" w:color="auto"/>
          <w:bottom w:val="single" w:sz="4" w:space="1" w:color="auto"/>
          <w:right w:val="single" w:sz="4" w:space="4" w:color="auto"/>
        </w:pBdr>
        <w:ind w:left="421"/>
        <w:jc w:val="both"/>
        <w:rPr>
          <w:b/>
          <w:sz w:val="20"/>
          <w:szCs w:val="20"/>
        </w:rPr>
      </w:pPr>
      <w:r w:rsidRPr="009648BC">
        <w:rPr>
          <w:b/>
          <w:sz w:val="20"/>
          <w:szCs w:val="20"/>
        </w:rPr>
        <w:t>Les empreses que</w:t>
      </w:r>
      <w:r>
        <w:rPr>
          <w:b/>
          <w:sz w:val="20"/>
          <w:szCs w:val="20"/>
        </w:rPr>
        <w:t xml:space="preserve"> </w:t>
      </w:r>
      <w:r w:rsidRPr="009648BC">
        <w:rPr>
          <w:b/>
          <w:sz w:val="20"/>
          <w:szCs w:val="20"/>
        </w:rPr>
        <w:t>en la seva oferta econòmica superin el pressupost màxim de licitació</w:t>
      </w:r>
      <w:r w:rsidRPr="00270005">
        <w:rPr>
          <w:b/>
          <w:sz w:val="20"/>
          <w:szCs w:val="20"/>
        </w:rPr>
        <w:t>, i les empreses que no presentin una oferta econòmica</w:t>
      </w:r>
      <w:r>
        <w:rPr>
          <w:b/>
          <w:sz w:val="20"/>
          <w:szCs w:val="20"/>
        </w:rPr>
        <w:t>,</w:t>
      </w:r>
      <w:r w:rsidRPr="00270005">
        <w:rPr>
          <w:b/>
          <w:sz w:val="20"/>
          <w:szCs w:val="20"/>
        </w:rPr>
        <w:t xml:space="preserve"> quedaran exclose</w:t>
      </w:r>
      <w:r>
        <w:rPr>
          <w:b/>
          <w:sz w:val="20"/>
          <w:szCs w:val="20"/>
        </w:rPr>
        <w:t>s</w:t>
      </w:r>
      <w:r w:rsidRPr="00270005">
        <w:rPr>
          <w:b/>
          <w:sz w:val="20"/>
          <w:szCs w:val="20"/>
        </w:rPr>
        <w:t>.</w:t>
      </w:r>
      <w:r w:rsidRPr="009648BC">
        <w:rPr>
          <w:b/>
          <w:sz w:val="20"/>
          <w:szCs w:val="20"/>
        </w:rPr>
        <w:t xml:space="preserve"> </w:t>
      </w:r>
    </w:p>
    <w:p w14:paraId="5DF33645" w14:textId="77777777" w:rsidR="000E595B" w:rsidRDefault="000E595B" w:rsidP="000E595B">
      <w:pPr>
        <w:jc w:val="both"/>
        <w:rPr>
          <w:rFonts w:eastAsiaTheme="minorEastAsia"/>
          <w:szCs w:val="20"/>
        </w:rPr>
      </w:pPr>
    </w:p>
    <w:p w14:paraId="1426946F" w14:textId="7B590105" w:rsidR="00503811" w:rsidRDefault="00503811">
      <w:pPr>
        <w:widowControl/>
        <w:autoSpaceDE/>
        <w:autoSpaceDN/>
        <w:spacing w:after="160" w:line="259" w:lineRule="auto"/>
        <w:rPr>
          <w:rFonts w:eastAsiaTheme="minorEastAsia"/>
          <w:szCs w:val="20"/>
        </w:rPr>
      </w:pPr>
      <w:r>
        <w:rPr>
          <w:rFonts w:eastAsiaTheme="minorEastAsia"/>
          <w:szCs w:val="20"/>
        </w:rPr>
        <w:br w:type="page"/>
      </w:r>
    </w:p>
    <w:p w14:paraId="20891D9F" w14:textId="77777777" w:rsidR="000E595B" w:rsidRDefault="000E595B" w:rsidP="000E595B">
      <w:pPr>
        <w:jc w:val="both"/>
        <w:rPr>
          <w:rFonts w:eastAsiaTheme="minorEastAsia"/>
          <w:szCs w:val="20"/>
        </w:rPr>
      </w:pPr>
    </w:p>
    <w:p w14:paraId="0384C85F" w14:textId="357E4F70" w:rsidR="00650950" w:rsidRPr="00D12D84" w:rsidRDefault="001D127A" w:rsidP="00CB1B5C">
      <w:pPr>
        <w:pStyle w:val="Prrafodelista"/>
        <w:numPr>
          <w:ilvl w:val="1"/>
          <w:numId w:val="9"/>
        </w:numPr>
        <w:jc w:val="both"/>
        <w:rPr>
          <w:b/>
        </w:rPr>
      </w:pPr>
      <w:r w:rsidRPr="00D12D84">
        <w:rPr>
          <w:b/>
        </w:rPr>
        <w:t xml:space="preserve">MILLORA DEL </w:t>
      </w:r>
      <w:r w:rsidR="00650950" w:rsidRPr="00D12D84">
        <w:rPr>
          <w:b/>
        </w:rPr>
        <w:t>PREU DE LA RESTA DE PRESTACIONS. F</w:t>
      </w:r>
      <w:r w:rsidR="00650950" w:rsidRPr="00D12D84">
        <w:rPr>
          <w:b/>
          <w:bCs/>
        </w:rPr>
        <w:t>ins</w:t>
      </w:r>
      <w:r w:rsidR="00650950" w:rsidRPr="00D12D84">
        <w:rPr>
          <w:b/>
        </w:rPr>
        <w:t xml:space="preserve"> a 5 punts.</w:t>
      </w:r>
    </w:p>
    <w:p w14:paraId="180788DB" w14:textId="77777777" w:rsidR="00650950" w:rsidRPr="00844F9E" w:rsidRDefault="00650950" w:rsidP="00650950">
      <w:pPr>
        <w:pStyle w:val="Prrafodelista"/>
        <w:ind w:left="1853"/>
        <w:jc w:val="both"/>
      </w:pPr>
    </w:p>
    <w:p w14:paraId="531C6F56" w14:textId="324D0F41" w:rsidR="00017DBC" w:rsidRPr="00017DBC" w:rsidRDefault="00017DBC" w:rsidP="00017DBC">
      <w:pPr>
        <w:pStyle w:val="Prrafodelista"/>
      </w:pPr>
      <w:r w:rsidRPr="00017DBC">
        <w:t>La resta de prestacions objecte d’aquest licitació són:</w:t>
      </w:r>
    </w:p>
    <w:p w14:paraId="615C29C9" w14:textId="77777777" w:rsidR="00017DBC" w:rsidRPr="00017DBC" w:rsidRDefault="00017DBC" w:rsidP="00017DBC">
      <w:pPr>
        <w:pStyle w:val="Prrafodelista"/>
      </w:pPr>
    </w:p>
    <w:p w14:paraId="1C0482AD" w14:textId="731E9230" w:rsidR="00017DBC" w:rsidRPr="00017DBC" w:rsidRDefault="00017DBC" w:rsidP="00017DBC">
      <w:pPr>
        <w:pStyle w:val="Prrafodelista"/>
        <w:numPr>
          <w:ilvl w:val="0"/>
          <w:numId w:val="17"/>
        </w:numPr>
      </w:pPr>
      <w:r w:rsidRPr="00017DBC">
        <w:t>Dinar Hospital de dia</w:t>
      </w:r>
    </w:p>
    <w:p w14:paraId="51FC463A" w14:textId="761684C8" w:rsidR="00017DBC" w:rsidRPr="00017DBC" w:rsidRDefault="00017DBC" w:rsidP="00017DBC">
      <w:pPr>
        <w:pStyle w:val="Prrafodelista"/>
        <w:numPr>
          <w:ilvl w:val="0"/>
          <w:numId w:val="17"/>
        </w:numPr>
      </w:pPr>
      <w:r w:rsidRPr="00017DBC">
        <w:t>Dinar personal de guàrdia (24 hores)</w:t>
      </w:r>
    </w:p>
    <w:p w14:paraId="2999B543" w14:textId="31AFC874" w:rsidR="00017DBC" w:rsidRDefault="00017DBC" w:rsidP="00017DBC">
      <w:pPr>
        <w:pStyle w:val="Prrafodelista"/>
        <w:numPr>
          <w:ilvl w:val="0"/>
          <w:numId w:val="17"/>
        </w:numPr>
      </w:pPr>
      <w:r w:rsidRPr="00017DBC">
        <w:t>Dinar personal de guàrdia (12 hores)</w:t>
      </w:r>
      <w:r>
        <w:t>: l’hospital assumirà el 50% de l’import. El 50% restant serà assumit directament pel professional i no forma part del valor de la licitació.</w:t>
      </w:r>
    </w:p>
    <w:p w14:paraId="71F278FE" w14:textId="088FA42B" w:rsidR="00017DBC" w:rsidRDefault="00017DBC" w:rsidP="00017DBC">
      <w:pPr>
        <w:pStyle w:val="Prrafodelista"/>
        <w:numPr>
          <w:ilvl w:val="0"/>
          <w:numId w:val="17"/>
        </w:numPr>
      </w:pPr>
      <w:r>
        <w:t>Sopar del personal de guàrdia</w:t>
      </w:r>
    </w:p>
    <w:p w14:paraId="6A085E1F" w14:textId="678AE8CE" w:rsidR="00017DBC" w:rsidRPr="00017DBC" w:rsidRDefault="00017DBC" w:rsidP="00017DBC">
      <w:pPr>
        <w:pStyle w:val="Prrafodelista"/>
        <w:numPr>
          <w:ilvl w:val="0"/>
          <w:numId w:val="17"/>
        </w:numPr>
      </w:pPr>
      <w:r>
        <w:t>Dinar del personal de diàlisi</w:t>
      </w:r>
    </w:p>
    <w:p w14:paraId="348447BA" w14:textId="77777777" w:rsidR="00D12D84" w:rsidRDefault="00D12D84" w:rsidP="00650950">
      <w:pPr>
        <w:pStyle w:val="Prrafodelista"/>
      </w:pPr>
    </w:p>
    <w:p w14:paraId="17C2AB02" w14:textId="64809941" w:rsidR="00017DBC" w:rsidRDefault="00650950" w:rsidP="00650950">
      <w:pPr>
        <w:pStyle w:val="Prrafodelista"/>
      </w:pPr>
      <w:r>
        <w:t xml:space="preserve">El preu màxim </w:t>
      </w:r>
      <w:r w:rsidR="00017DBC">
        <w:t>serà el mateix per les diferents prestacions quedant fixat, per l’exercici 2026, en 7,84 € + IVA.</w:t>
      </w:r>
    </w:p>
    <w:p w14:paraId="4BC72AE2" w14:textId="77777777" w:rsidR="00017DBC" w:rsidRDefault="00017DBC" w:rsidP="00650950">
      <w:pPr>
        <w:pStyle w:val="Prrafodelista"/>
      </w:pPr>
    </w:p>
    <w:p w14:paraId="3469CFF1" w14:textId="77777777" w:rsidR="00650950" w:rsidRDefault="00650950" w:rsidP="00650950">
      <w:pPr>
        <w:pStyle w:val="Prrafodelista"/>
      </w:pPr>
      <w:r>
        <w:t>Es valora amb la puntuació màxima descrita, aplicant la fórmula següent per a ofertes admeses:</w:t>
      </w:r>
    </w:p>
    <w:p w14:paraId="5A5B2C7D" w14:textId="77777777" w:rsidR="00650950" w:rsidRDefault="00650950" w:rsidP="00650950">
      <w:pPr>
        <w:pStyle w:val="Prrafodelista"/>
      </w:pPr>
    </w:p>
    <w:p w14:paraId="76C68C60" w14:textId="77777777" w:rsidR="00650950" w:rsidRPr="008C2A44" w:rsidRDefault="00650950" w:rsidP="00650950">
      <w:pPr>
        <w:ind w:left="421"/>
        <w:jc w:val="both"/>
        <w:rPr>
          <w:bCs/>
          <w:sz w:val="20"/>
          <w:szCs w:val="20"/>
        </w:rPr>
      </w:pPr>
      <m:oMathPara>
        <m:oMath>
          <m:r>
            <w:rPr>
              <w:rFonts w:ascii="Cambria Math" w:hAnsi="Cambria Math"/>
              <w:sz w:val="20"/>
              <w:szCs w:val="20"/>
            </w:rPr>
            <m:t>Pv=</m:t>
          </m:r>
          <m:d>
            <m:dPr>
              <m:begChr m:val="["/>
              <m:endChr m:val="]"/>
              <m:ctrlPr>
                <w:rPr>
                  <w:rFonts w:ascii="Cambria Math" w:hAnsi="Cambria Math"/>
                  <w:bCs/>
                  <w:i/>
                  <w:sz w:val="20"/>
                  <w:szCs w:val="20"/>
                </w:rPr>
              </m:ctrlPr>
            </m:dPr>
            <m:e>
              <m:r>
                <w:rPr>
                  <w:rFonts w:ascii="Cambria Math" w:hAnsi="Cambria Math"/>
                  <w:sz w:val="20"/>
                  <w:szCs w:val="20"/>
                </w:rPr>
                <m:t>1-</m:t>
              </m:r>
              <m:d>
                <m:dPr>
                  <m:ctrlPr>
                    <w:rPr>
                      <w:rFonts w:ascii="Cambria Math" w:hAnsi="Cambria Math"/>
                      <w:bCs/>
                      <w:i/>
                      <w:sz w:val="20"/>
                      <w:szCs w:val="20"/>
                    </w:rPr>
                  </m:ctrlPr>
                </m:dPr>
                <m:e>
                  <m:f>
                    <m:fPr>
                      <m:ctrlPr>
                        <w:rPr>
                          <w:rFonts w:ascii="Cambria Math" w:hAnsi="Cambria Math"/>
                          <w:bCs/>
                          <w:sz w:val="20"/>
                          <w:szCs w:val="20"/>
                        </w:rPr>
                      </m:ctrlPr>
                    </m:fPr>
                    <m:num>
                      <m:r>
                        <m:rPr>
                          <m:sty m:val="p"/>
                        </m:rPr>
                        <w:rPr>
                          <w:rFonts w:ascii="Cambria Math" w:hAnsi="Cambria Math" w:cs="Cambria Math"/>
                          <w:sz w:val="20"/>
                          <w:szCs w:val="20"/>
                        </w:rPr>
                        <m:t xml:space="preserve">Ov-Om </m:t>
                      </m:r>
                    </m:num>
                    <m:den>
                      <m:r>
                        <m:rPr>
                          <m:sty m:val="p"/>
                        </m:rPr>
                        <w:rPr>
                          <w:rFonts w:ascii="Cambria Math" w:hAnsi="Cambria Math" w:cs="Cambria Math"/>
                          <w:sz w:val="20"/>
                          <w:szCs w:val="20"/>
                        </w:rPr>
                        <m:t>Il</m:t>
                      </m:r>
                    </m:den>
                  </m:f>
                </m:e>
              </m:d>
              <m:d>
                <m:dPr>
                  <m:ctrlPr>
                    <w:rPr>
                      <w:rFonts w:ascii="Cambria Math" w:hAnsi="Cambria Math"/>
                      <w:bCs/>
                      <w:i/>
                      <w:sz w:val="20"/>
                      <w:szCs w:val="20"/>
                    </w:rPr>
                  </m:ctrlPr>
                </m:dPr>
                <m:e>
                  <m:f>
                    <m:fPr>
                      <m:ctrlPr>
                        <w:rPr>
                          <w:rFonts w:ascii="Cambria Math" w:hAnsi="Cambria Math"/>
                          <w:bCs/>
                          <w:i/>
                          <w:sz w:val="20"/>
                          <w:szCs w:val="20"/>
                        </w:rPr>
                      </m:ctrlPr>
                    </m:fPr>
                    <m:num>
                      <m:r>
                        <w:rPr>
                          <w:rFonts w:ascii="Cambria Math" w:hAnsi="Cambria Math"/>
                          <w:sz w:val="20"/>
                          <w:szCs w:val="20"/>
                        </w:rPr>
                        <m:t>1</m:t>
                      </m:r>
                    </m:num>
                    <m:den>
                      <m:r>
                        <w:rPr>
                          <w:rFonts w:ascii="Cambria Math" w:hAnsi="Cambria Math"/>
                          <w:sz w:val="20"/>
                          <w:szCs w:val="20"/>
                        </w:rPr>
                        <m:t>VP</m:t>
                      </m:r>
                    </m:den>
                  </m:f>
                </m:e>
              </m:d>
            </m:e>
          </m:d>
          <m:r>
            <w:rPr>
              <w:rFonts w:ascii="Cambria Math" w:hAnsi="Cambria Math"/>
              <w:sz w:val="20"/>
              <w:szCs w:val="20"/>
            </w:rPr>
            <m:t>x Pmax</m:t>
          </m:r>
        </m:oMath>
      </m:oMathPara>
    </w:p>
    <w:p w14:paraId="3A043E54" w14:textId="77777777" w:rsidR="00650950" w:rsidRPr="008C2A44" w:rsidRDefault="00650950" w:rsidP="00650950">
      <w:pPr>
        <w:ind w:left="421"/>
        <w:jc w:val="both"/>
        <w:rPr>
          <w:bCs/>
          <w:sz w:val="20"/>
          <w:szCs w:val="20"/>
        </w:rPr>
      </w:pPr>
    </w:p>
    <w:p w14:paraId="4FD7F54E" w14:textId="77777777" w:rsidR="00650950" w:rsidRPr="008C2A44" w:rsidRDefault="00650950" w:rsidP="00650950">
      <w:pPr>
        <w:ind w:left="421"/>
        <w:jc w:val="both"/>
        <w:rPr>
          <w:bCs/>
          <w:sz w:val="20"/>
          <w:szCs w:val="20"/>
        </w:rPr>
      </w:pPr>
      <w:r w:rsidRPr="008C2A44">
        <w:rPr>
          <w:bCs/>
          <w:sz w:val="20"/>
          <w:szCs w:val="20"/>
        </w:rPr>
        <w:tab/>
        <w:t xml:space="preserve">On, </w:t>
      </w:r>
    </w:p>
    <w:p w14:paraId="2AEA948B" w14:textId="77777777" w:rsidR="00650950" w:rsidRPr="008C2A44" w:rsidRDefault="00650950" w:rsidP="00650950">
      <w:pPr>
        <w:ind w:left="421"/>
        <w:jc w:val="both"/>
        <w:rPr>
          <w:bCs/>
          <w:sz w:val="20"/>
          <w:szCs w:val="20"/>
        </w:rPr>
      </w:pPr>
    </w:p>
    <w:p w14:paraId="04515EDC" w14:textId="77777777" w:rsidR="00650950" w:rsidRPr="008C2A44" w:rsidRDefault="00650950" w:rsidP="00650950">
      <w:pPr>
        <w:spacing w:before="10"/>
        <w:ind w:left="421"/>
        <w:rPr>
          <w:sz w:val="20"/>
          <w:szCs w:val="20"/>
        </w:rPr>
      </w:pPr>
      <w:proofErr w:type="spellStart"/>
      <w:r w:rsidRPr="008C2A44">
        <w:rPr>
          <w:i/>
          <w:color w:val="231F20"/>
          <w:sz w:val="20"/>
          <w:szCs w:val="20"/>
        </w:rPr>
        <w:t>Pv</w:t>
      </w:r>
      <w:proofErr w:type="spellEnd"/>
      <w:r w:rsidRPr="008C2A44">
        <w:rPr>
          <w:i/>
          <w:color w:val="231F20"/>
          <w:spacing w:val="-8"/>
          <w:sz w:val="20"/>
          <w:szCs w:val="20"/>
        </w:rPr>
        <w:t xml:space="preserve"> </w:t>
      </w:r>
      <w:r w:rsidRPr="008C2A44">
        <w:rPr>
          <w:color w:val="231F20"/>
          <w:sz w:val="20"/>
          <w:szCs w:val="20"/>
        </w:rPr>
        <w:t>=</w:t>
      </w:r>
      <w:r w:rsidRPr="008C2A44">
        <w:rPr>
          <w:color w:val="231F20"/>
          <w:spacing w:val="-9"/>
          <w:sz w:val="20"/>
          <w:szCs w:val="20"/>
        </w:rPr>
        <w:t xml:space="preserve"> </w:t>
      </w:r>
      <w:r w:rsidRPr="008C2A44">
        <w:rPr>
          <w:color w:val="231F20"/>
          <w:sz w:val="20"/>
          <w:szCs w:val="20"/>
        </w:rPr>
        <w:t>Puntuació</w:t>
      </w:r>
      <w:r w:rsidRPr="008C2A44">
        <w:rPr>
          <w:color w:val="231F20"/>
          <w:spacing w:val="-7"/>
          <w:sz w:val="20"/>
          <w:szCs w:val="20"/>
        </w:rPr>
        <w:t xml:space="preserve"> </w:t>
      </w:r>
      <w:r w:rsidRPr="008C2A44">
        <w:rPr>
          <w:color w:val="231F20"/>
          <w:sz w:val="20"/>
          <w:szCs w:val="20"/>
        </w:rPr>
        <w:t>de</w:t>
      </w:r>
      <w:r w:rsidRPr="008C2A44">
        <w:rPr>
          <w:color w:val="231F20"/>
          <w:spacing w:val="-7"/>
          <w:sz w:val="20"/>
          <w:szCs w:val="20"/>
        </w:rPr>
        <w:t xml:space="preserve"> </w:t>
      </w:r>
      <w:r w:rsidRPr="008C2A44">
        <w:rPr>
          <w:color w:val="231F20"/>
          <w:sz w:val="20"/>
          <w:szCs w:val="20"/>
        </w:rPr>
        <w:t>l’oferta</w:t>
      </w:r>
      <w:r w:rsidRPr="008C2A44">
        <w:rPr>
          <w:color w:val="231F20"/>
          <w:spacing w:val="-7"/>
          <w:sz w:val="20"/>
          <w:szCs w:val="20"/>
        </w:rPr>
        <w:t xml:space="preserve"> </w:t>
      </w:r>
      <w:r w:rsidRPr="008C2A44">
        <w:rPr>
          <w:color w:val="231F20"/>
          <w:sz w:val="20"/>
          <w:szCs w:val="20"/>
        </w:rPr>
        <w:t>a</w:t>
      </w:r>
      <w:r w:rsidRPr="008C2A44">
        <w:rPr>
          <w:color w:val="231F20"/>
          <w:spacing w:val="-8"/>
          <w:sz w:val="20"/>
          <w:szCs w:val="20"/>
        </w:rPr>
        <w:t xml:space="preserve"> </w:t>
      </w:r>
      <w:r w:rsidRPr="008C2A44">
        <w:rPr>
          <w:color w:val="231F20"/>
          <w:sz w:val="20"/>
          <w:szCs w:val="20"/>
        </w:rPr>
        <w:t>valorar</w:t>
      </w:r>
    </w:p>
    <w:p w14:paraId="40B0C08A" w14:textId="77777777" w:rsidR="00650950" w:rsidRPr="008C2A44" w:rsidRDefault="00650950" w:rsidP="00650950">
      <w:pPr>
        <w:spacing w:before="7"/>
        <w:ind w:left="421"/>
        <w:rPr>
          <w:rFonts w:eastAsia="Times New Roman"/>
          <w:sz w:val="20"/>
          <w:szCs w:val="20"/>
        </w:rPr>
      </w:pPr>
      <w:r w:rsidRPr="008C2A44">
        <w:rPr>
          <w:rFonts w:ascii="Cambria Math" w:eastAsia="Cambria Math" w:hAnsi="Cambria Math" w:cs="Cambria Math"/>
          <w:color w:val="231F20"/>
          <w:sz w:val="20"/>
          <w:szCs w:val="20"/>
        </w:rPr>
        <w:t>𝑂𝑣</w:t>
      </w:r>
      <w:r w:rsidRPr="008C2A44">
        <w:rPr>
          <w:rFonts w:eastAsia="Cambria Math"/>
          <w:color w:val="231F20"/>
          <w:spacing w:val="8"/>
          <w:sz w:val="20"/>
          <w:szCs w:val="20"/>
        </w:rPr>
        <w:t xml:space="preserve"> </w:t>
      </w:r>
      <w:r w:rsidRPr="008C2A44">
        <w:rPr>
          <w:rFonts w:eastAsia="Times New Roman"/>
          <w:color w:val="231F20"/>
          <w:sz w:val="20"/>
          <w:szCs w:val="20"/>
        </w:rPr>
        <w:t>=</w:t>
      </w:r>
      <w:r w:rsidRPr="008C2A44">
        <w:rPr>
          <w:rFonts w:eastAsia="Times New Roman"/>
          <w:color w:val="231F20"/>
          <w:spacing w:val="-6"/>
          <w:sz w:val="20"/>
          <w:szCs w:val="20"/>
        </w:rPr>
        <w:t xml:space="preserve"> </w:t>
      </w:r>
      <w:r w:rsidRPr="008C2A44">
        <w:rPr>
          <w:rFonts w:eastAsia="Times New Roman"/>
          <w:color w:val="231F20"/>
          <w:sz w:val="20"/>
          <w:szCs w:val="20"/>
        </w:rPr>
        <w:t>Oferta</w:t>
      </w:r>
      <w:r w:rsidRPr="008C2A44">
        <w:rPr>
          <w:rFonts w:eastAsia="Times New Roman"/>
          <w:color w:val="231F20"/>
          <w:spacing w:val="-5"/>
          <w:sz w:val="20"/>
          <w:szCs w:val="20"/>
        </w:rPr>
        <w:t xml:space="preserve"> </w:t>
      </w:r>
      <w:r w:rsidRPr="008C2A44">
        <w:rPr>
          <w:rFonts w:eastAsia="Times New Roman"/>
          <w:color w:val="231F20"/>
          <w:sz w:val="20"/>
          <w:szCs w:val="20"/>
        </w:rPr>
        <w:t>a</w:t>
      </w:r>
      <w:r w:rsidRPr="008C2A44">
        <w:rPr>
          <w:rFonts w:eastAsia="Times New Roman"/>
          <w:color w:val="231F20"/>
          <w:spacing w:val="-6"/>
          <w:sz w:val="20"/>
          <w:szCs w:val="20"/>
        </w:rPr>
        <w:t xml:space="preserve"> </w:t>
      </w:r>
      <w:r w:rsidRPr="008C2A44">
        <w:rPr>
          <w:rFonts w:eastAsia="Times New Roman"/>
          <w:color w:val="231F20"/>
          <w:sz w:val="20"/>
          <w:szCs w:val="20"/>
        </w:rPr>
        <w:t>valorar</w:t>
      </w:r>
    </w:p>
    <w:p w14:paraId="57D744D3" w14:textId="77777777" w:rsidR="00650950" w:rsidRPr="00D12D84" w:rsidRDefault="00650950" w:rsidP="00650950">
      <w:pPr>
        <w:spacing w:before="5"/>
        <w:ind w:left="421"/>
        <w:rPr>
          <w:rFonts w:eastAsia="Times New Roman"/>
          <w:sz w:val="20"/>
          <w:szCs w:val="20"/>
        </w:rPr>
      </w:pPr>
      <w:r w:rsidRPr="00D12D84">
        <w:rPr>
          <w:rFonts w:ascii="Cambria Math" w:eastAsia="Cambria Math" w:hAnsi="Cambria Math" w:cs="Cambria Math"/>
          <w:color w:val="231F20"/>
          <w:sz w:val="20"/>
          <w:szCs w:val="20"/>
        </w:rPr>
        <w:t>𝑂𝑚</w:t>
      </w:r>
      <w:r w:rsidRPr="00D12D84">
        <w:rPr>
          <w:rFonts w:eastAsia="Cambria Math"/>
          <w:color w:val="231F20"/>
          <w:spacing w:val="5"/>
          <w:sz w:val="20"/>
          <w:szCs w:val="20"/>
        </w:rPr>
        <w:t xml:space="preserve"> </w:t>
      </w:r>
      <w:r w:rsidRPr="00D12D84">
        <w:rPr>
          <w:rFonts w:eastAsia="Times New Roman"/>
          <w:color w:val="231F20"/>
          <w:sz w:val="20"/>
          <w:szCs w:val="20"/>
        </w:rPr>
        <w:t>=</w:t>
      </w:r>
      <w:r w:rsidRPr="00D12D84">
        <w:rPr>
          <w:rFonts w:eastAsia="Times New Roman"/>
          <w:color w:val="231F20"/>
          <w:spacing w:val="-7"/>
          <w:sz w:val="20"/>
          <w:szCs w:val="20"/>
        </w:rPr>
        <w:t xml:space="preserve"> </w:t>
      </w:r>
      <w:r w:rsidRPr="00D12D84">
        <w:rPr>
          <w:rFonts w:eastAsia="Times New Roman"/>
          <w:color w:val="231F20"/>
          <w:sz w:val="20"/>
          <w:szCs w:val="20"/>
        </w:rPr>
        <w:t>Oferta</w:t>
      </w:r>
      <w:r w:rsidRPr="00D12D84">
        <w:rPr>
          <w:rFonts w:eastAsia="Times New Roman"/>
          <w:color w:val="231F20"/>
          <w:spacing w:val="-8"/>
          <w:sz w:val="20"/>
          <w:szCs w:val="20"/>
        </w:rPr>
        <w:t xml:space="preserve"> </w:t>
      </w:r>
      <w:r w:rsidRPr="00D12D84">
        <w:rPr>
          <w:rFonts w:eastAsia="Times New Roman"/>
          <w:color w:val="231F20"/>
          <w:sz w:val="20"/>
          <w:szCs w:val="20"/>
        </w:rPr>
        <w:t>més</w:t>
      </w:r>
      <w:r w:rsidRPr="00D12D84">
        <w:rPr>
          <w:rFonts w:eastAsia="Times New Roman"/>
          <w:color w:val="231F20"/>
          <w:spacing w:val="-6"/>
          <w:sz w:val="20"/>
          <w:szCs w:val="20"/>
        </w:rPr>
        <w:t xml:space="preserve"> </w:t>
      </w:r>
      <w:r w:rsidRPr="00D12D84">
        <w:rPr>
          <w:rFonts w:eastAsia="Times New Roman"/>
          <w:color w:val="231F20"/>
          <w:sz w:val="20"/>
          <w:szCs w:val="20"/>
        </w:rPr>
        <w:t>econòmica</w:t>
      </w:r>
    </w:p>
    <w:p w14:paraId="7878328F" w14:textId="77777777" w:rsidR="00650950" w:rsidRPr="00D12D84" w:rsidRDefault="00650950" w:rsidP="00650950">
      <w:pPr>
        <w:spacing w:before="6"/>
        <w:ind w:left="421"/>
        <w:rPr>
          <w:rFonts w:eastAsia="Times New Roman"/>
          <w:sz w:val="20"/>
          <w:szCs w:val="20"/>
        </w:rPr>
      </w:pPr>
      <w:r w:rsidRPr="00D12D84">
        <w:rPr>
          <w:rFonts w:ascii="Cambria Math" w:eastAsia="Cambria Math" w:hAnsi="Cambria Math" w:cs="Cambria Math"/>
          <w:color w:val="231F20"/>
          <w:sz w:val="20"/>
          <w:szCs w:val="20"/>
        </w:rPr>
        <w:t>𝐼𝑙</w:t>
      </w:r>
      <w:r w:rsidRPr="00D12D84">
        <w:rPr>
          <w:rFonts w:eastAsia="Cambria Math"/>
          <w:color w:val="231F20"/>
          <w:spacing w:val="13"/>
          <w:sz w:val="20"/>
          <w:szCs w:val="20"/>
        </w:rPr>
        <w:t xml:space="preserve"> </w:t>
      </w:r>
      <w:r w:rsidRPr="00D12D84">
        <w:rPr>
          <w:rFonts w:eastAsia="Cambria Math"/>
          <w:color w:val="231F20"/>
          <w:sz w:val="20"/>
          <w:szCs w:val="20"/>
        </w:rPr>
        <w:t>=</w:t>
      </w:r>
      <w:r w:rsidRPr="00D12D84">
        <w:rPr>
          <w:rFonts w:eastAsia="Cambria Math"/>
          <w:color w:val="231F20"/>
          <w:spacing w:val="2"/>
          <w:sz w:val="20"/>
          <w:szCs w:val="20"/>
        </w:rPr>
        <w:t xml:space="preserve"> </w:t>
      </w:r>
      <w:r w:rsidRPr="00D12D84">
        <w:rPr>
          <w:rFonts w:eastAsia="Times New Roman"/>
          <w:color w:val="231F20"/>
          <w:sz w:val="20"/>
          <w:szCs w:val="20"/>
        </w:rPr>
        <w:t>Import</w:t>
      </w:r>
      <w:r w:rsidRPr="00D12D84">
        <w:rPr>
          <w:rFonts w:eastAsia="Times New Roman"/>
          <w:color w:val="231F20"/>
          <w:spacing w:val="-10"/>
          <w:sz w:val="20"/>
          <w:szCs w:val="20"/>
        </w:rPr>
        <w:t xml:space="preserve"> </w:t>
      </w:r>
      <w:r w:rsidRPr="00D12D84">
        <w:rPr>
          <w:rFonts w:eastAsia="Times New Roman"/>
          <w:color w:val="231F20"/>
          <w:sz w:val="20"/>
          <w:szCs w:val="20"/>
        </w:rPr>
        <w:t>de</w:t>
      </w:r>
      <w:r w:rsidRPr="00D12D84">
        <w:rPr>
          <w:rFonts w:eastAsia="Times New Roman"/>
          <w:color w:val="231F20"/>
          <w:spacing w:val="-6"/>
          <w:sz w:val="20"/>
          <w:szCs w:val="20"/>
        </w:rPr>
        <w:t xml:space="preserve"> </w:t>
      </w:r>
      <w:r w:rsidRPr="00D12D84">
        <w:rPr>
          <w:rFonts w:eastAsia="Times New Roman"/>
          <w:color w:val="231F20"/>
          <w:sz w:val="20"/>
          <w:szCs w:val="20"/>
        </w:rPr>
        <w:t>la</w:t>
      </w:r>
      <w:r w:rsidRPr="00D12D84">
        <w:rPr>
          <w:rFonts w:eastAsia="Times New Roman"/>
          <w:color w:val="231F20"/>
          <w:spacing w:val="-7"/>
          <w:sz w:val="20"/>
          <w:szCs w:val="20"/>
        </w:rPr>
        <w:t xml:space="preserve"> </w:t>
      </w:r>
      <w:r w:rsidRPr="00D12D84">
        <w:rPr>
          <w:rFonts w:eastAsia="Times New Roman"/>
          <w:color w:val="231F20"/>
          <w:sz w:val="20"/>
          <w:szCs w:val="20"/>
        </w:rPr>
        <w:t>licitació</w:t>
      </w:r>
      <w:r w:rsidRPr="00D12D84">
        <w:rPr>
          <w:rFonts w:eastAsia="Times New Roman"/>
          <w:color w:val="231F20"/>
          <w:spacing w:val="-6"/>
          <w:sz w:val="20"/>
          <w:szCs w:val="20"/>
        </w:rPr>
        <w:t xml:space="preserve"> </w:t>
      </w:r>
      <w:r w:rsidRPr="00D12D84">
        <w:rPr>
          <w:rFonts w:eastAsia="Times New Roman"/>
          <w:color w:val="231F20"/>
          <w:sz w:val="20"/>
          <w:szCs w:val="20"/>
        </w:rPr>
        <w:t>(sense</w:t>
      </w:r>
      <w:r w:rsidRPr="00D12D84">
        <w:rPr>
          <w:rFonts w:eastAsia="Times New Roman"/>
          <w:color w:val="231F20"/>
          <w:spacing w:val="-6"/>
          <w:sz w:val="20"/>
          <w:szCs w:val="20"/>
        </w:rPr>
        <w:t xml:space="preserve"> </w:t>
      </w:r>
      <w:r w:rsidRPr="00D12D84">
        <w:rPr>
          <w:rFonts w:eastAsia="Times New Roman"/>
          <w:color w:val="231F20"/>
          <w:sz w:val="20"/>
          <w:szCs w:val="20"/>
        </w:rPr>
        <w:t>IVA)</w:t>
      </w:r>
    </w:p>
    <w:p w14:paraId="363884F9" w14:textId="1214A5DB" w:rsidR="00650950" w:rsidRPr="008C2A44" w:rsidRDefault="00650950" w:rsidP="00650950">
      <w:pPr>
        <w:spacing w:before="9"/>
        <w:ind w:left="421"/>
        <w:rPr>
          <w:sz w:val="20"/>
          <w:szCs w:val="20"/>
        </w:rPr>
      </w:pPr>
      <w:r w:rsidRPr="00D12D84">
        <w:rPr>
          <w:i/>
          <w:color w:val="231F20"/>
          <w:sz w:val="20"/>
          <w:szCs w:val="20"/>
        </w:rPr>
        <w:t>VP</w:t>
      </w:r>
      <w:r w:rsidRPr="00D12D84">
        <w:rPr>
          <w:i/>
          <w:color w:val="231F20"/>
          <w:spacing w:val="-6"/>
          <w:sz w:val="20"/>
          <w:szCs w:val="20"/>
        </w:rPr>
        <w:t xml:space="preserve"> </w:t>
      </w:r>
      <w:r w:rsidRPr="00D12D84">
        <w:rPr>
          <w:color w:val="231F20"/>
          <w:sz w:val="20"/>
          <w:szCs w:val="20"/>
        </w:rPr>
        <w:t>=</w:t>
      </w:r>
      <w:r w:rsidRPr="00D12D84">
        <w:rPr>
          <w:color w:val="231F20"/>
          <w:spacing w:val="-7"/>
          <w:sz w:val="20"/>
          <w:szCs w:val="20"/>
        </w:rPr>
        <w:t xml:space="preserve"> Valor de ponderació</w:t>
      </w:r>
      <w:r w:rsidRPr="00D12D84">
        <w:rPr>
          <w:color w:val="231F20"/>
          <w:sz w:val="20"/>
          <w:szCs w:val="20"/>
        </w:rPr>
        <w:t>:</w:t>
      </w:r>
      <w:r w:rsidRPr="00D12D84">
        <w:rPr>
          <w:color w:val="231F20"/>
          <w:spacing w:val="-8"/>
          <w:sz w:val="20"/>
          <w:szCs w:val="20"/>
        </w:rPr>
        <w:t xml:space="preserve"> </w:t>
      </w:r>
      <w:r w:rsidR="00073BFC" w:rsidRPr="00D12D84">
        <w:rPr>
          <w:color w:val="231F20"/>
          <w:sz w:val="20"/>
          <w:szCs w:val="20"/>
        </w:rPr>
        <w:t>2</w:t>
      </w:r>
    </w:p>
    <w:p w14:paraId="31520306" w14:textId="7BE775BD" w:rsidR="00650950" w:rsidRPr="008C2A44" w:rsidRDefault="00650950" w:rsidP="00650950">
      <w:pPr>
        <w:spacing w:before="9"/>
        <w:ind w:left="421"/>
        <w:rPr>
          <w:sz w:val="20"/>
          <w:szCs w:val="20"/>
        </w:rPr>
      </w:pPr>
      <w:proofErr w:type="spellStart"/>
      <w:r w:rsidRPr="008C2A44">
        <w:rPr>
          <w:bCs/>
          <w:sz w:val="20"/>
          <w:szCs w:val="20"/>
        </w:rPr>
        <w:t>Pmax</w:t>
      </w:r>
      <w:proofErr w:type="spellEnd"/>
      <w:r w:rsidRPr="008C2A44">
        <w:rPr>
          <w:bCs/>
          <w:sz w:val="20"/>
          <w:szCs w:val="20"/>
        </w:rPr>
        <w:t xml:space="preserve"> = Puntuació màxima: </w:t>
      </w:r>
      <w:r w:rsidR="00017DBC">
        <w:rPr>
          <w:bCs/>
          <w:sz w:val="20"/>
          <w:szCs w:val="20"/>
        </w:rPr>
        <w:t>5</w:t>
      </w:r>
    </w:p>
    <w:p w14:paraId="2397C8A0" w14:textId="77777777" w:rsidR="00650950" w:rsidRDefault="00650950" w:rsidP="000E595B">
      <w:pPr>
        <w:jc w:val="both"/>
        <w:rPr>
          <w:rFonts w:eastAsiaTheme="minorEastAsia"/>
          <w:szCs w:val="20"/>
        </w:rPr>
      </w:pPr>
    </w:p>
    <w:p w14:paraId="0279AEBF" w14:textId="3EA3E1C6" w:rsidR="00CB1B5C" w:rsidRPr="00844F9E" w:rsidRDefault="00CB1B5C" w:rsidP="00CB1B5C">
      <w:pPr>
        <w:pStyle w:val="Prrafodelista"/>
        <w:numPr>
          <w:ilvl w:val="1"/>
          <w:numId w:val="9"/>
        </w:numPr>
        <w:jc w:val="both"/>
        <w:rPr>
          <w:b/>
        </w:rPr>
      </w:pPr>
      <w:r>
        <w:rPr>
          <w:b/>
        </w:rPr>
        <w:t>PETJADA DE CARBONI</w:t>
      </w:r>
      <w:r w:rsidRPr="00844F9E">
        <w:rPr>
          <w:b/>
        </w:rPr>
        <w:t>. F</w:t>
      </w:r>
      <w:r w:rsidRPr="00844F9E">
        <w:rPr>
          <w:b/>
          <w:bCs/>
        </w:rPr>
        <w:t>ins</w:t>
      </w:r>
      <w:r w:rsidRPr="00844F9E">
        <w:rPr>
          <w:b/>
        </w:rPr>
        <w:t xml:space="preserve"> a </w:t>
      </w:r>
      <w:r>
        <w:rPr>
          <w:b/>
        </w:rPr>
        <w:t xml:space="preserve">05 </w:t>
      </w:r>
      <w:r w:rsidRPr="00844F9E">
        <w:rPr>
          <w:b/>
        </w:rPr>
        <w:t>punts.</w:t>
      </w:r>
    </w:p>
    <w:p w14:paraId="0F808C8B" w14:textId="77777777" w:rsidR="00CB1B5C" w:rsidRDefault="00CB1B5C" w:rsidP="00CB1B5C">
      <w:pPr>
        <w:jc w:val="both"/>
        <w:rPr>
          <w:rFonts w:eastAsiaTheme="minorEastAsia"/>
          <w:szCs w:val="20"/>
        </w:rPr>
      </w:pPr>
    </w:p>
    <w:p w14:paraId="24B06753" w14:textId="08B0092D" w:rsidR="00650950" w:rsidRDefault="00CB1B5C" w:rsidP="00B26690">
      <w:pPr>
        <w:ind w:left="426"/>
        <w:jc w:val="both"/>
        <w:rPr>
          <w:rFonts w:eastAsiaTheme="minorEastAsia"/>
          <w:szCs w:val="20"/>
        </w:rPr>
      </w:pPr>
      <w:r>
        <w:rPr>
          <w:rFonts w:eastAsiaTheme="minorEastAsia"/>
          <w:szCs w:val="20"/>
        </w:rPr>
        <w:t xml:space="preserve">S’atorgarà la totalitat dels punts del criteri a la licitadora que independentment d’on tingui la seva seu, tingui la cuina productora del servei objecte d’aquesta licitació a una distància no superior a </w:t>
      </w:r>
      <w:r w:rsidR="006D2771">
        <w:rPr>
          <w:rFonts w:eastAsiaTheme="minorEastAsia"/>
          <w:szCs w:val="20"/>
        </w:rPr>
        <w:t>120</w:t>
      </w:r>
      <w:r>
        <w:rPr>
          <w:rFonts w:eastAsiaTheme="minorEastAsia"/>
          <w:szCs w:val="20"/>
        </w:rPr>
        <w:t xml:space="preserve"> km de la ciutat de Berga.</w:t>
      </w:r>
      <w:r w:rsidR="002D7724">
        <w:rPr>
          <w:rFonts w:eastAsiaTheme="minorEastAsia"/>
          <w:szCs w:val="20"/>
        </w:rPr>
        <w:t xml:space="preserve"> </w:t>
      </w:r>
      <w:r>
        <w:rPr>
          <w:rFonts w:eastAsiaTheme="minorEastAsia"/>
          <w:szCs w:val="20"/>
        </w:rPr>
        <w:t>Aquest objectiu serveix la minimització de la petjada de carboni del servei prestat.</w:t>
      </w:r>
    </w:p>
    <w:p w14:paraId="0A3DEA34" w14:textId="6E9D270B" w:rsidR="00CB1B5C" w:rsidRDefault="00016FCF" w:rsidP="00B26690">
      <w:pPr>
        <w:ind w:left="426"/>
        <w:jc w:val="both"/>
        <w:rPr>
          <w:rFonts w:eastAsiaTheme="minorEastAsia"/>
          <w:szCs w:val="20"/>
        </w:rPr>
      </w:pPr>
      <w:r>
        <w:rPr>
          <w:rFonts w:eastAsiaTheme="minorEastAsia"/>
          <w:szCs w:val="20"/>
        </w:rPr>
        <w:t>La superació d’aquesta distància serà penalitzada segons s’indica a continuació:</w:t>
      </w:r>
    </w:p>
    <w:p w14:paraId="0FD295F9" w14:textId="77777777" w:rsidR="00016FCF" w:rsidRDefault="00016FCF" w:rsidP="000E595B">
      <w:pPr>
        <w:jc w:val="both"/>
        <w:rPr>
          <w:rFonts w:eastAsiaTheme="minorEastAsia"/>
          <w:szCs w:val="20"/>
        </w:rPr>
      </w:pPr>
    </w:p>
    <w:tbl>
      <w:tblPr>
        <w:tblStyle w:val="Tabladelista4-nfasis1"/>
        <w:tblW w:w="4477" w:type="dxa"/>
        <w:tblInd w:w="1188" w:type="dxa"/>
        <w:tblLook w:val="04A0" w:firstRow="1" w:lastRow="0" w:firstColumn="1" w:lastColumn="0" w:noHBand="0" w:noVBand="1"/>
      </w:tblPr>
      <w:tblGrid>
        <w:gridCol w:w="2972"/>
        <w:gridCol w:w="1505"/>
      </w:tblGrid>
      <w:tr w:rsidR="00016FCF" w14:paraId="4141592A" w14:textId="77777777" w:rsidTr="00016F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0FECA26" w14:textId="4558A3AA" w:rsidR="00016FCF" w:rsidRDefault="00016FCF" w:rsidP="000E595B">
            <w:pPr>
              <w:jc w:val="both"/>
              <w:rPr>
                <w:rFonts w:eastAsiaTheme="minorEastAsia"/>
                <w:szCs w:val="20"/>
              </w:rPr>
            </w:pPr>
            <w:bookmarkStart w:id="15" w:name="_Hlk210329702"/>
            <w:r>
              <w:rPr>
                <w:rFonts w:eastAsiaTheme="minorEastAsia"/>
                <w:szCs w:val="20"/>
              </w:rPr>
              <w:t xml:space="preserve">Distància de la cuina central a </w:t>
            </w:r>
            <w:proofErr w:type="spellStart"/>
            <w:r>
              <w:rPr>
                <w:rFonts w:eastAsiaTheme="minorEastAsia"/>
                <w:szCs w:val="20"/>
              </w:rPr>
              <w:t>l’HdB</w:t>
            </w:r>
            <w:proofErr w:type="spellEnd"/>
          </w:p>
        </w:tc>
        <w:tc>
          <w:tcPr>
            <w:tcW w:w="1505" w:type="dxa"/>
          </w:tcPr>
          <w:p w14:paraId="799E1966" w14:textId="298B4C03" w:rsidR="00016FCF" w:rsidRDefault="00016FCF" w:rsidP="000E595B">
            <w:pPr>
              <w:jc w:val="both"/>
              <w:cnfStyle w:val="100000000000" w:firstRow="1" w:lastRow="0" w:firstColumn="0" w:lastColumn="0" w:oddVBand="0" w:evenVBand="0" w:oddHBand="0" w:evenHBand="0" w:firstRowFirstColumn="0" w:firstRowLastColumn="0" w:lastRowFirstColumn="0" w:lastRowLastColumn="0"/>
              <w:rPr>
                <w:rFonts w:eastAsiaTheme="minorEastAsia"/>
                <w:szCs w:val="20"/>
              </w:rPr>
            </w:pPr>
            <w:r>
              <w:rPr>
                <w:rFonts w:eastAsiaTheme="minorEastAsia"/>
                <w:szCs w:val="20"/>
              </w:rPr>
              <w:t>Puntuació</w:t>
            </w:r>
          </w:p>
        </w:tc>
      </w:tr>
      <w:tr w:rsidR="00016FCF" w14:paraId="047EBF00" w14:textId="77777777" w:rsidTr="0001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3066486" w14:textId="4D3E2046" w:rsidR="00016FCF" w:rsidRDefault="00016FCF" w:rsidP="000E595B">
            <w:pPr>
              <w:jc w:val="both"/>
              <w:rPr>
                <w:rFonts w:eastAsiaTheme="minorEastAsia"/>
                <w:szCs w:val="20"/>
              </w:rPr>
            </w:pPr>
            <w:r>
              <w:rPr>
                <w:rFonts w:eastAsiaTheme="minorEastAsia"/>
                <w:szCs w:val="20"/>
              </w:rPr>
              <w:t>0-</w:t>
            </w:r>
            <w:r w:rsidR="00B042E1">
              <w:rPr>
                <w:rFonts w:eastAsiaTheme="minorEastAsia"/>
                <w:szCs w:val="20"/>
              </w:rPr>
              <w:t>120</w:t>
            </w:r>
            <w:r>
              <w:rPr>
                <w:rFonts w:eastAsiaTheme="minorEastAsia"/>
                <w:szCs w:val="20"/>
              </w:rPr>
              <w:t xml:space="preserve"> Km</w:t>
            </w:r>
          </w:p>
        </w:tc>
        <w:tc>
          <w:tcPr>
            <w:tcW w:w="1505" w:type="dxa"/>
          </w:tcPr>
          <w:p w14:paraId="274B0800" w14:textId="27A78714" w:rsidR="00016FCF" w:rsidRDefault="00016FCF" w:rsidP="000E595B">
            <w:pPr>
              <w:jc w:val="both"/>
              <w:cnfStyle w:val="000000100000" w:firstRow="0" w:lastRow="0" w:firstColumn="0" w:lastColumn="0" w:oddVBand="0" w:evenVBand="0" w:oddHBand="1" w:evenHBand="0" w:firstRowFirstColumn="0" w:firstRowLastColumn="0" w:lastRowFirstColumn="0" w:lastRowLastColumn="0"/>
              <w:rPr>
                <w:rFonts w:eastAsiaTheme="minorEastAsia"/>
                <w:szCs w:val="20"/>
              </w:rPr>
            </w:pPr>
            <w:r>
              <w:rPr>
                <w:rFonts w:eastAsiaTheme="minorEastAsia"/>
                <w:szCs w:val="20"/>
              </w:rPr>
              <w:t>5 punts</w:t>
            </w:r>
          </w:p>
        </w:tc>
      </w:tr>
      <w:tr w:rsidR="00016FCF" w14:paraId="113FA1D4" w14:textId="77777777" w:rsidTr="00016FCF">
        <w:tc>
          <w:tcPr>
            <w:cnfStyle w:val="001000000000" w:firstRow="0" w:lastRow="0" w:firstColumn="1" w:lastColumn="0" w:oddVBand="0" w:evenVBand="0" w:oddHBand="0" w:evenHBand="0" w:firstRowFirstColumn="0" w:firstRowLastColumn="0" w:lastRowFirstColumn="0" w:lastRowLastColumn="0"/>
            <w:tcW w:w="2972" w:type="dxa"/>
          </w:tcPr>
          <w:p w14:paraId="1661C159" w14:textId="604CC4D8" w:rsidR="00016FCF" w:rsidRDefault="00B042E1" w:rsidP="000E595B">
            <w:pPr>
              <w:jc w:val="both"/>
              <w:rPr>
                <w:rFonts w:eastAsiaTheme="minorEastAsia"/>
                <w:szCs w:val="20"/>
              </w:rPr>
            </w:pPr>
            <w:r>
              <w:rPr>
                <w:rFonts w:eastAsiaTheme="minorEastAsia"/>
                <w:szCs w:val="20"/>
              </w:rPr>
              <w:t>121</w:t>
            </w:r>
            <w:r w:rsidR="00016FCF">
              <w:rPr>
                <w:rFonts w:eastAsiaTheme="minorEastAsia"/>
                <w:szCs w:val="20"/>
              </w:rPr>
              <w:t>-</w:t>
            </w:r>
            <w:r>
              <w:rPr>
                <w:rFonts w:eastAsiaTheme="minorEastAsia"/>
                <w:szCs w:val="20"/>
              </w:rPr>
              <w:t>13</w:t>
            </w:r>
            <w:r w:rsidR="00016FCF">
              <w:rPr>
                <w:rFonts w:eastAsiaTheme="minorEastAsia"/>
                <w:szCs w:val="20"/>
              </w:rPr>
              <w:t>0 km</w:t>
            </w:r>
          </w:p>
        </w:tc>
        <w:tc>
          <w:tcPr>
            <w:tcW w:w="1505" w:type="dxa"/>
          </w:tcPr>
          <w:p w14:paraId="3F433B1D" w14:textId="00993818" w:rsidR="00016FCF" w:rsidRDefault="00016FCF" w:rsidP="000E595B">
            <w:pPr>
              <w:jc w:val="both"/>
              <w:cnfStyle w:val="000000000000" w:firstRow="0" w:lastRow="0" w:firstColumn="0" w:lastColumn="0" w:oddVBand="0" w:evenVBand="0" w:oddHBand="0" w:evenHBand="0" w:firstRowFirstColumn="0" w:firstRowLastColumn="0" w:lastRowFirstColumn="0" w:lastRowLastColumn="0"/>
              <w:rPr>
                <w:rFonts w:eastAsiaTheme="minorEastAsia"/>
                <w:szCs w:val="20"/>
              </w:rPr>
            </w:pPr>
            <w:r>
              <w:rPr>
                <w:rFonts w:eastAsiaTheme="minorEastAsia"/>
                <w:szCs w:val="20"/>
              </w:rPr>
              <w:t>3 punts</w:t>
            </w:r>
          </w:p>
        </w:tc>
      </w:tr>
      <w:tr w:rsidR="00016FCF" w14:paraId="077021A4" w14:textId="77777777" w:rsidTr="0001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D08050" w14:textId="60ED2DC0" w:rsidR="00016FCF" w:rsidRDefault="00B042E1" w:rsidP="000E595B">
            <w:pPr>
              <w:jc w:val="both"/>
              <w:rPr>
                <w:rFonts w:eastAsiaTheme="minorEastAsia"/>
                <w:szCs w:val="20"/>
              </w:rPr>
            </w:pPr>
            <w:r>
              <w:rPr>
                <w:rFonts w:eastAsiaTheme="minorEastAsia"/>
                <w:szCs w:val="20"/>
              </w:rPr>
              <w:t>131</w:t>
            </w:r>
            <w:r w:rsidR="00016FCF">
              <w:rPr>
                <w:rFonts w:eastAsiaTheme="minorEastAsia"/>
                <w:szCs w:val="20"/>
              </w:rPr>
              <w:t>-</w:t>
            </w:r>
            <w:r>
              <w:rPr>
                <w:rFonts w:eastAsiaTheme="minorEastAsia"/>
                <w:szCs w:val="20"/>
              </w:rPr>
              <w:t>140</w:t>
            </w:r>
            <w:r w:rsidR="00016FCF">
              <w:rPr>
                <w:rFonts w:eastAsiaTheme="minorEastAsia"/>
                <w:szCs w:val="20"/>
              </w:rPr>
              <w:t xml:space="preserve"> km</w:t>
            </w:r>
          </w:p>
        </w:tc>
        <w:tc>
          <w:tcPr>
            <w:tcW w:w="1505" w:type="dxa"/>
          </w:tcPr>
          <w:p w14:paraId="3DD74B4A" w14:textId="76A0035A" w:rsidR="00016FCF" w:rsidRDefault="00016FCF" w:rsidP="000E595B">
            <w:pPr>
              <w:jc w:val="both"/>
              <w:cnfStyle w:val="000000100000" w:firstRow="0" w:lastRow="0" w:firstColumn="0" w:lastColumn="0" w:oddVBand="0" w:evenVBand="0" w:oddHBand="1" w:evenHBand="0" w:firstRowFirstColumn="0" w:firstRowLastColumn="0" w:lastRowFirstColumn="0" w:lastRowLastColumn="0"/>
              <w:rPr>
                <w:rFonts w:eastAsiaTheme="minorEastAsia"/>
                <w:szCs w:val="20"/>
              </w:rPr>
            </w:pPr>
            <w:r>
              <w:rPr>
                <w:rFonts w:eastAsiaTheme="minorEastAsia"/>
                <w:szCs w:val="20"/>
              </w:rPr>
              <w:t>1 punt</w:t>
            </w:r>
          </w:p>
        </w:tc>
      </w:tr>
      <w:tr w:rsidR="00016FCF" w14:paraId="07EBC0F2" w14:textId="77777777" w:rsidTr="00016FCF">
        <w:tc>
          <w:tcPr>
            <w:cnfStyle w:val="001000000000" w:firstRow="0" w:lastRow="0" w:firstColumn="1" w:lastColumn="0" w:oddVBand="0" w:evenVBand="0" w:oddHBand="0" w:evenHBand="0" w:firstRowFirstColumn="0" w:firstRowLastColumn="0" w:lastRowFirstColumn="0" w:lastRowLastColumn="0"/>
            <w:tcW w:w="2972" w:type="dxa"/>
          </w:tcPr>
          <w:p w14:paraId="42232D8F" w14:textId="0C550A38" w:rsidR="00016FCF" w:rsidRDefault="00016FCF" w:rsidP="000E595B">
            <w:pPr>
              <w:jc w:val="both"/>
              <w:rPr>
                <w:rFonts w:eastAsiaTheme="minorEastAsia"/>
                <w:szCs w:val="20"/>
              </w:rPr>
            </w:pPr>
            <w:r>
              <w:rPr>
                <w:rFonts w:eastAsiaTheme="minorEastAsia"/>
                <w:szCs w:val="20"/>
              </w:rPr>
              <w:t xml:space="preserve">Més de </w:t>
            </w:r>
            <w:r w:rsidR="00B042E1">
              <w:rPr>
                <w:rFonts w:eastAsiaTheme="minorEastAsia"/>
                <w:szCs w:val="20"/>
              </w:rPr>
              <w:t>14</w:t>
            </w:r>
            <w:r>
              <w:rPr>
                <w:rFonts w:eastAsiaTheme="minorEastAsia"/>
                <w:szCs w:val="20"/>
              </w:rPr>
              <w:t>1 km</w:t>
            </w:r>
          </w:p>
        </w:tc>
        <w:tc>
          <w:tcPr>
            <w:tcW w:w="1505" w:type="dxa"/>
          </w:tcPr>
          <w:p w14:paraId="5A97AD9A" w14:textId="57630780" w:rsidR="00016FCF" w:rsidRDefault="00016FCF" w:rsidP="000E595B">
            <w:pPr>
              <w:jc w:val="both"/>
              <w:cnfStyle w:val="000000000000" w:firstRow="0" w:lastRow="0" w:firstColumn="0" w:lastColumn="0" w:oddVBand="0" w:evenVBand="0" w:oddHBand="0" w:evenHBand="0" w:firstRowFirstColumn="0" w:firstRowLastColumn="0" w:lastRowFirstColumn="0" w:lastRowLastColumn="0"/>
              <w:rPr>
                <w:rFonts w:eastAsiaTheme="minorEastAsia"/>
                <w:szCs w:val="20"/>
              </w:rPr>
            </w:pPr>
            <w:r>
              <w:rPr>
                <w:rFonts w:eastAsiaTheme="minorEastAsia"/>
                <w:szCs w:val="20"/>
              </w:rPr>
              <w:t>0 punts</w:t>
            </w:r>
          </w:p>
        </w:tc>
      </w:tr>
      <w:bookmarkEnd w:id="15"/>
    </w:tbl>
    <w:p w14:paraId="79C0C400" w14:textId="77777777" w:rsidR="00016FCF" w:rsidRDefault="00016FCF" w:rsidP="000E595B">
      <w:pPr>
        <w:jc w:val="both"/>
        <w:rPr>
          <w:rFonts w:eastAsiaTheme="minorEastAsia"/>
          <w:szCs w:val="20"/>
        </w:rPr>
      </w:pPr>
    </w:p>
    <w:p w14:paraId="61B2AEFF" w14:textId="12995ED7" w:rsidR="00016FCF" w:rsidRDefault="00016FCF" w:rsidP="00B26690">
      <w:pPr>
        <w:ind w:left="426"/>
        <w:jc w:val="both"/>
        <w:rPr>
          <w:rFonts w:eastAsiaTheme="minorEastAsia"/>
          <w:szCs w:val="20"/>
        </w:rPr>
      </w:pPr>
      <w:r>
        <w:rPr>
          <w:rFonts w:eastAsiaTheme="minorEastAsia"/>
          <w:szCs w:val="20"/>
        </w:rPr>
        <w:t xml:space="preserve">La distància que separi la cuina central de </w:t>
      </w:r>
      <w:proofErr w:type="spellStart"/>
      <w:r>
        <w:rPr>
          <w:rFonts w:eastAsiaTheme="minorEastAsia"/>
          <w:szCs w:val="20"/>
        </w:rPr>
        <w:t>l’HdB</w:t>
      </w:r>
      <w:proofErr w:type="spellEnd"/>
      <w:r>
        <w:rPr>
          <w:rFonts w:eastAsiaTheme="minorEastAsia"/>
          <w:szCs w:val="20"/>
        </w:rPr>
        <w:t xml:space="preserve"> serà calculada mitjançant l’aplicació “</w:t>
      </w:r>
      <w:proofErr w:type="spellStart"/>
      <w:r>
        <w:rPr>
          <w:rFonts w:eastAsiaTheme="minorEastAsia"/>
          <w:szCs w:val="20"/>
        </w:rPr>
        <w:t>Google-Maps</w:t>
      </w:r>
      <w:proofErr w:type="spellEnd"/>
      <w:r>
        <w:rPr>
          <w:rFonts w:eastAsiaTheme="minorEastAsia"/>
          <w:szCs w:val="20"/>
        </w:rPr>
        <w:t xml:space="preserve">” per a desplaçaments en cotxe, camió o furgoneta, amb origen a les </w:t>
      </w:r>
      <w:r>
        <w:rPr>
          <w:rFonts w:eastAsiaTheme="minorEastAsia"/>
          <w:szCs w:val="20"/>
        </w:rPr>
        <w:lastRenderedPageBreak/>
        <w:t>instal·lacions productores del licitador i destí la cuina de l’Hospital de Berga. No s’aplicarà en cap cas la distància en línia re</w:t>
      </w:r>
      <w:r w:rsidR="002D7724">
        <w:rPr>
          <w:rFonts w:eastAsiaTheme="minorEastAsia"/>
          <w:szCs w:val="20"/>
        </w:rPr>
        <w:t>c</w:t>
      </w:r>
      <w:r>
        <w:rPr>
          <w:rFonts w:eastAsiaTheme="minorEastAsia"/>
          <w:szCs w:val="20"/>
        </w:rPr>
        <w:t>ta</w:t>
      </w:r>
      <w:r w:rsidR="002D7724">
        <w:rPr>
          <w:rFonts w:eastAsiaTheme="minorEastAsia"/>
          <w:szCs w:val="20"/>
        </w:rPr>
        <w:t xml:space="preserve">, </w:t>
      </w:r>
      <w:r w:rsidR="002D7724" w:rsidRPr="002D7724">
        <w:rPr>
          <w:rFonts w:eastAsiaTheme="minorEastAsia"/>
          <w:szCs w:val="20"/>
        </w:rPr>
        <w:t>com inicialment apliquen aquestes aplicacions abans d’iniciar la ruta</w:t>
      </w:r>
    </w:p>
    <w:p w14:paraId="438789DD" w14:textId="77777777" w:rsidR="00016FCF" w:rsidRDefault="00016FCF" w:rsidP="000E595B">
      <w:pPr>
        <w:jc w:val="both"/>
        <w:rPr>
          <w:rFonts w:eastAsiaTheme="minorEastAsia"/>
          <w:szCs w:val="20"/>
        </w:rPr>
      </w:pPr>
    </w:p>
    <w:p w14:paraId="1752C6C3" w14:textId="5F3A9328" w:rsidR="00016FCF" w:rsidRPr="00016FCF" w:rsidRDefault="00016FCF" w:rsidP="00016FCF">
      <w:pPr>
        <w:pStyle w:val="Prrafodelista"/>
        <w:numPr>
          <w:ilvl w:val="1"/>
          <w:numId w:val="9"/>
        </w:numPr>
        <w:jc w:val="both"/>
        <w:rPr>
          <w:b/>
          <w:bCs/>
        </w:rPr>
      </w:pPr>
      <w:r w:rsidRPr="00016FCF">
        <w:rPr>
          <w:rFonts w:eastAsiaTheme="minorEastAsia"/>
          <w:b/>
          <w:bCs/>
          <w:szCs w:val="20"/>
        </w:rPr>
        <w:t xml:space="preserve">PRODUCTES DE </w:t>
      </w:r>
      <w:r w:rsidR="00B26690">
        <w:rPr>
          <w:rFonts w:eastAsiaTheme="minorEastAsia"/>
          <w:b/>
          <w:bCs/>
          <w:szCs w:val="20"/>
        </w:rPr>
        <w:t xml:space="preserve">PROXIMITAT </w:t>
      </w:r>
      <w:r w:rsidRPr="00016FCF">
        <w:rPr>
          <w:rFonts w:eastAsiaTheme="minorEastAsia"/>
          <w:b/>
          <w:bCs/>
          <w:szCs w:val="20"/>
        </w:rPr>
        <w:t>(</w:t>
      </w:r>
      <w:r w:rsidR="00B26690">
        <w:rPr>
          <w:rFonts w:eastAsiaTheme="minorEastAsia"/>
          <w:b/>
          <w:bCs/>
          <w:szCs w:val="20"/>
        </w:rPr>
        <w:t>F</w:t>
      </w:r>
      <w:r w:rsidRPr="00016FCF">
        <w:rPr>
          <w:rFonts w:eastAsiaTheme="minorEastAsia"/>
          <w:b/>
          <w:bCs/>
          <w:szCs w:val="20"/>
        </w:rPr>
        <w:t>ins a un màxim de 3 punts)</w:t>
      </w:r>
    </w:p>
    <w:p w14:paraId="56552553" w14:textId="77777777" w:rsidR="00BB4CC4" w:rsidRDefault="00BB4CC4" w:rsidP="000E595B">
      <w:pPr>
        <w:jc w:val="both"/>
        <w:rPr>
          <w:rFonts w:eastAsiaTheme="minorEastAsia"/>
          <w:szCs w:val="20"/>
        </w:rPr>
      </w:pPr>
    </w:p>
    <w:p w14:paraId="583F4A54" w14:textId="0E37ABD3" w:rsidR="00016FCF" w:rsidRPr="00503811" w:rsidRDefault="00B26690" w:rsidP="00B26690">
      <w:pPr>
        <w:ind w:left="426"/>
        <w:jc w:val="both"/>
        <w:rPr>
          <w:rFonts w:eastAsiaTheme="minorEastAsia"/>
          <w:szCs w:val="20"/>
        </w:rPr>
      </w:pPr>
      <w:r>
        <w:rPr>
          <w:rFonts w:eastAsiaTheme="minorEastAsia"/>
          <w:szCs w:val="20"/>
        </w:rPr>
        <w:t>Per valoració d’aquesta millora l</w:t>
      </w:r>
      <w:r w:rsidR="00016FCF">
        <w:rPr>
          <w:rFonts w:eastAsiaTheme="minorEastAsia"/>
          <w:szCs w:val="20"/>
        </w:rPr>
        <w:t xml:space="preserve">es empreses licitadores hauran d’indicar i certificar el percentatge de </w:t>
      </w:r>
      <w:r w:rsidRPr="00503811">
        <w:rPr>
          <w:rFonts w:eastAsiaTheme="minorEastAsia"/>
          <w:szCs w:val="20"/>
        </w:rPr>
        <w:t xml:space="preserve">productes de proximitat utilitzats en la prestació del servei d’acord amb les determinacions del </w:t>
      </w:r>
      <w:r w:rsidR="00016FCF" w:rsidRPr="00503811">
        <w:rPr>
          <w:rFonts w:eastAsiaTheme="minorEastAsia"/>
          <w:szCs w:val="20"/>
        </w:rPr>
        <w:t xml:space="preserve">decret 24/2013 de 8 de gener, </w:t>
      </w:r>
      <w:r w:rsidRPr="00503811">
        <w:rPr>
          <w:rFonts w:eastAsiaTheme="minorEastAsia"/>
          <w:szCs w:val="20"/>
        </w:rPr>
        <w:t>sobre l’acreditació de la venda de proximitat de productes agroalimentaris</w:t>
      </w:r>
      <w:r w:rsidR="007570F7" w:rsidRPr="00503811">
        <w:rPr>
          <w:rFonts w:eastAsiaTheme="minorEastAsia"/>
          <w:szCs w:val="20"/>
        </w:rPr>
        <w:t xml:space="preserve"> i segons el llistat de referència present al document “Sobre B2_Annex_especificació dels productes”</w:t>
      </w:r>
      <w:r w:rsidR="001A3A7A" w:rsidRPr="00503811">
        <w:rPr>
          <w:rFonts w:eastAsiaTheme="minorEastAsia"/>
          <w:szCs w:val="20"/>
        </w:rPr>
        <w:t xml:space="preserve"> que es podrà ampliar amb les propostes que presenti cada licitador.</w:t>
      </w:r>
    </w:p>
    <w:p w14:paraId="5AD5F7FD" w14:textId="77777777" w:rsidR="00BB4CC4" w:rsidRPr="00503811" w:rsidRDefault="00BB4CC4" w:rsidP="00B26690">
      <w:pPr>
        <w:ind w:left="426"/>
        <w:jc w:val="both"/>
        <w:rPr>
          <w:rFonts w:eastAsiaTheme="minorEastAsia"/>
          <w:szCs w:val="20"/>
        </w:rPr>
      </w:pPr>
    </w:p>
    <w:p w14:paraId="60F371B3" w14:textId="4C64593A" w:rsidR="00B23CB6" w:rsidRDefault="00B23CB6" w:rsidP="00B26690">
      <w:pPr>
        <w:ind w:left="426"/>
        <w:jc w:val="both"/>
        <w:rPr>
          <w:rFonts w:eastAsiaTheme="minorEastAsia"/>
          <w:szCs w:val="20"/>
        </w:rPr>
      </w:pPr>
      <w:r w:rsidRPr="00503811">
        <w:rPr>
          <w:rFonts w:eastAsiaTheme="minorEastAsia"/>
          <w:szCs w:val="20"/>
        </w:rPr>
        <w:t>S’atorgarà la puntuació en funció del percentatge de productes ofert (superior al 50%), tal i com s’indica a continuació</w:t>
      </w:r>
    </w:p>
    <w:p w14:paraId="1D598FAC" w14:textId="77777777" w:rsidR="00B23CB6" w:rsidRDefault="00B23CB6" w:rsidP="00B26690">
      <w:pPr>
        <w:ind w:left="426"/>
        <w:jc w:val="both"/>
        <w:rPr>
          <w:rFonts w:eastAsiaTheme="minorEastAsia"/>
          <w:szCs w:val="20"/>
        </w:rPr>
      </w:pPr>
    </w:p>
    <w:tbl>
      <w:tblPr>
        <w:tblStyle w:val="Tabladelista4-nfasis1"/>
        <w:tblW w:w="4477" w:type="dxa"/>
        <w:tblInd w:w="1188" w:type="dxa"/>
        <w:tblLook w:val="04A0" w:firstRow="1" w:lastRow="0" w:firstColumn="1" w:lastColumn="0" w:noHBand="0" w:noVBand="1"/>
      </w:tblPr>
      <w:tblGrid>
        <w:gridCol w:w="2972"/>
        <w:gridCol w:w="1505"/>
      </w:tblGrid>
      <w:tr w:rsidR="00B23CB6" w14:paraId="296B34D8" w14:textId="77777777" w:rsidTr="00B64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5698797" w14:textId="2EA2E546" w:rsidR="00B23CB6" w:rsidRDefault="00B23CB6" w:rsidP="00B64920">
            <w:pPr>
              <w:jc w:val="both"/>
              <w:rPr>
                <w:rFonts w:eastAsiaTheme="minorEastAsia"/>
                <w:szCs w:val="20"/>
              </w:rPr>
            </w:pPr>
            <w:r>
              <w:rPr>
                <w:rFonts w:eastAsiaTheme="minorEastAsia"/>
                <w:szCs w:val="20"/>
              </w:rPr>
              <w:t>Productes de Proximitat</w:t>
            </w:r>
          </w:p>
        </w:tc>
        <w:tc>
          <w:tcPr>
            <w:tcW w:w="1505" w:type="dxa"/>
          </w:tcPr>
          <w:p w14:paraId="0C836FF8" w14:textId="77777777" w:rsidR="00B23CB6" w:rsidRDefault="00B23CB6" w:rsidP="00B64920">
            <w:pPr>
              <w:jc w:val="both"/>
              <w:cnfStyle w:val="100000000000" w:firstRow="1" w:lastRow="0" w:firstColumn="0" w:lastColumn="0" w:oddVBand="0" w:evenVBand="0" w:oddHBand="0" w:evenHBand="0" w:firstRowFirstColumn="0" w:firstRowLastColumn="0" w:lastRowFirstColumn="0" w:lastRowLastColumn="0"/>
              <w:rPr>
                <w:rFonts w:eastAsiaTheme="minorEastAsia"/>
                <w:szCs w:val="20"/>
              </w:rPr>
            </w:pPr>
            <w:r>
              <w:rPr>
                <w:rFonts w:eastAsiaTheme="minorEastAsia"/>
                <w:szCs w:val="20"/>
              </w:rPr>
              <w:t>Puntuació</w:t>
            </w:r>
          </w:p>
        </w:tc>
      </w:tr>
      <w:tr w:rsidR="00B23CB6" w14:paraId="7F8B1A01" w14:textId="77777777" w:rsidTr="00B64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0D6FB58" w14:textId="6E5E868A" w:rsidR="00B23CB6" w:rsidRDefault="00B23CB6" w:rsidP="00B64920">
            <w:pPr>
              <w:jc w:val="both"/>
              <w:rPr>
                <w:rFonts w:eastAsiaTheme="minorEastAsia"/>
                <w:szCs w:val="20"/>
              </w:rPr>
            </w:pPr>
            <w:r>
              <w:rPr>
                <w:rFonts w:eastAsiaTheme="minorEastAsia"/>
                <w:szCs w:val="20"/>
              </w:rPr>
              <w:t>50% o inferior</w:t>
            </w:r>
          </w:p>
        </w:tc>
        <w:tc>
          <w:tcPr>
            <w:tcW w:w="1505" w:type="dxa"/>
          </w:tcPr>
          <w:p w14:paraId="22750D47" w14:textId="5DFC4745" w:rsidR="00B23CB6" w:rsidRDefault="00B23CB6" w:rsidP="00B64920">
            <w:pPr>
              <w:jc w:val="both"/>
              <w:cnfStyle w:val="000000100000" w:firstRow="0" w:lastRow="0" w:firstColumn="0" w:lastColumn="0" w:oddVBand="0" w:evenVBand="0" w:oddHBand="1" w:evenHBand="0" w:firstRowFirstColumn="0" w:firstRowLastColumn="0" w:lastRowFirstColumn="0" w:lastRowLastColumn="0"/>
              <w:rPr>
                <w:rFonts w:eastAsiaTheme="minorEastAsia"/>
                <w:szCs w:val="20"/>
              </w:rPr>
            </w:pPr>
            <w:r>
              <w:rPr>
                <w:rFonts w:eastAsiaTheme="minorEastAsia"/>
                <w:szCs w:val="20"/>
              </w:rPr>
              <w:t>0 punts</w:t>
            </w:r>
          </w:p>
        </w:tc>
      </w:tr>
      <w:tr w:rsidR="00B23CB6" w14:paraId="4A3A2F4F" w14:textId="77777777" w:rsidTr="00B64920">
        <w:tc>
          <w:tcPr>
            <w:cnfStyle w:val="001000000000" w:firstRow="0" w:lastRow="0" w:firstColumn="1" w:lastColumn="0" w:oddVBand="0" w:evenVBand="0" w:oddHBand="0" w:evenHBand="0" w:firstRowFirstColumn="0" w:firstRowLastColumn="0" w:lastRowFirstColumn="0" w:lastRowLastColumn="0"/>
            <w:tcW w:w="2972" w:type="dxa"/>
          </w:tcPr>
          <w:p w14:paraId="1671A7EE" w14:textId="59EEB79B" w:rsidR="00B23CB6" w:rsidRDefault="00B23CB6" w:rsidP="00B64920">
            <w:pPr>
              <w:jc w:val="both"/>
              <w:rPr>
                <w:rFonts w:eastAsiaTheme="minorEastAsia"/>
                <w:szCs w:val="20"/>
              </w:rPr>
            </w:pPr>
            <w:r>
              <w:rPr>
                <w:rFonts w:eastAsiaTheme="minorEastAsia"/>
                <w:szCs w:val="20"/>
              </w:rPr>
              <w:t>51% -70%</w:t>
            </w:r>
          </w:p>
        </w:tc>
        <w:tc>
          <w:tcPr>
            <w:tcW w:w="1505" w:type="dxa"/>
          </w:tcPr>
          <w:p w14:paraId="214409D7" w14:textId="4893EE13" w:rsidR="00B23CB6" w:rsidRDefault="00B23CB6" w:rsidP="00B64920">
            <w:pPr>
              <w:jc w:val="both"/>
              <w:cnfStyle w:val="000000000000" w:firstRow="0" w:lastRow="0" w:firstColumn="0" w:lastColumn="0" w:oddVBand="0" w:evenVBand="0" w:oddHBand="0" w:evenHBand="0" w:firstRowFirstColumn="0" w:firstRowLastColumn="0" w:lastRowFirstColumn="0" w:lastRowLastColumn="0"/>
              <w:rPr>
                <w:rFonts w:eastAsiaTheme="minorEastAsia"/>
                <w:szCs w:val="20"/>
              </w:rPr>
            </w:pPr>
            <w:r>
              <w:rPr>
                <w:rFonts w:eastAsiaTheme="minorEastAsia"/>
                <w:szCs w:val="20"/>
              </w:rPr>
              <w:t>1 punts</w:t>
            </w:r>
          </w:p>
        </w:tc>
      </w:tr>
      <w:tr w:rsidR="00B23CB6" w14:paraId="0E024311" w14:textId="77777777" w:rsidTr="00B64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35B800" w14:textId="0ABC1242" w:rsidR="00B23CB6" w:rsidRDefault="00B23CB6" w:rsidP="00B64920">
            <w:pPr>
              <w:jc w:val="both"/>
              <w:rPr>
                <w:rFonts w:eastAsiaTheme="minorEastAsia"/>
                <w:szCs w:val="20"/>
              </w:rPr>
            </w:pPr>
            <w:r>
              <w:rPr>
                <w:rFonts w:eastAsiaTheme="minorEastAsia"/>
                <w:szCs w:val="20"/>
              </w:rPr>
              <w:t>71%-90%</w:t>
            </w:r>
          </w:p>
        </w:tc>
        <w:tc>
          <w:tcPr>
            <w:tcW w:w="1505" w:type="dxa"/>
          </w:tcPr>
          <w:p w14:paraId="68E0AAB8" w14:textId="0C32AF86" w:rsidR="00B23CB6" w:rsidRDefault="00B23CB6" w:rsidP="00B64920">
            <w:pPr>
              <w:jc w:val="both"/>
              <w:cnfStyle w:val="000000100000" w:firstRow="0" w:lastRow="0" w:firstColumn="0" w:lastColumn="0" w:oddVBand="0" w:evenVBand="0" w:oddHBand="1" w:evenHBand="0" w:firstRowFirstColumn="0" w:firstRowLastColumn="0" w:lastRowFirstColumn="0" w:lastRowLastColumn="0"/>
              <w:rPr>
                <w:rFonts w:eastAsiaTheme="minorEastAsia"/>
                <w:szCs w:val="20"/>
              </w:rPr>
            </w:pPr>
            <w:r>
              <w:rPr>
                <w:rFonts w:eastAsiaTheme="minorEastAsia"/>
                <w:szCs w:val="20"/>
              </w:rPr>
              <w:t>2 punt</w:t>
            </w:r>
          </w:p>
        </w:tc>
      </w:tr>
      <w:tr w:rsidR="00B23CB6" w14:paraId="0003142D" w14:textId="77777777" w:rsidTr="00B64920">
        <w:tc>
          <w:tcPr>
            <w:cnfStyle w:val="001000000000" w:firstRow="0" w:lastRow="0" w:firstColumn="1" w:lastColumn="0" w:oddVBand="0" w:evenVBand="0" w:oddHBand="0" w:evenHBand="0" w:firstRowFirstColumn="0" w:firstRowLastColumn="0" w:lastRowFirstColumn="0" w:lastRowLastColumn="0"/>
            <w:tcW w:w="2972" w:type="dxa"/>
          </w:tcPr>
          <w:p w14:paraId="07D39E13" w14:textId="50F23166" w:rsidR="00B23CB6" w:rsidRDefault="00B23CB6" w:rsidP="00B64920">
            <w:pPr>
              <w:jc w:val="both"/>
              <w:rPr>
                <w:rFonts w:eastAsiaTheme="minorEastAsia"/>
                <w:szCs w:val="20"/>
              </w:rPr>
            </w:pPr>
            <w:r>
              <w:rPr>
                <w:rFonts w:eastAsiaTheme="minorEastAsia"/>
                <w:szCs w:val="20"/>
              </w:rPr>
              <w:t>Més de 91%</w:t>
            </w:r>
          </w:p>
        </w:tc>
        <w:tc>
          <w:tcPr>
            <w:tcW w:w="1505" w:type="dxa"/>
          </w:tcPr>
          <w:p w14:paraId="5C63E989" w14:textId="625C6E34" w:rsidR="00B23CB6" w:rsidRDefault="00B23CB6" w:rsidP="00B64920">
            <w:pPr>
              <w:jc w:val="both"/>
              <w:cnfStyle w:val="000000000000" w:firstRow="0" w:lastRow="0" w:firstColumn="0" w:lastColumn="0" w:oddVBand="0" w:evenVBand="0" w:oddHBand="0" w:evenHBand="0" w:firstRowFirstColumn="0" w:firstRowLastColumn="0" w:lastRowFirstColumn="0" w:lastRowLastColumn="0"/>
              <w:rPr>
                <w:rFonts w:eastAsiaTheme="minorEastAsia"/>
                <w:szCs w:val="20"/>
              </w:rPr>
            </w:pPr>
            <w:r>
              <w:rPr>
                <w:rFonts w:eastAsiaTheme="minorEastAsia"/>
                <w:szCs w:val="20"/>
              </w:rPr>
              <w:t>3 punts</w:t>
            </w:r>
          </w:p>
        </w:tc>
      </w:tr>
    </w:tbl>
    <w:p w14:paraId="1405C4D6" w14:textId="77777777" w:rsidR="00BB4CC4" w:rsidRDefault="00BB4CC4" w:rsidP="000E595B">
      <w:pPr>
        <w:jc w:val="both"/>
        <w:rPr>
          <w:rFonts w:eastAsiaTheme="minorEastAsia"/>
          <w:szCs w:val="20"/>
        </w:rPr>
      </w:pPr>
    </w:p>
    <w:p w14:paraId="11F908AE" w14:textId="605FD527" w:rsidR="00650950" w:rsidRPr="00BB4CC4" w:rsidRDefault="00B26690" w:rsidP="00BB4CC4">
      <w:pPr>
        <w:pStyle w:val="Prrafodelista"/>
        <w:numPr>
          <w:ilvl w:val="1"/>
          <w:numId w:val="9"/>
        </w:numPr>
        <w:jc w:val="both"/>
        <w:rPr>
          <w:rFonts w:eastAsiaTheme="minorEastAsia"/>
          <w:b/>
          <w:bCs/>
          <w:szCs w:val="20"/>
        </w:rPr>
      </w:pPr>
      <w:r>
        <w:rPr>
          <w:rFonts w:eastAsiaTheme="minorEastAsia"/>
          <w:b/>
          <w:bCs/>
          <w:szCs w:val="20"/>
        </w:rPr>
        <w:t xml:space="preserve">MILLORA </w:t>
      </w:r>
      <w:r w:rsidR="00BB4CC4" w:rsidRPr="00BB4CC4">
        <w:rPr>
          <w:rFonts w:eastAsiaTheme="minorEastAsia"/>
          <w:b/>
          <w:bCs/>
          <w:szCs w:val="20"/>
        </w:rPr>
        <w:t>DELS PREUS DE CAFETERIA PE</w:t>
      </w:r>
      <w:r>
        <w:rPr>
          <w:rFonts w:eastAsiaTheme="minorEastAsia"/>
          <w:b/>
          <w:bCs/>
          <w:szCs w:val="20"/>
        </w:rPr>
        <w:t>R A</w:t>
      </w:r>
      <w:r w:rsidR="00BB4CC4" w:rsidRPr="00BB4CC4">
        <w:rPr>
          <w:rFonts w:eastAsiaTheme="minorEastAsia"/>
          <w:b/>
          <w:bCs/>
          <w:szCs w:val="20"/>
        </w:rPr>
        <w:t>L PERSONAL DE L’HDB (Fins a un màxim de 2 punts)</w:t>
      </w:r>
    </w:p>
    <w:p w14:paraId="00C3FECF" w14:textId="77777777" w:rsidR="00BB4CC4" w:rsidRDefault="00BB4CC4" w:rsidP="000E595B">
      <w:pPr>
        <w:jc w:val="both"/>
        <w:rPr>
          <w:rFonts w:eastAsiaTheme="minorEastAsia"/>
          <w:szCs w:val="20"/>
        </w:rPr>
      </w:pPr>
    </w:p>
    <w:p w14:paraId="391CF01D" w14:textId="33A4F7AF" w:rsidR="00BB4CC4" w:rsidRPr="00D02CDA" w:rsidRDefault="00BB4CC4" w:rsidP="00D02CDA">
      <w:pPr>
        <w:ind w:left="426"/>
        <w:jc w:val="both"/>
        <w:rPr>
          <w:rFonts w:eastAsiaTheme="minorEastAsia"/>
          <w:szCs w:val="20"/>
        </w:rPr>
      </w:pPr>
      <w:r w:rsidRPr="00D02CDA">
        <w:rPr>
          <w:rFonts w:eastAsiaTheme="minorEastAsia"/>
          <w:szCs w:val="20"/>
        </w:rPr>
        <w:t xml:space="preserve">Les empreses licitadores hauran de proposar un percentatge de descompte dels preus de tarifa pels treballadors del </w:t>
      </w:r>
      <w:r w:rsidRPr="00503811">
        <w:rPr>
          <w:rFonts w:eastAsiaTheme="minorEastAsia"/>
          <w:szCs w:val="20"/>
        </w:rPr>
        <w:t>centre</w:t>
      </w:r>
      <w:r w:rsidR="007570F7" w:rsidRPr="00503811">
        <w:rPr>
          <w:rFonts w:eastAsiaTheme="minorEastAsia"/>
          <w:szCs w:val="20"/>
        </w:rPr>
        <w:t xml:space="preserve"> indicats a l’Annex 6 del PPT</w:t>
      </w:r>
      <w:r w:rsidRPr="00503811">
        <w:rPr>
          <w:rFonts w:eastAsiaTheme="minorEastAsia"/>
          <w:szCs w:val="20"/>
        </w:rPr>
        <w:t>.</w:t>
      </w:r>
    </w:p>
    <w:p w14:paraId="26345E2E" w14:textId="77777777" w:rsidR="00BB4CC4" w:rsidRPr="00D02CDA" w:rsidRDefault="00BB4CC4" w:rsidP="00D02CDA">
      <w:pPr>
        <w:ind w:left="426"/>
        <w:jc w:val="both"/>
        <w:rPr>
          <w:rFonts w:eastAsiaTheme="minorEastAsia"/>
          <w:szCs w:val="20"/>
        </w:rPr>
      </w:pPr>
    </w:p>
    <w:p w14:paraId="1AFAE51F" w14:textId="57812F41" w:rsidR="00BB4CC4" w:rsidRPr="00D02CDA" w:rsidRDefault="00BB4CC4" w:rsidP="00D02CDA">
      <w:pPr>
        <w:ind w:left="426"/>
        <w:jc w:val="both"/>
        <w:rPr>
          <w:rFonts w:eastAsiaTheme="minorEastAsia"/>
          <w:szCs w:val="20"/>
        </w:rPr>
      </w:pPr>
      <w:r w:rsidRPr="00D02CDA">
        <w:rPr>
          <w:rFonts w:eastAsiaTheme="minorEastAsia"/>
          <w:szCs w:val="20"/>
        </w:rPr>
        <w:t>S’atorgaran els punts aplicant la següent fórmula</w:t>
      </w:r>
      <w:r w:rsidR="00B26690" w:rsidRPr="00D02CDA">
        <w:rPr>
          <w:rFonts w:eastAsiaTheme="minorEastAsia"/>
          <w:szCs w:val="20"/>
        </w:rPr>
        <w:t>:</w:t>
      </w:r>
    </w:p>
    <w:p w14:paraId="039831E8" w14:textId="77777777" w:rsidR="00BB4CC4" w:rsidRPr="008C2A44" w:rsidRDefault="008043D2" w:rsidP="00BB4CC4">
      <w:pPr>
        <w:ind w:left="421"/>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v</m:t>
              </m:r>
            </m:sub>
          </m:sSub>
          <m:r>
            <w:rPr>
              <w:rFonts w:ascii="Cambria Math" w:hAnsi="Cambria Math"/>
              <w:sz w:val="20"/>
              <w:szCs w:val="20"/>
            </w:rPr>
            <m:t>=</m:t>
          </m:r>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v</m:t>
                      </m:r>
                    </m:sub>
                  </m:sSub>
                </m:num>
                <m:den>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m</m:t>
                      </m:r>
                    </m:sub>
                  </m:sSub>
                </m:den>
              </m:f>
            </m:e>
          </m:d>
          <m:r>
            <w:rPr>
              <w:rFonts w:ascii="Cambria Math" w:hAnsi="Cambria Math"/>
              <w:sz w:val="20"/>
              <w:szCs w:val="20"/>
            </w:rPr>
            <m:t>X P</m:t>
          </m:r>
        </m:oMath>
      </m:oMathPara>
    </w:p>
    <w:p w14:paraId="00BF4356" w14:textId="77777777" w:rsidR="00BB4CC4" w:rsidRPr="008C2A44" w:rsidRDefault="00BB4CC4" w:rsidP="00BB4CC4">
      <w:pPr>
        <w:ind w:left="421"/>
        <w:jc w:val="both"/>
        <w:rPr>
          <w:bCs/>
          <w:sz w:val="20"/>
          <w:szCs w:val="20"/>
        </w:rPr>
      </w:pPr>
      <w:r w:rsidRPr="008C2A44">
        <w:rPr>
          <w:bCs/>
          <w:sz w:val="20"/>
          <w:szCs w:val="20"/>
        </w:rPr>
        <w:t xml:space="preserve">On, </w:t>
      </w:r>
    </w:p>
    <w:p w14:paraId="4486FA9B" w14:textId="77777777" w:rsidR="00BB4CC4" w:rsidRPr="008C2A44" w:rsidRDefault="00BB4CC4" w:rsidP="00BB4CC4">
      <w:pPr>
        <w:ind w:left="421"/>
        <w:jc w:val="both"/>
        <w:rPr>
          <w:bCs/>
          <w:sz w:val="20"/>
          <w:szCs w:val="20"/>
        </w:rPr>
      </w:pPr>
    </w:p>
    <w:p w14:paraId="0948E747" w14:textId="77777777" w:rsidR="00BB4CC4" w:rsidRPr="008C2A44" w:rsidRDefault="00BB4CC4" w:rsidP="00BB4CC4">
      <w:pPr>
        <w:spacing w:before="10"/>
        <w:ind w:left="421"/>
        <w:rPr>
          <w:sz w:val="20"/>
          <w:szCs w:val="20"/>
        </w:rPr>
      </w:pPr>
      <w:proofErr w:type="spellStart"/>
      <w:r w:rsidRPr="008C2A44">
        <w:rPr>
          <w:i/>
          <w:color w:val="231F20"/>
          <w:sz w:val="20"/>
          <w:szCs w:val="20"/>
        </w:rPr>
        <w:t>Pv</w:t>
      </w:r>
      <w:proofErr w:type="spellEnd"/>
      <w:r w:rsidRPr="008C2A44">
        <w:rPr>
          <w:i/>
          <w:color w:val="231F20"/>
          <w:spacing w:val="-8"/>
          <w:sz w:val="20"/>
          <w:szCs w:val="20"/>
        </w:rPr>
        <w:t xml:space="preserve"> </w:t>
      </w:r>
      <w:r w:rsidRPr="008C2A44">
        <w:rPr>
          <w:color w:val="231F20"/>
          <w:sz w:val="20"/>
          <w:szCs w:val="20"/>
        </w:rPr>
        <w:t>=</w:t>
      </w:r>
      <w:r w:rsidRPr="008C2A44">
        <w:rPr>
          <w:color w:val="231F20"/>
          <w:spacing w:val="-9"/>
          <w:sz w:val="20"/>
          <w:szCs w:val="20"/>
        </w:rPr>
        <w:t xml:space="preserve"> </w:t>
      </w:r>
      <w:r w:rsidRPr="008C2A44">
        <w:rPr>
          <w:color w:val="231F20"/>
          <w:sz w:val="20"/>
          <w:szCs w:val="20"/>
        </w:rPr>
        <w:t>Puntuació</w:t>
      </w:r>
      <w:r w:rsidRPr="008C2A44">
        <w:rPr>
          <w:color w:val="231F20"/>
          <w:spacing w:val="-7"/>
          <w:sz w:val="20"/>
          <w:szCs w:val="20"/>
        </w:rPr>
        <w:t xml:space="preserve"> </w:t>
      </w:r>
      <w:r w:rsidRPr="008C2A44">
        <w:rPr>
          <w:color w:val="231F20"/>
          <w:sz w:val="20"/>
          <w:szCs w:val="20"/>
        </w:rPr>
        <w:t>de</w:t>
      </w:r>
      <w:r w:rsidRPr="008C2A44">
        <w:rPr>
          <w:color w:val="231F20"/>
          <w:spacing w:val="-7"/>
          <w:sz w:val="20"/>
          <w:szCs w:val="20"/>
        </w:rPr>
        <w:t xml:space="preserve"> </w:t>
      </w:r>
      <w:r w:rsidRPr="008C2A44">
        <w:rPr>
          <w:color w:val="231F20"/>
          <w:sz w:val="20"/>
          <w:szCs w:val="20"/>
        </w:rPr>
        <w:t>l’oferta</w:t>
      </w:r>
      <w:r w:rsidRPr="008C2A44">
        <w:rPr>
          <w:color w:val="231F20"/>
          <w:spacing w:val="-7"/>
          <w:sz w:val="20"/>
          <w:szCs w:val="20"/>
        </w:rPr>
        <w:t xml:space="preserve"> </w:t>
      </w:r>
      <w:r w:rsidRPr="008C2A44">
        <w:rPr>
          <w:color w:val="231F20"/>
          <w:sz w:val="20"/>
          <w:szCs w:val="20"/>
        </w:rPr>
        <w:t>a</w:t>
      </w:r>
      <w:r w:rsidRPr="008C2A44">
        <w:rPr>
          <w:color w:val="231F20"/>
          <w:spacing w:val="-8"/>
          <w:sz w:val="20"/>
          <w:szCs w:val="20"/>
        </w:rPr>
        <w:t xml:space="preserve"> </w:t>
      </w:r>
      <w:r w:rsidRPr="008C2A44">
        <w:rPr>
          <w:color w:val="231F20"/>
          <w:sz w:val="20"/>
          <w:szCs w:val="20"/>
        </w:rPr>
        <w:t>valorar</w:t>
      </w:r>
    </w:p>
    <w:p w14:paraId="4CDD3B00" w14:textId="77777777" w:rsidR="00BB4CC4" w:rsidRPr="008C2A44" w:rsidRDefault="00BB4CC4" w:rsidP="00BB4CC4">
      <w:pPr>
        <w:spacing w:before="7"/>
        <w:ind w:left="421"/>
        <w:rPr>
          <w:rFonts w:eastAsia="Times New Roman"/>
          <w:sz w:val="20"/>
          <w:szCs w:val="20"/>
        </w:rPr>
      </w:pPr>
      <w:r w:rsidRPr="008C2A44">
        <w:rPr>
          <w:rFonts w:ascii="Cambria Math" w:eastAsia="Cambria Math" w:hAnsi="Cambria Math" w:cs="Cambria Math"/>
          <w:color w:val="231F20"/>
          <w:sz w:val="20"/>
          <w:szCs w:val="20"/>
        </w:rPr>
        <w:t>𝑂𝑣</w:t>
      </w:r>
      <w:r w:rsidRPr="008C2A44">
        <w:rPr>
          <w:rFonts w:eastAsia="Cambria Math"/>
          <w:color w:val="231F20"/>
          <w:spacing w:val="8"/>
          <w:sz w:val="20"/>
          <w:szCs w:val="20"/>
        </w:rPr>
        <w:t xml:space="preserve"> </w:t>
      </w:r>
      <w:r w:rsidRPr="008C2A44">
        <w:rPr>
          <w:rFonts w:eastAsia="Times New Roman"/>
          <w:color w:val="231F20"/>
          <w:sz w:val="20"/>
          <w:szCs w:val="20"/>
        </w:rPr>
        <w:t>=</w:t>
      </w:r>
      <w:r w:rsidRPr="008C2A44">
        <w:rPr>
          <w:rFonts w:eastAsia="Times New Roman"/>
          <w:color w:val="231F20"/>
          <w:spacing w:val="-6"/>
          <w:sz w:val="20"/>
          <w:szCs w:val="20"/>
        </w:rPr>
        <w:t xml:space="preserve"> </w:t>
      </w:r>
      <w:r w:rsidRPr="008C2A44">
        <w:rPr>
          <w:rFonts w:eastAsia="Times New Roman"/>
          <w:color w:val="231F20"/>
          <w:sz w:val="20"/>
          <w:szCs w:val="20"/>
        </w:rPr>
        <w:t>Oferta</w:t>
      </w:r>
      <w:r w:rsidRPr="008C2A44">
        <w:rPr>
          <w:rFonts w:eastAsia="Times New Roman"/>
          <w:color w:val="231F20"/>
          <w:spacing w:val="-5"/>
          <w:sz w:val="20"/>
          <w:szCs w:val="20"/>
        </w:rPr>
        <w:t xml:space="preserve"> </w:t>
      </w:r>
      <w:r w:rsidRPr="008C2A44">
        <w:rPr>
          <w:rFonts w:eastAsia="Times New Roman"/>
          <w:color w:val="231F20"/>
          <w:sz w:val="20"/>
          <w:szCs w:val="20"/>
        </w:rPr>
        <w:t>a</w:t>
      </w:r>
      <w:r w:rsidRPr="008C2A44">
        <w:rPr>
          <w:rFonts w:eastAsia="Times New Roman"/>
          <w:color w:val="231F20"/>
          <w:spacing w:val="-6"/>
          <w:sz w:val="20"/>
          <w:szCs w:val="20"/>
        </w:rPr>
        <w:t xml:space="preserve"> </w:t>
      </w:r>
      <w:r w:rsidRPr="008C2A44">
        <w:rPr>
          <w:rFonts w:eastAsia="Times New Roman"/>
          <w:color w:val="231F20"/>
          <w:sz w:val="20"/>
          <w:szCs w:val="20"/>
        </w:rPr>
        <w:t>valorar</w:t>
      </w:r>
    </w:p>
    <w:p w14:paraId="5E2D4F48" w14:textId="77777777" w:rsidR="00BB4CC4" w:rsidRPr="008C2A44" w:rsidRDefault="00BB4CC4" w:rsidP="00BB4CC4">
      <w:pPr>
        <w:spacing w:before="5"/>
        <w:ind w:left="421"/>
        <w:rPr>
          <w:rFonts w:eastAsia="Times New Roman"/>
          <w:sz w:val="20"/>
          <w:szCs w:val="20"/>
        </w:rPr>
      </w:pPr>
      <w:r w:rsidRPr="008C2A44">
        <w:rPr>
          <w:rFonts w:ascii="Cambria Math" w:eastAsia="Cambria Math" w:hAnsi="Cambria Math" w:cs="Cambria Math"/>
          <w:color w:val="231F20"/>
          <w:sz w:val="20"/>
          <w:szCs w:val="20"/>
        </w:rPr>
        <w:t>𝑂𝑚</w:t>
      </w:r>
      <w:r w:rsidRPr="008C2A44">
        <w:rPr>
          <w:rFonts w:eastAsia="Cambria Math"/>
          <w:color w:val="231F20"/>
          <w:spacing w:val="5"/>
          <w:sz w:val="20"/>
          <w:szCs w:val="20"/>
        </w:rPr>
        <w:t xml:space="preserve"> </w:t>
      </w:r>
      <w:r w:rsidRPr="008C2A44">
        <w:rPr>
          <w:rFonts w:eastAsia="Times New Roman"/>
          <w:color w:val="231F20"/>
          <w:sz w:val="20"/>
          <w:szCs w:val="20"/>
        </w:rPr>
        <w:t>=</w:t>
      </w:r>
      <w:r w:rsidRPr="008C2A44">
        <w:rPr>
          <w:rFonts w:eastAsia="Times New Roman"/>
          <w:color w:val="231F20"/>
          <w:spacing w:val="-7"/>
          <w:sz w:val="20"/>
          <w:szCs w:val="20"/>
        </w:rPr>
        <w:t xml:space="preserve"> </w:t>
      </w:r>
      <w:r>
        <w:rPr>
          <w:rFonts w:eastAsia="Times New Roman"/>
          <w:color w:val="231F20"/>
          <w:sz w:val="20"/>
          <w:szCs w:val="20"/>
        </w:rPr>
        <w:t>Millor oferta presentada</w:t>
      </w:r>
    </w:p>
    <w:p w14:paraId="4E6510D3" w14:textId="5ABEB490" w:rsidR="005746E6" w:rsidRDefault="00BB4CC4" w:rsidP="00C55BB9">
      <w:pPr>
        <w:spacing w:before="9"/>
        <w:ind w:left="421"/>
        <w:rPr>
          <w:bCs/>
          <w:sz w:val="20"/>
          <w:szCs w:val="20"/>
        </w:rPr>
      </w:pPr>
      <w:r w:rsidRPr="008C2A44">
        <w:rPr>
          <w:bCs/>
          <w:sz w:val="20"/>
          <w:szCs w:val="20"/>
        </w:rPr>
        <w:t xml:space="preserve">P = Puntuació màxima: </w:t>
      </w:r>
      <w:r w:rsidRPr="00BB4CC4">
        <w:rPr>
          <w:bCs/>
          <w:sz w:val="20"/>
          <w:szCs w:val="20"/>
        </w:rPr>
        <w:t>2</w:t>
      </w:r>
      <w:r w:rsidR="005746E6">
        <w:rPr>
          <w:bCs/>
          <w:sz w:val="20"/>
          <w:szCs w:val="20"/>
        </w:rPr>
        <w:br w:type="page"/>
      </w:r>
    </w:p>
    <w:p w14:paraId="5924B816" w14:textId="11FEB4A5" w:rsidR="000E595B" w:rsidRPr="00FF4D63" w:rsidRDefault="000E595B" w:rsidP="000E595B">
      <w:pPr>
        <w:ind w:left="421"/>
        <w:jc w:val="both"/>
        <w:rPr>
          <w:b/>
          <w:bCs/>
        </w:rPr>
      </w:pPr>
      <w:r w:rsidRPr="00C0090E">
        <w:rPr>
          <w:b/>
          <w:bCs/>
        </w:rPr>
        <w:lastRenderedPageBreak/>
        <w:t>H.2. VALORACIÓ DE CRITERIS SUBJECTE</w:t>
      </w:r>
      <w:r w:rsidR="00B26690">
        <w:rPr>
          <w:b/>
          <w:bCs/>
        </w:rPr>
        <w:t>S</w:t>
      </w:r>
      <w:r w:rsidRPr="00C0090E">
        <w:rPr>
          <w:b/>
          <w:bCs/>
        </w:rPr>
        <w:t xml:space="preserve"> A JUDICI DE VALOR (màxim 4</w:t>
      </w:r>
      <w:r w:rsidR="00AF7AB4" w:rsidRPr="00C0090E">
        <w:rPr>
          <w:b/>
          <w:bCs/>
        </w:rPr>
        <w:t>8</w:t>
      </w:r>
      <w:r w:rsidRPr="00C0090E">
        <w:rPr>
          <w:b/>
          <w:bCs/>
        </w:rPr>
        <w:t xml:space="preserve"> PUNTS)</w:t>
      </w:r>
    </w:p>
    <w:p w14:paraId="0A9D8C86" w14:textId="77777777" w:rsidR="000E595B" w:rsidRDefault="000E595B" w:rsidP="000E595B">
      <w:pPr>
        <w:jc w:val="both"/>
        <w:rPr>
          <w:rFonts w:eastAsiaTheme="minorEastAsia"/>
          <w:szCs w:val="20"/>
        </w:rPr>
      </w:pPr>
    </w:p>
    <w:p w14:paraId="43F1BFCD" w14:textId="5E2B5B49" w:rsidR="006B0F4A" w:rsidRDefault="006B0F4A" w:rsidP="00B26690">
      <w:pPr>
        <w:ind w:left="426"/>
        <w:jc w:val="both"/>
        <w:rPr>
          <w:rFonts w:eastAsiaTheme="minorEastAsia"/>
          <w:szCs w:val="20"/>
        </w:rPr>
      </w:pPr>
      <w:r>
        <w:rPr>
          <w:rFonts w:eastAsiaTheme="minorEastAsia"/>
          <w:szCs w:val="20"/>
        </w:rPr>
        <w:t xml:space="preserve">Per poder optar a la puntuació dels criteris amb judici de valor, els licitadors hauran de presentar la documentació exigida a l’apartat J – </w:t>
      </w:r>
      <w:r w:rsidR="00F954A4">
        <w:rPr>
          <w:rFonts w:eastAsiaTheme="minorEastAsia"/>
          <w:szCs w:val="20"/>
        </w:rPr>
        <w:t>“</w:t>
      </w:r>
      <w:r w:rsidR="00F954A4" w:rsidRPr="00F954A4">
        <w:rPr>
          <w:bCs/>
          <w:i/>
          <w:iCs/>
        </w:rPr>
        <w:t>Documentació a valorar mitjançant judici de valor</w:t>
      </w:r>
      <w:r w:rsidR="00F954A4">
        <w:rPr>
          <w:bCs/>
          <w:i/>
          <w:iCs/>
        </w:rPr>
        <w:t>”</w:t>
      </w:r>
      <w:r w:rsidR="00F954A4" w:rsidRPr="00993962">
        <w:rPr>
          <w:bCs/>
        </w:rPr>
        <w:t xml:space="preserve"> seguint estructura i volum de pàgines</w:t>
      </w:r>
      <w:r>
        <w:rPr>
          <w:rFonts w:eastAsiaTheme="minorEastAsia"/>
          <w:szCs w:val="20"/>
        </w:rPr>
        <w:t>, en estricte seguiment d’índex i contingut, respectant i mantenint la codificació</w:t>
      </w:r>
      <w:r w:rsidR="00F954A4">
        <w:rPr>
          <w:rFonts w:eastAsiaTheme="minorEastAsia"/>
          <w:szCs w:val="20"/>
        </w:rPr>
        <w:t xml:space="preserve"> utilitzant el model proporcionat.</w:t>
      </w:r>
    </w:p>
    <w:p w14:paraId="33B48971" w14:textId="77777777" w:rsidR="00F954A4" w:rsidRDefault="00F954A4" w:rsidP="00B26690">
      <w:pPr>
        <w:ind w:left="426"/>
        <w:jc w:val="both"/>
        <w:rPr>
          <w:rFonts w:eastAsiaTheme="minorEastAsia"/>
          <w:szCs w:val="20"/>
        </w:rPr>
      </w:pPr>
    </w:p>
    <w:p w14:paraId="4470AC84" w14:textId="62B5BB97" w:rsidR="006B0F4A" w:rsidRDefault="006B0F4A" w:rsidP="00B26690">
      <w:pPr>
        <w:ind w:left="426"/>
        <w:jc w:val="both"/>
        <w:rPr>
          <w:rFonts w:eastAsiaTheme="minorEastAsia"/>
          <w:szCs w:val="20"/>
        </w:rPr>
      </w:pPr>
      <w:r>
        <w:rPr>
          <w:rFonts w:eastAsiaTheme="minorEastAsia"/>
          <w:szCs w:val="20"/>
        </w:rPr>
        <w:t xml:space="preserve">La no presentació total o parcial de la documentació exigida, o la presentació d’aquesta fora dels paràmetres </w:t>
      </w:r>
      <w:r w:rsidR="00252A78">
        <w:rPr>
          <w:rFonts w:eastAsiaTheme="minorEastAsia"/>
          <w:szCs w:val="20"/>
        </w:rPr>
        <w:t xml:space="preserve">exigits al paràgraf anterior, exclourà la proposta de l’avaluació, i per tant no puntuarà en el criteri o </w:t>
      </w:r>
      <w:proofErr w:type="spellStart"/>
      <w:r w:rsidR="00252A78">
        <w:rPr>
          <w:rFonts w:eastAsiaTheme="minorEastAsia"/>
          <w:szCs w:val="20"/>
        </w:rPr>
        <w:t>subcriteri</w:t>
      </w:r>
      <w:proofErr w:type="spellEnd"/>
      <w:r w:rsidR="00252A78">
        <w:rPr>
          <w:rFonts w:eastAsiaTheme="minorEastAsia"/>
          <w:szCs w:val="20"/>
        </w:rPr>
        <w:t xml:space="preserve"> corresponent, i si la documentació o dades corresponguessin a un requisit essencial comportarà l’exclusió de la licitació.</w:t>
      </w:r>
    </w:p>
    <w:p w14:paraId="60C958AA" w14:textId="1AAD34F3" w:rsidR="006B0F4A" w:rsidRPr="00F954A4" w:rsidRDefault="006B0F4A" w:rsidP="000E595B">
      <w:pPr>
        <w:jc w:val="both"/>
        <w:rPr>
          <w:rFonts w:eastAsiaTheme="minorEastAsia"/>
        </w:rPr>
      </w:pPr>
    </w:p>
    <w:p w14:paraId="4CD8BDAC" w14:textId="2B8BAB1C" w:rsidR="006B0F4A" w:rsidRPr="0082797F" w:rsidRDefault="006B0F4A" w:rsidP="006B0F4A">
      <w:pPr>
        <w:pStyle w:val="Prrafodelista"/>
        <w:numPr>
          <w:ilvl w:val="0"/>
          <w:numId w:val="21"/>
        </w:numPr>
        <w:contextualSpacing/>
        <w:jc w:val="both"/>
        <w:rPr>
          <w:b/>
          <w:bCs/>
        </w:rPr>
      </w:pPr>
      <w:bookmarkStart w:id="16" w:name="_Hlk209785283"/>
      <w:r w:rsidRPr="0082797F">
        <w:rPr>
          <w:b/>
          <w:bCs/>
        </w:rPr>
        <w:t>PROPOSTA TÈCNICA DEL SERVEI</w:t>
      </w:r>
      <w:r w:rsidR="00596A51" w:rsidRPr="0082797F">
        <w:rPr>
          <w:b/>
          <w:bCs/>
        </w:rPr>
        <w:t xml:space="preserve"> (</w:t>
      </w:r>
      <w:r w:rsidR="00761007" w:rsidRPr="0082797F">
        <w:rPr>
          <w:b/>
          <w:bCs/>
        </w:rPr>
        <w:t xml:space="preserve">Fins a </w:t>
      </w:r>
      <w:r w:rsidR="00596A51" w:rsidRPr="0082797F">
        <w:rPr>
          <w:b/>
          <w:bCs/>
        </w:rPr>
        <w:t>1</w:t>
      </w:r>
      <w:r w:rsidR="00AF7AB4" w:rsidRPr="0082797F">
        <w:rPr>
          <w:b/>
          <w:bCs/>
        </w:rPr>
        <w:t>4</w:t>
      </w:r>
      <w:r w:rsidR="00596A51" w:rsidRPr="0082797F">
        <w:rPr>
          <w:b/>
          <w:bCs/>
        </w:rPr>
        <w:t xml:space="preserve"> punts)</w:t>
      </w:r>
      <w:r w:rsidR="00811B67" w:rsidRPr="0082797F">
        <w:rPr>
          <w:b/>
          <w:bCs/>
        </w:rPr>
        <w:t xml:space="preserve"> (màxim 20 p</w:t>
      </w:r>
      <w:r w:rsidR="00B26690" w:rsidRPr="0082797F">
        <w:rPr>
          <w:b/>
          <w:bCs/>
        </w:rPr>
        <w:t>à</w:t>
      </w:r>
      <w:r w:rsidR="00811B67" w:rsidRPr="0082797F">
        <w:rPr>
          <w:b/>
          <w:bCs/>
        </w:rPr>
        <w:t xml:space="preserve">gines </w:t>
      </w:r>
      <w:r w:rsidR="00C0090E" w:rsidRPr="0082797F">
        <w:rPr>
          <w:b/>
          <w:bCs/>
        </w:rPr>
        <w:t xml:space="preserve">DIN </w:t>
      </w:r>
      <w:r w:rsidR="00811B67" w:rsidRPr="0082797F">
        <w:rPr>
          <w:b/>
          <w:bCs/>
        </w:rPr>
        <w:t>A</w:t>
      </w:r>
      <w:r w:rsidR="00C0090E" w:rsidRPr="0082797F">
        <w:rPr>
          <w:b/>
          <w:bCs/>
        </w:rPr>
        <w:t>4)</w:t>
      </w:r>
    </w:p>
    <w:p w14:paraId="31F15696" w14:textId="55EC9222" w:rsidR="006B0F4A" w:rsidRPr="00B26690" w:rsidRDefault="006B0F4A" w:rsidP="006B0F4A">
      <w:pPr>
        <w:pStyle w:val="Prrafodelista"/>
        <w:numPr>
          <w:ilvl w:val="1"/>
          <w:numId w:val="21"/>
        </w:numPr>
        <w:contextualSpacing/>
        <w:jc w:val="both"/>
      </w:pPr>
      <w:r w:rsidRPr="00B26690">
        <w:t>Pla funcional del servei</w:t>
      </w:r>
      <w:r w:rsidR="00B26690" w:rsidRPr="00B26690">
        <w:t xml:space="preserve"> (</w:t>
      </w:r>
      <w:r w:rsidR="00312320">
        <w:t>4</w:t>
      </w:r>
      <w:r w:rsidR="00B26690" w:rsidRPr="00B26690">
        <w:t xml:space="preserve"> punts)</w:t>
      </w:r>
    </w:p>
    <w:p w14:paraId="12938FF0" w14:textId="338E2463" w:rsidR="006B0F4A" w:rsidRPr="00B26690" w:rsidRDefault="006B0F4A" w:rsidP="006B0F4A">
      <w:pPr>
        <w:pStyle w:val="Prrafodelista"/>
        <w:numPr>
          <w:ilvl w:val="2"/>
          <w:numId w:val="21"/>
        </w:numPr>
        <w:contextualSpacing/>
        <w:jc w:val="both"/>
      </w:pPr>
      <w:r w:rsidRPr="00B26690">
        <w:t>Descripció clara i detallada del servei proposa</w:t>
      </w:r>
      <w:r w:rsidR="00837C94" w:rsidRPr="00B26690">
        <w:t>t</w:t>
      </w:r>
      <w:r w:rsidRPr="00B26690">
        <w:t xml:space="preserve"> </w:t>
      </w:r>
      <w:r w:rsidR="006901DD" w:rsidRPr="00B26690">
        <w:t>(cuina i cafeteria)</w:t>
      </w:r>
    </w:p>
    <w:p w14:paraId="42059CB0" w14:textId="06C3A1C7" w:rsidR="006B0F4A" w:rsidRPr="00B26690" w:rsidRDefault="006B0F4A" w:rsidP="00B3634C">
      <w:pPr>
        <w:pStyle w:val="Prrafodelista"/>
        <w:numPr>
          <w:ilvl w:val="2"/>
          <w:numId w:val="21"/>
        </w:numPr>
        <w:contextualSpacing/>
        <w:jc w:val="both"/>
      </w:pPr>
      <w:r w:rsidRPr="00B26690">
        <w:t xml:space="preserve">Programa de treball i memòria explicativa </w:t>
      </w:r>
      <w:r w:rsidR="00596A51" w:rsidRPr="00B26690">
        <w:t xml:space="preserve">de </w:t>
      </w:r>
      <w:r w:rsidR="00312320" w:rsidRPr="00B26690">
        <w:t>com</w:t>
      </w:r>
      <w:r w:rsidRPr="00B26690">
        <w:t xml:space="preserve"> es dispensarà el servei.</w:t>
      </w:r>
    </w:p>
    <w:p w14:paraId="6C58F61C" w14:textId="6E0D68C7" w:rsidR="006B0F4A" w:rsidRPr="00B26690" w:rsidRDefault="006B0F4A" w:rsidP="00B3634C">
      <w:pPr>
        <w:pStyle w:val="Prrafodelista"/>
        <w:numPr>
          <w:ilvl w:val="2"/>
          <w:numId w:val="21"/>
        </w:numPr>
        <w:contextualSpacing/>
        <w:jc w:val="both"/>
      </w:pPr>
      <w:r w:rsidRPr="00B26690">
        <w:t>Model</w:t>
      </w:r>
      <w:r w:rsidR="00F63745" w:rsidRPr="00B26690">
        <w:t xml:space="preserve"> de restauració</w:t>
      </w:r>
      <w:r w:rsidRPr="00B26690">
        <w:t xml:space="preserve"> proposat</w:t>
      </w:r>
      <w:r w:rsidR="00811B67" w:rsidRPr="00B26690">
        <w:t xml:space="preserve"> </w:t>
      </w:r>
      <w:r w:rsidR="00462815" w:rsidRPr="00B26690">
        <w:t>(variacions menús guàrdia i personal</w:t>
      </w:r>
      <w:r w:rsidR="00C0090E" w:rsidRPr="00B26690">
        <w:t>)</w:t>
      </w:r>
      <w:r w:rsidR="00462815" w:rsidRPr="00B26690">
        <w:t xml:space="preserve"> </w:t>
      </w:r>
    </w:p>
    <w:p w14:paraId="55EFB831" w14:textId="3C9F6292" w:rsidR="006901DD" w:rsidRPr="00B26690" w:rsidRDefault="00811B67" w:rsidP="00B3634C">
      <w:pPr>
        <w:pStyle w:val="Prrafodelista"/>
        <w:numPr>
          <w:ilvl w:val="2"/>
          <w:numId w:val="21"/>
        </w:numPr>
        <w:contextualSpacing/>
        <w:jc w:val="both"/>
      </w:pPr>
      <w:r w:rsidRPr="00B26690">
        <w:t xml:space="preserve">Relació de </w:t>
      </w:r>
      <w:r w:rsidR="006B0F4A" w:rsidRPr="00B26690">
        <w:t>Protocols i procediments</w:t>
      </w:r>
      <w:r w:rsidR="00B311DD" w:rsidRPr="00B26690">
        <w:t xml:space="preserve"> (transport</w:t>
      </w:r>
      <w:r w:rsidR="00C0090E" w:rsidRPr="00B26690">
        <w:t xml:space="preserve"> d’</w:t>
      </w:r>
      <w:r w:rsidR="00B311DD" w:rsidRPr="00B26690">
        <w:t xml:space="preserve">aliments des de cuina central, sistema de regeneració, </w:t>
      </w:r>
      <w:proofErr w:type="spellStart"/>
      <w:r w:rsidR="00B311DD" w:rsidRPr="00B26690">
        <w:t>emplatat</w:t>
      </w:r>
      <w:proofErr w:type="spellEnd"/>
      <w:r w:rsidR="00B311DD" w:rsidRPr="00B26690">
        <w:t xml:space="preserve">, preparació in situ </w:t>
      </w:r>
      <w:r w:rsidR="00C0090E" w:rsidRPr="00B26690">
        <w:t xml:space="preserve">de </w:t>
      </w:r>
      <w:r w:rsidR="00B311DD" w:rsidRPr="00B26690">
        <w:t>plats freds, protocols de neteja)</w:t>
      </w:r>
      <w:r w:rsidR="00C0090E" w:rsidRPr="00B26690">
        <w:t>. Els protocols s’hauran d’adjuntar con a annex i no es tindran en compte pel còmput final del número de pàgines</w:t>
      </w:r>
      <w:r w:rsidRPr="00B26690">
        <w:t xml:space="preserve"> </w:t>
      </w:r>
      <w:r w:rsidR="00C0090E" w:rsidRPr="00B26690">
        <w:t xml:space="preserve">de la proposta tècnica del servei. </w:t>
      </w:r>
    </w:p>
    <w:p w14:paraId="519DA12C" w14:textId="7AA5636D" w:rsidR="006B0F4A" w:rsidRPr="00B26690" w:rsidRDefault="006B0F4A" w:rsidP="006B0F4A">
      <w:pPr>
        <w:pStyle w:val="Prrafodelista"/>
        <w:numPr>
          <w:ilvl w:val="1"/>
          <w:numId w:val="21"/>
        </w:numPr>
        <w:contextualSpacing/>
        <w:jc w:val="both"/>
      </w:pPr>
      <w:r w:rsidRPr="00B26690">
        <w:t>Personal</w:t>
      </w:r>
      <w:r w:rsidR="00B26690" w:rsidRPr="00B26690">
        <w:t xml:space="preserve"> (2 punts)</w:t>
      </w:r>
    </w:p>
    <w:p w14:paraId="273CE5FC" w14:textId="792309E3" w:rsidR="006B0F4A" w:rsidRPr="00B26690" w:rsidRDefault="006B0F4A" w:rsidP="006B0F4A">
      <w:pPr>
        <w:pStyle w:val="Prrafodelista"/>
        <w:numPr>
          <w:ilvl w:val="2"/>
          <w:numId w:val="21"/>
        </w:numPr>
        <w:contextualSpacing/>
        <w:jc w:val="both"/>
      </w:pPr>
      <w:r w:rsidRPr="00B26690">
        <w:t>Proposta d’organització del servei</w:t>
      </w:r>
      <w:r w:rsidR="00596A51" w:rsidRPr="00B26690">
        <w:t>, dimensionament del personal</w:t>
      </w:r>
      <w:r w:rsidRPr="00B26690">
        <w:t xml:space="preserve"> i pla operatiu </w:t>
      </w:r>
    </w:p>
    <w:p w14:paraId="1AF60872" w14:textId="0FD7EA45" w:rsidR="006B0F4A" w:rsidRPr="00B26690" w:rsidRDefault="006B0F4A" w:rsidP="001F1939">
      <w:pPr>
        <w:pStyle w:val="Prrafodelista"/>
        <w:numPr>
          <w:ilvl w:val="2"/>
          <w:numId w:val="21"/>
        </w:numPr>
        <w:contextualSpacing/>
        <w:jc w:val="both"/>
      </w:pPr>
      <w:r w:rsidRPr="00B26690">
        <w:t xml:space="preserve">Pla de formació de l’empresa i, en particular, del personal assignat als serveis objecte d’aquest contracte tenint en compte la rotació del personal </w:t>
      </w:r>
    </w:p>
    <w:p w14:paraId="6BAEC5CB" w14:textId="2D5BBA76" w:rsidR="006B0F4A" w:rsidRPr="00B26690" w:rsidRDefault="006B0F4A" w:rsidP="001F1939">
      <w:pPr>
        <w:pStyle w:val="Prrafodelista"/>
        <w:numPr>
          <w:ilvl w:val="2"/>
          <w:numId w:val="21"/>
        </w:numPr>
        <w:contextualSpacing/>
        <w:jc w:val="both"/>
      </w:pPr>
      <w:r w:rsidRPr="00B26690">
        <w:t xml:space="preserve">Pla d’avaluació de riscos i mesures preventives en relació als llocs de treball vinculats a la prestació d’aquest servei </w:t>
      </w:r>
    </w:p>
    <w:p w14:paraId="2AE6E86B" w14:textId="491039CC" w:rsidR="006B0F4A" w:rsidRPr="00B26690" w:rsidRDefault="006B0F4A" w:rsidP="006B0F4A">
      <w:pPr>
        <w:pStyle w:val="Prrafodelista"/>
        <w:numPr>
          <w:ilvl w:val="1"/>
          <w:numId w:val="21"/>
        </w:numPr>
        <w:contextualSpacing/>
        <w:jc w:val="both"/>
      </w:pPr>
      <w:r w:rsidRPr="00B26690">
        <w:t xml:space="preserve">Pla de manteniment </w:t>
      </w:r>
      <w:r w:rsidR="00B311DD" w:rsidRPr="00B26690">
        <w:t xml:space="preserve">conductiu, </w:t>
      </w:r>
      <w:r w:rsidRPr="00B26690">
        <w:t>preventiu</w:t>
      </w:r>
      <w:r w:rsidR="009876CD" w:rsidRPr="00B26690">
        <w:t xml:space="preserve">, </w:t>
      </w:r>
      <w:r w:rsidRPr="00B26690">
        <w:t>correctiu</w:t>
      </w:r>
      <w:r w:rsidR="009876CD" w:rsidRPr="00B26690">
        <w:t xml:space="preserve"> i</w:t>
      </w:r>
      <w:r w:rsidRPr="00B26690">
        <w:t xml:space="preserve"> legal</w:t>
      </w:r>
      <w:r w:rsidR="00811B67" w:rsidRPr="00B26690">
        <w:t xml:space="preserve"> </w:t>
      </w:r>
      <w:r w:rsidR="00B26690" w:rsidRPr="00B26690">
        <w:t>(2 punts)</w:t>
      </w:r>
    </w:p>
    <w:p w14:paraId="776F2B75" w14:textId="037269EA" w:rsidR="006B0F4A" w:rsidRPr="00B26690" w:rsidRDefault="006B0F4A" w:rsidP="006B0F4A">
      <w:pPr>
        <w:pStyle w:val="Prrafodelista"/>
        <w:numPr>
          <w:ilvl w:val="1"/>
          <w:numId w:val="21"/>
        </w:numPr>
        <w:contextualSpacing/>
        <w:jc w:val="both"/>
      </w:pPr>
      <w:r w:rsidRPr="00B26690">
        <w:t>Pla de qualitat de l’empresa</w:t>
      </w:r>
      <w:r w:rsidR="00596A51" w:rsidRPr="00B26690">
        <w:t xml:space="preserve"> </w:t>
      </w:r>
      <w:r w:rsidRPr="00B26690">
        <w:t>en relació a la prestació d’aquest servei</w:t>
      </w:r>
      <w:r w:rsidR="00811B67" w:rsidRPr="00B26690">
        <w:t xml:space="preserve"> </w:t>
      </w:r>
      <w:r w:rsidR="00B26690" w:rsidRPr="00B26690">
        <w:t>(2 punts)</w:t>
      </w:r>
    </w:p>
    <w:p w14:paraId="7EE3187E" w14:textId="222D043B" w:rsidR="006B0F4A" w:rsidRPr="00B26690" w:rsidRDefault="006B0F4A" w:rsidP="006B0F4A">
      <w:pPr>
        <w:pStyle w:val="Prrafodelista"/>
        <w:numPr>
          <w:ilvl w:val="2"/>
          <w:numId w:val="21"/>
        </w:numPr>
        <w:contextualSpacing/>
        <w:jc w:val="both"/>
      </w:pPr>
      <w:r w:rsidRPr="00B26690">
        <w:t>Control higiènic – sanitari: descripció del servei</w:t>
      </w:r>
      <w:r w:rsidR="00811B67" w:rsidRPr="00B26690">
        <w:t xml:space="preserve"> </w:t>
      </w:r>
    </w:p>
    <w:p w14:paraId="692F96AD" w14:textId="30FBE4E9" w:rsidR="006B0F4A" w:rsidRPr="00B26690" w:rsidRDefault="006B0F4A" w:rsidP="006B0F4A">
      <w:pPr>
        <w:pStyle w:val="Prrafodelista"/>
        <w:numPr>
          <w:ilvl w:val="2"/>
          <w:numId w:val="21"/>
        </w:numPr>
        <w:contextualSpacing/>
        <w:jc w:val="both"/>
      </w:pPr>
      <w:r w:rsidRPr="00B26690">
        <w:t>Proposta quadre de comandament de seguiment de la gestió</w:t>
      </w:r>
    </w:p>
    <w:p w14:paraId="61B46341" w14:textId="30D26754" w:rsidR="006B0F4A" w:rsidRPr="00B26690" w:rsidRDefault="006B0F4A" w:rsidP="006B0F4A">
      <w:pPr>
        <w:pStyle w:val="Prrafodelista"/>
        <w:numPr>
          <w:ilvl w:val="1"/>
          <w:numId w:val="21"/>
        </w:numPr>
        <w:contextualSpacing/>
        <w:jc w:val="both"/>
      </w:pPr>
      <w:r w:rsidRPr="00B26690">
        <w:t>Sistema informàtic de gestió</w:t>
      </w:r>
      <w:r w:rsidR="00811B67" w:rsidRPr="00B26690">
        <w:t xml:space="preserve"> </w:t>
      </w:r>
      <w:r w:rsidR="00B26690" w:rsidRPr="00B26690">
        <w:t>(1 punt)</w:t>
      </w:r>
    </w:p>
    <w:p w14:paraId="764B6DC4" w14:textId="1E481E67" w:rsidR="006B0F4A" w:rsidRPr="00B26690" w:rsidRDefault="006B0F4A" w:rsidP="006B0F4A">
      <w:pPr>
        <w:pStyle w:val="Prrafodelista"/>
        <w:numPr>
          <w:ilvl w:val="1"/>
          <w:numId w:val="21"/>
        </w:numPr>
        <w:contextualSpacing/>
        <w:jc w:val="both"/>
      </w:pPr>
      <w:r w:rsidRPr="00B26690">
        <w:t>Descripció de la capacitat de resposta en cas d’emergència</w:t>
      </w:r>
      <w:r w:rsidR="00B311DD" w:rsidRPr="00B26690">
        <w:t>, plans de contingència</w:t>
      </w:r>
      <w:r w:rsidR="00811B67" w:rsidRPr="00B26690">
        <w:t xml:space="preserve"> </w:t>
      </w:r>
      <w:r w:rsidR="00B26690" w:rsidRPr="00B26690">
        <w:t>(1 punt)</w:t>
      </w:r>
    </w:p>
    <w:p w14:paraId="45A09E53" w14:textId="65D5B85F" w:rsidR="00F9732D" w:rsidRPr="00B26690" w:rsidRDefault="00F9732D" w:rsidP="006B0F4A">
      <w:pPr>
        <w:pStyle w:val="Prrafodelista"/>
        <w:numPr>
          <w:ilvl w:val="1"/>
          <w:numId w:val="21"/>
        </w:numPr>
        <w:contextualSpacing/>
        <w:jc w:val="both"/>
      </w:pPr>
      <w:r w:rsidRPr="00B26690">
        <w:t>Proposta d’implantació i cronograma.</w:t>
      </w:r>
      <w:r w:rsidR="00811B67" w:rsidRPr="00B26690">
        <w:t xml:space="preserve"> </w:t>
      </w:r>
      <w:r w:rsidR="00B26690" w:rsidRPr="00B26690">
        <w:t>(2 punts)</w:t>
      </w:r>
    </w:p>
    <w:p w14:paraId="2268B1CF" w14:textId="77777777" w:rsidR="006B0F4A" w:rsidRDefault="006B0F4A" w:rsidP="006B0F4A">
      <w:pPr>
        <w:pStyle w:val="Prrafodelista"/>
        <w:jc w:val="both"/>
      </w:pPr>
    </w:p>
    <w:p w14:paraId="5949B48D" w14:textId="77777777" w:rsidR="00312320" w:rsidRPr="00B26690" w:rsidRDefault="00312320" w:rsidP="006B0F4A">
      <w:pPr>
        <w:pStyle w:val="Prrafodelista"/>
        <w:jc w:val="both"/>
      </w:pPr>
    </w:p>
    <w:p w14:paraId="223C5D53" w14:textId="10BBBFCC" w:rsidR="00E5737A" w:rsidRPr="0082797F" w:rsidRDefault="00E5737A" w:rsidP="00E5737A">
      <w:pPr>
        <w:pStyle w:val="Prrafodelista"/>
        <w:numPr>
          <w:ilvl w:val="0"/>
          <w:numId w:val="21"/>
        </w:numPr>
        <w:contextualSpacing/>
        <w:jc w:val="both"/>
        <w:rPr>
          <w:b/>
          <w:bCs/>
        </w:rPr>
      </w:pPr>
      <w:r w:rsidRPr="0082797F">
        <w:rPr>
          <w:b/>
          <w:bCs/>
        </w:rPr>
        <w:t>PLA DE MENÚS</w:t>
      </w:r>
      <w:r w:rsidR="006901DD" w:rsidRPr="0082797F">
        <w:rPr>
          <w:b/>
          <w:bCs/>
        </w:rPr>
        <w:t xml:space="preserve"> </w:t>
      </w:r>
      <w:r w:rsidR="00B311DD" w:rsidRPr="0082797F">
        <w:rPr>
          <w:b/>
          <w:bCs/>
        </w:rPr>
        <w:t>TERAPÈUTICS</w:t>
      </w:r>
      <w:r w:rsidR="0007723C" w:rsidRPr="0082797F">
        <w:rPr>
          <w:b/>
          <w:bCs/>
        </w:rPr>
        <w:t xml:space="preserve"> PER USUARIS</w:t>
      </w:r>
      <w:r w:rsidRPr="0082797F">
        <w:rPr>
          <w:b/>
          <w:bCs/>
        </w:rPr>
        <w:t xml:space="preserve"> (FINS A 10 PUNTS)</w:t>
      </w:r>
      <w:r w:rsidR="00811B67" w:rsidRPr="0082797F">
        <w:rPr>
          <w:b/>
          <w:bCs/>
        </w:rPr>
        <w:t xml:space="preserve"> </w:t>
      </w:r>
      <w:r w:rsidR="00993962" w:rsidRPr="0082797F">
        <w:rPr>
          <w:b/>
          <w:bCs/>
        </w:rPr>
        <w:t xml:space="preserve">(màxim </w:t>
      </w:r>
      <w:r w:rsidR="00026088" w:rsidRPr="0082797F">
        <w:rPr>
          <w:b/>
          <w:bCs/>
        </w:rPr>
        <w:t>10</w:t>
      </w:r>
      <w:r w:rsidR="00811B67" w:rsidRPr="0082797F">
        <w:rPr>
          <w:b/>
          <w:bCs/>
        </w:rPr>
        <w:t xml:space="preserve"> pàgines </w:t>
      </w:r>
      <w:r w:rsidR="00993962" w:rsidRPr="0082797F">
        <w:rPr>
          <w:b/>
          <w:bCs/>
        </w:rPr>
        <w:t xml:space="preserve">DIN </w:t>
      </w:r>
      <w:r w:rsidR="00811B67" w:rsidRPr="0082797F">
        <w:rPr>
          <w:b/>
          <w:bCs/>
        </w:rPr>
        <w:t>A4</w:t>
      </w:r>
      <w:r w:rsidR="00993962" w:rsidRPr="0082797F">
        <w:rPr>
          <w:b/>
          <w:bCs/>
        </w:rPr>
        <w:t>)</w:t>
      </w:r>
    </w:p>
    <w:p w14:paraId="787F4090" w14:textId="4D2E0F5F" w:rsidR="00E5737A" w:rsidRPr="00B26690" w:rsidRDefault="00E5737A" w:rsidP="00E5737A">
      <w:pPr>
        <w:pStyle w:val="Prrafodelista"/>
        <w:numPr>
          <w:ilvl w:val="1"/>
          <w:numId w:val="21"/>
        </w:numPr>
        <w:contextualSpacing/>
        <w:jc w:val="both"/>
      </w:pPr>
      <w:r w:rsidRPr="00B26690">
        <w:t>Diversitat de dietes tipus i composició dels menús</w:t>
      </w:r>
      <w:r w:rsidR="00B311DD" w:rsidRPr="00B26690">
        <w:t>.</w:t>
      </w:r>
      <w:r w:rsidR="00B26690" w:rsidRPr="00B26690">
        <w:t>( 2 punts)</w:t>
      </w:r>
    </w:p>
    <w:p w14:paraId="75DB88A5" w14:textId="54B84D2A" w:rsidR="00E5737A" w:rsidRPr="00B26690" w:rsidRDefault="00E5737A" w:rsidP="00E5737A">
      <w:pPr>
        <w:pStyle w:val="Prrafodelista"/>
        <w:numPr>
          <w:ilvl w:val="1"/>
          <w:numId w:val="21"/>
        </w:numPr>
        <w:contextualSpacing/>
        <w:jc w:val="both"/>
      </w:pPr>
      <w:r w:rsidRPr="00B26690">
        <w:t>Derivacions per les dietes terapèutiques</w:t>
      </w:r>
      <w:r w:rsidR="009B75A5" w:rsidRPr="00B26690">
        <w:t xml:space="preserve">. </w:t>
      </w:r>
      <w:r w:rsidR="00B26690" w:rsidRPr="00B26690">
        <w:t>(2 punts)</w:t>
      </w:r>
    </w:p>
    <w:p w14:paraId="6FDFE826" w14:textId="581991E5" w:rsidR="009B75A5" w:rsidRPr="00B26690" w:rsidRDefault="009B75A5" w:rsidP="009B75A5">
      <w:pPr>
        <w:pStyle w:val="Prrafodelista"/>
        <w:numPr>
          <w:ilvl w:val="2"/>
          <w:numId w:val="21"/>
        </w:numPr>
        <w:contextualSpacing/>
        <w:jc w:val="both"/>
      </w:pPr>
      <w:r w:rsidRPr="00B26690">
        <w:t>Dietes per pacients amb dificultat de deglució</w:t>
      </w:r>
      <w:r w:rsidR="00B311DD" w:rsidRPr="00B26690">
        <w:t>.</w:t>
      </w:r>
    </w:p>
    <w:p w14:paraId="45FE6B19" w14:textId="67FEE3F1" w:rsidR="009B75A5" w:rsidRPr="00B26690" w:rsidRDefault="009B75A5" w:rsidP="009B75A5">
      <w:pPr>
        <w:pStyle w:val="Prrafodelista"/>
        <w:numPr>
          <w:ilvl w:val="2"/>
          <w:numId w:val="21"/>
        </w:numPr>
        <w:contextualSpacing/>
        <w:jc w:val="both"/>
      </w:pPr>
      <w:r w:rsidRPr="00B26690">
        <w:t xml:space="preserve">Proposta de triturats i </w:t>
      </w:r>
      <w:proofErr w:type="spellStart"/>
      <w:r w:rsidRPr="00B26690">
        <w:t>texturitzats</w:t>
      </w:r>
      <w:proofErr w:type="spellEnd"/>
      <w:r w:rsidR="00B311DD" w:rsidRPr="00B26690">
        <w:t>.</w:t>
      </w:r>
    </w:p>
    <w:p w14:paraId="22ABD35F" w14:textId="308BC00D" w:rsidR="00E5737A" w:rsidRPr="00B26690" w:rsidRDefault="00E5737A" w:rsidP="00E5737A">
      <w:pPr>
        <w:pStyle w:val="Prrafodelista"/>
        <w:numPr>
          <w:ilvl w:val="1"/>
          <w:numId w:val="21"/>
        </w:numPr>
        <w:contextualSpacing/>
        <w:jc w:val="both"/>
      </w:pPr>
      <w:r w:rsidRPr="00B26690">
        <w:t>Rotació de menús previst</w:t>
      </w:r>
      <w:r w:rsidR="0007723C" w:rsidRPr="00B26690">
        <w:t>os</w:t>
      </w:r>
      <w:r w:rsidRPr="00B26690">
        <w:t xml:space="preserve"> i variacions estacionals</w:t>
      </w:r>
      <w:r w:rsidR="00B311DD" w:rsidRPr="00B26690">
        <w:t>.</w:t>
      </w:r>
      <w:r w:rsidR="00B26690" w:rsidRPr="00B26690">
        <w:t xml:space="preserve"> (2 punts)</w:t>
      </w:r>
    </w:p>
    <w:p w14:paraId="34D8AC7F" w14:textId="5ED5E4F8" w:rsidR="00E5737A" w:rsidRPr="00B26690" w:rsidRDefault="00E5737A" w:rsidP="00E5737A">
      <w:pPr>
        <w:pStyle w:val="Prrafodelista"/>
        <w:numPr>
          <w:ilvl w:val="1"/>
          <w:numId w:val="21"/>
        </w:numPr>
        <w:contextualSpacing/>
        <w:jc w:val="both"/>
      </w:pPr>
      <w:r w:rsidRPr="00B26690">
        <w:t>Menús de festivitats</w:t>
      </w:r>
      <w:r w:rsidR="00B311DD" w:rsidRPr="00B26690">
        <w:t>.</w:t>
      </w:r>
      <w:r w:rsidR="00B26690" w:rsidRPr="00B26690">
        <w:t xml:space="preserve"> (2 punts)</w:t>
      </w:r>
    </w:p>
    <w:p w14:paraId="7782116F" w14:textId="084873FC" w:rsidR="00E5737A" w:rsidRPr="00B26690" w:rsidRDefault="00E5737A" w:rsidP="00E5737A">
      <w:pPr>
        <w:pStyle w:val="Prrafodelista"/>
        <w:numPr>
          <w:ilvl w:val="1"/>
          <w:numId w:val="21"/>
        </w:numPr>
        <w:contextualSpacing/>
        <w:jc w:val="both"/>
      </w:pPr>
      <w:r w:rsidRPr="00B26690">
        <w:t xml:space="preserve">Altres serveis complementaris: </w:t>
      </w:r>
      <w:proofErr w:type="spellStart"/>
      <w:r w:rsidRPr="00B26690">
        <w:t>coffe</w:t>
      </w:r>
      <w:proofErr w:type="spellEnd"/>
      <w:r w:rsidRPr="00B26690">
        <w:t xml:space="preserve"> breaks, dinars de treball...</w:t>
      </w:r>
      <w:r w:rsidR="00B26690" w:rsidRPr="00B26690">
        <w:t xml:space="preserve"> (2 punts)</w:t>
      </w:r>
    </w:p>
    <w:p w14:paraId="0517F91E" w14:textId="77777777" w:rsidR="00E5737A" w:rsidRPr="00B26690" w:rsidRDefault="00E5737A" w:rsidP="00E5737A">
      <w:pPr>
        <w:pStyle w:val="Prrafodelista"/>
        <w:ind w:left="360"/>
        <w:contextualSpacing/>
        <w:jc w:val="both"/>
      </w:pPr>
    </w:p>
    <w:p w14:paraId="06BD0424" w14:textId="28CA1A95" w:rsidR="00E5737A" w:rsidRPr="0082797F" w:rsidRDefault="00E5737A" w:rsidP="006B0F4A">
      <w:pPr>
        <w:pStyle w:val="Prrafodelista"/>
        <w:numPr>
          <w:ilvl w:val="0"/>
          <w:numId w:val="21"/>
        </w:numPr>
        <w:contextualSpacing/>
        <w:jc w:val="both"/>
        <w:rPr>
          <w:b/>
          <w:bCs/>
        </w:rPr>
      </w:pPr>
      <w:r w:rsidRPr="0082797F">
        <w:rPr>
          <w:b/>
          <w:bCs/>
        </w:rPr>
        <w:lastRenderedPageBreak/>
        <w:t>ALTRES MILLORES (FINS A 2</w:t>
      </w:r>
      <w:r w:rsidR="00AF7AB4" w:rsidRPr="0082797F">
        <w:rPr>
          <w:b/>
          <w:bCs/>
        </w:rPr>
        <w:t>4</w:t>
      </w:r>
      <w:r w:rsidRPr="0082797F">
        <w:rPr>
          <w:b/>
          <w:bCs/>
        </w:rPr>
        <w:t xml:space="preserve"> PUNTS)</w:t>
      </w:r>
      <w:r w:rsidR="00811B67" w:rsidRPr="0082797F">
        <w:rPr>
          <w:b/>
          <w:bCs/>
        </w:rPr>
        <w:t xml:space="preserve"> </w:t>
      </w:r>
      <w:r w:rsidR="00993962" w:rsidRPr="0082797F">
        <w:rPr>
          <w:b/>
          <w:bCs/>
        </w:rPr>
        <w:t>(màxim 1</w:t>
      </w:r>
      <w:r w:rsidR="00811B67" w:rsidRPr="0082797F">
        <w:rPr>
          <w:b/>
          <w:bCs/>
        </w:rPr>
        <w:t xml:space="preserve">0 pàgines </w:t>
      </w:r>
      <w:r w:rsidR="00761007" w:rsidRPr="0082797F">
        <w:rPr>
          <w:b/>
          <w:bCs/>
        </w:rPr>
        <w:t>D</w:t>
      </w:r>
      <w:r w:rsidR="00993962" w:rsidRPr="0082797F">
        <w:rPr>
          <w:b/>
          <w:bCs/>
        </w:rPr>
        <w:t xml:space="preserve">IN </w:t>
      </w:r>
      <w:r w:rsidR="00811B67" w:rsidRPr="0082797F">
        <w:rPr>
          <w:b/>
          <w:bCs/>
        </w:rPr>
        <w:t>A4</w:t>
      </w:r>
      <w:r w:rsidR="00761007" w:rsidRPr="0082797F">
        <w:rPr>
          <w:b/>
          <w:bCs/>
        </w:rPr>
        <w:t>)</w:t>
      </w:r>
    </w:p>
    <w:p w14:paraId="3C778AE1" w14:textId="6CF9E4F3" w:rsidR="0007723C" w:rsidRPr="00B26690" w:rsidRDefault="0007723C" w:rsidP="006B0F4A">
      <w:pPr>
        <w:pStyle w:val="Prrafodelista"/>
        <w:numPr>
          <w:ilvl w:val="1"/>
          <w:numId w:val="21"/>
        </w:numPr>
        <w:contextualSpacing/>
        <w:jc w:val="both"/>
      </w:pPr>
      <w:r w:rsidRPr="00B26690">
        <w:t>Millores en l’àrea</w:t>
      </w:r>
      <w:r w:rsidR="00B311DD" w:rsidRPr="00B26690">
        <w:t xml:space="preserve"> i el servei</w:t>
      </w:r>
      <w:r w:rsidRPr="00B26690">
        <w:t xml:space="preserve"> de cuina</w:t>
      </w:r>
      <w:r w:rsidR="00B60E02" w:rsidRPr="00B26690">
        <w:t>.</w:t>
      </w:r>
      <w:r w:rsidR="00B26690" w:rsidRPr="00B26690">
        <w:t xml:space="preserve"> (10 punts)</w:t>
      </w:r>
    </w:p>
    <w:p w14:paraId="4C5B8830" w14:textId="434DE6E6" w:rsidR="008A670F" w:rsidRPr="00B26690" w:rsidRDefault="008A670F" w:rsidP="008A670F">
      <w:pPr>
        <w:pStyle w:val="Prrafodelista"/>
        <w:numPr>
          <w:ilvl w:val="2"/>
          <w:numId w:val="21"/>
        </w:numPr>
        <w:contextualSpacing/>
        <w:jc w:val="both"/>
      </w:pPr>
      <w:r w:rsidRPr="00B26690">
        <w:t>Proposta per garantir la temperatura a la que arriba el menjar a planta (noves vaixelles, aplicació de millores en els carros de transport, optimització de les mesures isotèrmiques...)</w:t>
      </w:r>
    </w:p>
    <w:p w14:paraId="7647177D" w14:textId="49C58357" w:rsidR="008A670F" w:rsidRPr="00B26690" w:rsidRDefault="008A670F" w:rsidP="008A670F">
      <w:pPr>
        <w:pStyle w:val="Prrafodelista"/>
        <w:numPr>
          <w:ilvl w:val="2"/>
          <w:numId w:val="21"/>
        </w:numPr>
        <w:contextualSpacing/>
        <w:jc w:val="both"/>
      </w:pPr>
      <w:r w:rsidRPr="00B26690">
        <w:t>Implantació de mesures per minimitzar la generació de residus en les diferents fases de la prestació del servei.</w:t>
      </w:r>
    </w:p>
    <w:p w14:paraId="6C23395D" w14:textId="050D7C6E" w:rsidR="008A670F" w:rsidRPr="00B26690" w:rsidRDefault="008A670F" w:rsidP="008A670F">
      <w:pPr>
        <w:pStyle w:val="Prrafodelista"/>
        <w:numPr>
          <w:ilvl w:val="2"/>
          <w:numId w:val="21"/>
        </w:numPr>
        <w:contextualSpacing/>
        <w:jc w:val="both"/>
      </w:pPr>
      <w:r w:rsidRPr="00B26690">
        <w:t>Implantació de mesures per evitar el malbaratament d’aliments.</w:t>
      </w:r>
    </w:p>
    <w:p w14:paraId="39BD0A65" w14:textId="019D884A" w:rsidR="008A670F" w:rsidRPr="00B26690" w:rsidRDefault="008A670F" w:rsidP="008A670F">
      <w:pPr>
        <w:pStyle w:val="Prrafodelista"/>
        <w:numPr>
          <w:ilvl w:val="2"/>
          <w:numId w:val="21"/>
        </w:numPr>
        <w:contextualSpacing/>
        <w:jc w:val="both"/>
      </w:pPr>
      <w:r w:rsidRPr="00B26690">
        <w:t>Implantació d’altres mesures per minimitzar l’impacte ambiental del servei (transport, ús d’energies renovables...)</w:t>
      </w:r>
    </w:p>
    <w:p w14:paraId="69A39CB1" w14:textId="2E62010B" w:rsidR="0007723C" w:rsidRPr="00B26690" w:rsidRDefault="00E5737A" w:rsidP="00617F17">
      <w:pPr>
        <w:pStyle w:val="Prrafodelista"/>
        <w:numPr>
          <w:ilvl w:val="1"/>
          <w:numId w:val="21"/>
        </w:numPr>
        <w:contextualSpacing/>
        <w:jc w:val="both"/>
      </w:pPr>
      <w:r w:rsidRPr="00B26690">
        <w:t>Millora a la cafeteria</w:t>
      </w:r>
      <w:r w:rsidR="00B26690" w:rsidRPr="00B26690">
        <w:t xml:space="preserve"> (14 punts)</w:t>
      </w:r>
    </w:p>
    <w:p w14:paraId="031DD8C2" w14:textId="11D34CED" w:rsidR="008A670F" w:rsidRPr="00B26690" w:rsidRDefault="00B26690" w:rsidP="008A670F">
      <w:pPr>
        <w:pStyle w:val="Prrafodelista"/>
        <w:numPr>
          <w:ilvl w:val="2"/>
          <w:numId w:val="21"/>
        </w:numPr>
        <w:contextualSpacing/>
        <w:jc w:val="both"/>
      </w:pPr>
      <w:r w:rsidRPr="00B26690">
        <w:t xml:space="preserve">Millora </w:t>
      </w:r>
      <w:r w:rsidR="008A670F" w:rsidRPr="00B26690">
        <w:t>en l’accessibilitat</w:t>
      </w:r>
    </w:p>
    <w:p w14:paraId="3C7980D2" w14:textId="6D4D36AB" w:rsidR="008A670F" w:rsidRPr="00B26690" w:rsidRDefault="00B26690" w:rsidP="008A670F">
      <w:pPr>
        <w:pStyle w:val="Prrafodelista"/>
        <w:numPr>
          <w:ilvl w:val="2"/>
          <w:numId w:val="21"/>
        </w:numPr>
        <w:contextualSpacing/>
        <w:jc w:val="both"/>
      </w:pPr>
      <w:r w:rsidRPr="00B26690">
        <w:t xml:space="preserve">Millora en </w:t>
      </w:r>
      <w:r w:rsidR="008A670F" w:rsidRPr="00B26690">
        <w:t>prestacions i serveis</w:t>
      </w:r>
    </w:p>
    <w:p w14:paraId="1B7EDD0C" w14:textId="2C30681E" w:rsidR="008A670F" w:rsidRPr="00B26690" w:rsidRDefault="00B26690" w:rsidP="008A670F">
      <w:pPr>
        <w:pStyle w:val="Prrafodelista"/>
        <w:numPr>
          <w:ilvl w:val="2"/>
          <w:numId w:val="21"/>
        </w:numPr>
        <w:contextualSpacing/>
        <w:jc w:val="both"/>
      </w:pPr>
      <w:r w:rsidRPr="00B26690">
        <w:t xml:space="preserve">Millora de la </w:t>
      </w:r>
      <w:r w:rsidR="008A670F" w:rsidRPr="00B26690">
        <w:t>imatge i senyalística</w:t>
      </w:r>
    </w:p>
    <w:bookmarkEnd w:id="16"/>
    <w:p w14:paraId="551F22A0" w14:textId="77777777" w:rsidR="00F954A4" w:rsidRPr="00F954A4" w:rsidRDefault="00F954A4" w:rsidP="006B0F4A">
      <w:pPr>
        <w:jc w:val="both"/>
        <w:rPr>
          <w:rFonts w:eastAsiaTheme="minorEastAsia"/>
        </w:rPr>
      </w:pPr>
    </w:p>
    <w:p w14:paraId="086BAA36" w14:textId="5CE48271" w:rsidR="00B26690" w:rsidRDefault="009821D6" w:rsidP="00B26690">
      <w:pPr>
        <w:ind w:left="426"/>
        <w:jc w:val="both"/>
        <w:rPr>
          <w:rFonts w:eastAsiaTheme="minorEastAsia"/>
          <w:szCs w:val="20"/>
        </w:rPr>
      </w:pPr>
      <w:r>
        <w:rPr>
          <w:rFonts w:eastAsiaTheme="minorEastAsia"/>
          <w:szCs w:val="20"/>
        </w:rPr>
        <w:t>C</w:t>
      </w:r>
      <w:r w:rsidR="00B60E02" w:rsidRPr="00B60E02">
        <w:rPr>
          <w:rFonts w:eastAsiaTheme="minorEastAsia"/>
          <w:szCs w:val="20"/>
        </w:rPr>
        <w:t>aldrà aportar memòria descriptiva de</w:t>
      </w:r>
      <w:r>
        <w:rPr>
          <w:rFonts w:eastAsiaTheme="minorEastAsia"/>
          <w:szCs w:val="20"/>
        </w:rPr>
        <w:t xml:space="preserve"> les</w:t>
      </w:r>
      <w:r w:rsidR="00B60E02" w:rsidRPr="00B60E02">
        <w:rPr>
          <w:rFonts w:eastAsiaTheme="minorEastAsia"/>
          <w:szCs w:val="20"/>
        </w:rPr>
        <w:t xml:space="preserve"> millor</w:t>
      </w:r>
      <w:r>
        <w:rPr>
          <w:rFonts w:eastAsiaTheme="minorEastAsia"/>
          <w:szCs w:val="20"/>
        </w:rPr>
        <w:t>es</w:t>
      </w:r>
      <w:r w:rsidR="00B60E02" w:rsidRPr="00B60E02">
        <w:rPr>
          <w:rFonts w:eastAsiaTheme="minorEastAsia"/>
          <w:szCs w:val="20"/>
        </w:rPr>
        <w:t xml:space="preserve"> detallant</w:t>
      </w:r>
      <w:r>
        <w:rPr>
          <w:rFonts w:eastAsiaTheme="minorEastAsia"/>
          <w:szCs w:val="20"/>
        </w:rPr>
        <w:t xml:space="preserve"> </w:t>
      </w:r>
      <w:r w:rsidR="00B26690">
        <w:rPr>
          <w:rFonts w:eastAsiaTheme="minorEastAsia"/>
          <w:szCs w:val="20"/>
        </w:rPr>
        <w:t xml:space="preserve">els indicadors en l’impacte de cadascuna de les propostes en la millora de l’experiència pels pacients i usuaris, la innovació en l’espai, la proposta de nous serveis a prestar, la millora en l’accessibilitat, la minimització de residus, les estratègies proposades per evitar el malbaratament d’aliments o en la innovació en el model de servei. </w:t>
      </w:r>
    </w:p>
    <w:p w14:paraId="417DB5B3" w14:textId="24FB3565" w:rsidR="005A7EBB" w:rsidRDefault="005A7EBB">
      <w:pPr>
        <w:widowControl/>
        <w:autoSpaceDE/>
        <w:autoSpaceDN/>
        <w:spacing w:after="160" w:line="259" w:lineRule="auto"/>
        <w:rPr>
          <w:rFonts w:eastAsiaTheme="minorEastAsia"/>
          <w:szCs w:val="20"/>
        </w:rPr>
      </w:pPr>
      <w:r>
        <w:rPr>
          <w:rFonts w:eastAsiaTheme="minorEastAsia"/>
          <w:szCs w:val="20"/>
        </w:rPr>
        <w:br w:type="page"/>
      </w:r>
    </w:p>
    <w:tbl>
      <w:tblPr>
        <w:tblStyle w:val="Tablaconcuadrcula"/>
        <w:tblW w:w="0" w:type="auto"/>
        <w:tblLook w:val="04A0" w:firstRow="1" w:lastRow="0" w:firstColumn="1" w:lastColumn="0" w:noHBand="0" w:noVBand="1"/>
      </w:tblPr>
      <w:tblGrid>
        <w:gridCol w:w="7247"/>
        <w:gridCol w:w="1669"/>
      </w:tblGrid>
      <w:tr w:rsidR="00252A78" w:rsidRPr="00993962" w14:paraId="034DEA53" w14:textId="77777777" w:rsidTr="00D53AAC">
        <w:tc>
          <w:tcPr>
            <w:tcW w:w="7247" w:type="dxa"/>
          </w:tcPr>
          <w:p w14:paraId="4A7A2276" w14:textId="77777777" w:rsidR="00252A78" w:rsidRPr="00993962" w:rsidRDefault="00252A78" w:rsidP="00B26690">
            <w:pPr>
              <w:ind w:left="426"/>
              <w:jc w:val="both"/>
              <w:rPr>
                <w:b/>
                <w:bCs/>
              </w:rPr>
            </w:pPr>
            <w:r w:rsidRPr="00993962">
              <w:rPr>
                <w:b/>
                <w:bCs/>
              </w:rPr>
              <w:lastRenderedPageBreak/>
              <w:t>Criteri de puntuació, segons la qualitat de desenvolupament de la documentació presentada</w:t>
            </w:r>
          </w:p>
        </w:tc>
        <w:tc>
          <w:tcPr>
            <w:tcW w:w="1669" w:type="dxa"/>
          </w:tcPr>
          <w:p w14:paraId="4A88F5E3" w14:textId="77777777" w:rsidR="00252A78" w:rsidRPr="00993962" w:rsidRDefault="00252A78" w:rsidP="00B26690">
            <w:pPr>
              <w:ind w:left="13"/>
              <w:jc w:val="center"/>
              <w:rPr>
                <w:b/>
                <w:bCs/>
              </w:rPr>
            </w:pPr>
            <w:r w:rsidRPr="00993962">
              <w:rPr>
                <w:b/>
                <w:bCs/>
              </w:rPr>
              <w:t>Punts</w:t>
            </w:r>
          </w:p>
        </w:tc>
      </w:tr>
      <w:tr w:rsidR="00252A78" w:rsidRPr="00993962" w14:paraId="029E5FE6" w14:textId="77777777" w:rsidTr="00D53AAC">
        <w:tc>
          <w:tcPr>
            <w:tcW w:w="7247" w:type="dxa"/>
          </w:tcPr>
          <w:p w14:paraId="5F2311FF" w14:textId="77777777" w:rsidR="00252A78" w:rsidRPr="00993962" w:rsidRDefault="00252A78" w:rsidP="00B26690">
            <w:pPr>
              <w:ind w:left="426"/>
              <w:jc w:val="both"/>
            </w:pPr>
            <w:r w:rsidRPr="00993962">
              <w:rPr>
                <w:b/>
                <w:bCs/>
              </w:rPr>
              <w:t>Elevada:</w:t>
            </w:r>
            <w:r w:rsidRPr="00993962">
              <w:t xml:space="preserve"> S’identifiquen i es defineixen de forma entenedora i exhaustiva tots els punts a concretar. La proposta és adaptable a les necessitats de </w:t>
            </w:r>
            <w:proofErr w:type="spellStart"/>
            <w:r w:rsidRPr="00993962">
              <w:t>l’HdB</w:t>
            </w:r>
            <w:proofErr w:type="spellEnd"/>
            <w:r w:rsidRPr="00993962">
              <w:t>, així com als objectius que es persegueixen amb la present licitació.</w:t>
            </w:r>
          </w:p>
          <w:p w14:paraId="5743ACEF" w14:textId="6493C7B6" w:rsidR="00252A78" w:rsidRPr="00993962" w:rsidRDefault="00252A78" w:rsidP="00B26690">
            <w:pPr>
              <w:ind w:left="426"/>
              <w:jc w:val="both"/>
            </w:pPr>
            <w:r w:rsidRPr="00993962">
              <w:t xml:space="preserve">El licitador estableix de manera clara i entenedora les diferents fites sol·licitades en el criteri concret, com per exemple; eines que farà servir, els calendaris parcials i definitius, la metodologia de treball, personal encarregat i altres propostes que cregui necessari incloure a la seva oferta. A més, els punts anteriors es consideren que </w:t>
            </w:r>
            <w:r w:rsidR="00993962" w:rsidRPr="00993962">
              <w:t>e</w:t>
            </w:r>
            <w:r w:rsidRPr="00993962">
              <w:t>s poden implementar en el lloc concret, atès que responen a la seva configuració actual i al que es busca de futur.</w:t>
            </w:r>
          </w:p>
        </w:tc>
        <w:tc>
          <w:tcPr>
            <w:tcW w:w="1669" w:type="dxa"/>
          </w:tcPr>
          <w:p w14:paraId="5A4E22EA" w14:textId="77777777" w:rsidR="00252A78" w:rsidRPr="00993962" w:rsidRDefault="00252A78" w:rsidP="00B26690">
            <w:pPr>
              <w:ind w:left="13"/>
              <w:jc w:val="center"/>
            </w:pPr>
            <w:r w:rsidRPr="00993962">
              <w:t>De 80,01% fins al 100% de la puntuació màxima del criteri</w:t>
            </w:r>
          </w:p>
        </w:tc>
      </w:tr>
      <w:tr w:rsidR="00252A78" w:rsidRPr="00993962" w14:paraId="3F94638F" w14:textId="77777777" w:rsidTr="00D53AAC">
        <w:tc>
          <w:tcPr>
            <w:tcW w:w="7247" w:type="dxa"/>
          </w:tcPr>
          <w:p w14:paraId="10D1BBD2" w14:textId="77777777" w:rsidR="00252A78" w:rsidRPr="00993962" w:rsidRDefault="00252A78" w:rsidP="00B26690">
            <w:pPr>
              <w:ind w:left="426"/>
              <w:jc w:val="both"/>
            </w:pPr>
            <w:r w:rsidRPr="00993962">
              <w:rPr>
                <w:b/>
                <w:bCs/>
              </w:rPr>
              <w:t>Bona:</w:t>
            </w:r>
            <w:r w:rsidRPr="00993962">
              <w:t xml:space="preserve"> S’identifiquen i es defineixen de forma entenedora la majoria dels punts a concretar. La proposta, amb ajustos, és adaptable a les necessitats de </w:t>
            </w:r>
            <w:proofErr w:type="spellStart"/>
            <w:r w:rsidRPr="00993962">
              <w:t>l’HdB</w:t>
            </w:r>
            <w:proofErr w:type="spellEnd"/>
            <w:r w:rsidRPr="00993962">
              <w:t>, així com als objectius que es persegueixen amb la present licitació.</w:t>
            </w:r>
          </w:p>
          <w:p w14:paraId="1A864C0B" w14:textId="7B170ABB" w:rsidR="00252A78" w:rsidRPr="00993962" w:rsidRDefault="00252A78" w:rsidP="00B26690">
            <w:pPr>
              <w:ind w:left="426"/>
              <w:jc w:val="both"/>
            </w:pPr>
            <w:r w:rsidRPr="00993962">
              <w:t xml:space="preserve">El licitador estableix de manera clara i entenedora la majoria de les fites del criteri com per exemple, eines que farà servir, els calendaris parcials i definitius, la metodologia de treball, personal encarregat i altres propostes que cregui necessari incloure a la seva oferta. Així mateix, la majoria dels punts anteriors es consideren que </w:t>
            </w:r>
            <w:r w:rsidR="00993962" w:rsidRPr="00993962">
              <w:t>e</w:t>
            </w:r>
            <w:r w:rsidRPr="00993962">
              <w:t>s poden arribar a implementar en el lloc concret, amb determinats ajustos.</w:t>
            </w:r>
          </w:p>
        </w:tc>
        <w:tc>
          <w:tcPr>
            <w:tcW w:w="1669" w:type="dxa"/>
          </w:tcPr>
          <w:p w14:paraId="2D1FFF5D" w14:textId="77777777" w:rsidR="00252A78" w:rsidRPr="00993962" w:rsidRDefault="00252A78" w:rsidP="00B26690">
            <w:pPr>
              <w:ind w:left="13"/>
              <w:jc w:val="center"/>
            </w:pPr>
            <w:r w:rsidRPr="00993962">
              <w:t>De 65,1% fins al 80% de la puntuació màxima del criteri</w:t>
            </w:r>
          </w:p>
        </w:tc>
      </w:tr>
      <w:tr w:rsidR="00252A78" w:rsidRPr="00993962" w14:paraId="01BE7232" w14:textId="77777777" w:rsidTr="005A7EBB">
        <w:trPr>
          <w:trHeight w:val="1151"/>
        </w:trPr>
        <w:tc>
          <w:tcPr>
            <w:tcW w:w="7247" w:type="dxa"/>
          </w:tcPr>
          <w:p w14:paraId="3ABC3772" w14:textId="2A341C78" w:rsidR="00252A78" w:rsidRPr="00993962" w:rsidRDefault="00252A78" w:rsidP="00B26690">
            <w:pPr>
              <w:ind w:left="426"/>
              <w:jc w:val="both"/>
            </w:pPr>
            <w:r w:rsidRPr="00993962">
              <w:rPr>
                <w:b/>
                <w:bCs/>
              </w:rPr>
              <w:t>Acceptable:</w:t>
            </w:r>
            <w:r w:rsidRPr="00993962">
              <w:t xml:space="preserve"> La proposta </w:t>
            </w:r>
            <w:r w:rsidR="00993962" w:rsidRPr="00993962">
              <w:t>é</w:t>
            </w:r>
            <w:r w:rsidRPr="00993962">
              <w:t>s limitada, doncs pateix d’una manca de definició d’alguns dels serveis que s’han d’executar, així com dels processos específics a aplicar, implicant que la descripció del procés sigui bastant genèrica.</w:t>
            </w:r>
          </w:p>
        </w:tc>
        <w:tc>
          <w:tcPr>
            <w:tcW w:w="1669" w:type="dxa"/>
          </w:tcPr>
          <w:p w14:paraId="61A7E9BA" w14:textId="77777777" w:rsidR="00252A78" w:rsidRPr="00993962" w:rsidRDefault="00252A78" w:rsidP="00B26690">
            <w:pPr>
              <w:ind w:left="13"/>
              <w:jc w:val="center"/>
            </w:pPr>
            <w:r w:rsidRPr="00993962">
              <w:t>De 20,1% fins al 65% de la puntuació màxima del criteri</w:t>
            </w:r>
          </w:p>
        </w:tc>
      </w:tr>
      <w:tr w:rsidR="00252A78" w:rsidRPr="00993962" w14:paraId="3BE4E82E" w14:textId="77777777" w:rsidTr="00D53AAC">
        <w:tc>
          <w:tcPr>
            <w:tcW w:w="7247" w:type="dxa"/>
          </w:tcPr>
          <w:p w14:paraId="022F91AE" w14:textId="77777777" w:rsidR="00252A78" w:rsidRPr="00993962" w:rsidRDefault="00252A78" w:rsidP="00B26690">
            <w:pPr>
              <w:ind w:left="426"/>
              <w:jc w:val="both"/>
            </w:pPr>
            <w:r w:rsidRPr="00993962">
              <w:rPr>
                <w:b/>
                <w:bCs/>
              </w:rPr>
              <w:t>Baixa:</w:t>
            </w:r>
            <w:r w:rsidRPr="00993962">
              <w:t xml:space="preserve"> No s’identifiquen correctament un gran número de les diferents fites, eines que farà servir, els calendaris parcials i definitius, la metodologia de treball, i altres propostes que cregui necessari incloure a la seva oferta. A més, els punts anteriors es consideren que difícilment es poden implementar a </w:t>
            </w:r>
            <w:proofErr w:type="spellStart"/>
            <w:r w:rsidRPr="00993962">
              <w:t>l’HdB</w:t>
            </w:r>
            <w:proofErr w:type="spellEnd"/>
            <w:r w:rsidRPr="00993962">
              <w:t>, atès que no responen a la seva configuració actual i al que es busca de futur.</w:t>
            </w:r>
          </w:p>
        </w:tc>
        <w:tc>
          <w:tcPr>
            <w:tcW w:w="1669" w:type="dxa"/>
          </w:tcPr>
          <w:p w14:paraId="75F46573" w14:textId="77777777" w:rsidR="00252A78" w:rsidRPr="00993962" w:rsidRDefault="00252A78" w:rsidP="00B26690">
            <w:pPr>
              <w:ind w:left="13"/>
              <w:jc w:val="center"/>
            </w:pPr>
            <w:r w:rsidRPr="00993962">
              <w:t>De 0,1% fins 20% de la puntuació màxima del criteri</w:t>
            </w:r>
          </w:p>
        </w:tc>
      </w:tr>
      <w:tr w:rsidR="00252A78" w:rsidRPr="00FB537F" w14:paraId="0FFB588D" w14:textId="77777777" w:rsidTr="00D53AAC">
        <w:tc>
          <w:tcPr>
            <w:tcW w:w="7247" w:type="dxa"/>
          </w:tcPr>
          <w:p w14:paraId="57AC0533" w14:textId="77777777" w:rsidR="00252A78" w:rsidRPr="00993962" w:rsidRDefault="00252A78" w:rsidP="00B26690">
            <w:pPr>
              <w:ind w:left="426"/>
              <w:jc w:val="both"/>
            </w:pPr>
            <w:r w:rsidRPr="00993962">
              <w:rPr>
                <w:b/>
                <w:bCs/>
              </w:rPr>
              <w:t>Nul·la o Deficient</w:t>
            </w:r>
            <w:r w:rsidRPr="00993962">
              <w:t xml:space="preserve">: No s’identifiquen correctament les diferents fites, eines que farà servir, els calendaris parcials i definitius, la metodologia de treball, i altres propostes que cregui necessari incloure a la seva oferta. A més, els punts anteriors es consideren que no es poden implementar a </w:t>
            </w:r>
            <w:proofErr w:type="spellStart"/>
            <w:r w:rsidRPr="00993962">
              <w:t>l’HdB</w:t>
            </w:r>
            <w:proofErr w:type="spellEnd"/>
            <w:r w:rsidRPr="00993962">
              <w:t>, atès que no responen a la seva configuració actual i al que es busca de futur.</w:t>
            </w:r>
          </w:p>
        </w:tc>
        <w:tc>
          <w:tcPr>
            <w:tcW w:w="1669" w:type="dxa"/>
          </w:tcPr>
          <w:p w14:paraId="7D506338" w14:textId="77777777" w:rsidR="00252A78" w:rsidRPr="00DC6307" w:rsidRDefault="00252A78" w:rsidP="00B26690">
            <w:pPr>
              <w:ind w:left="13"/>
              <w:jc w:val="center"/>
            </w:pPr>
            <w:r w:rsidRPr="00993962">
              <w:t>0%</w:t>
            </w:r>
          </w:p>
        </w:tc>
      </w:tr>
    </w:tbl>
    <w:p w14:paraId="3D4028E4" w14:textId="77777777" w:rsidR="005A7EBB" w:rsidRDefault="005A7EBB" w:rsidP="00B26690">
      <w:pPr>
        <w:ind w:left="426"/>
        <w:jc w:val="both"/>
        <w:rPr>
          <w:b/>
          <w:bCs/>
        </w:rPr>
      </w:pPr>
    </w:p>
    <w:p w14:paraId="05D2F0CB" w14:textId="1A07EDF2" w:rsidR="00252A78" w:rsidRPr="00DC6307" w:rsidRDefault="00252A78" w:rsidP="00B26690">
      <w:pPr>
        <w:ind w:left="426"/>
        <w:jc w:val="both"/>
        <w:rPr>
          <w:b/>
          <w:bCs/>
        </w:rPr>
      </w:pPr>
      <w:r w:rsidRPr="00993962">
        <w:rPr>
          <w:b/>
          <w:bCs/>
        </w:rPr>
        <w:t>Sistema d’atribució de punts:</w:t>
      </w:r>
    </w:p>
    <w:p w14:paraId="086C5093" w14:textId="4C7A03B2" w:rsidR="00252A78" w:rsidRDefault="00252A78" w:rsidP="00B26690">
      <w:pPr>
        <w:ind w:left="426"/>
        <w:jc w:val="both"/>
      </w:pPr>
      <w:r w:rsidRPr="00DC6307">
        <w:t>Es valoraran les propostes en funció de la qualitat d</w:t>
      </w:r>
      <w:r w:rsidR="0082797F">
        <w:t>escriptiva</w:t>
      </w:r>
      <w:r w:rsidRPr="00DC6307">
        <w:t>,</w:t>
      </w:r>
      <w:r w:rsidR="0082797F">
        <w:t xml:space="preserve"> la coherència, el</w:t>
      </w:r>
      <w:r w:rsidRPr="00DC6307">
        <w:t xml:space="preserve"> nivell de detall i el grau d’adaptabilitat del servei </w:t>
      </w:r>
      <w:proofErr w:type="spellStart"/>
      <w:r w:rsidRPr="00DC6307">
        <w:t>ofertat</w:t>
      </w:r>
      <w:proofErr w:type="spellEnd"/>
      <w:r w:rsidRPr="00DC6307">
        <w:t xml:space="preserve"> a les necessitats de </w:t>
      </w:r>
      <w:proofErr w:type="spellStart"/>
      <w:r w:rsidRPr="00DC6307">
        <w:t>l’HdB</w:t>
      </w:r>
      <w:proofErr w:type="spellEnd"/>
      <w:r w:rsidRPr="00DC6307">
        <w:t>. La puntuació de cada apartat es farà en funció de les diferències més rellevants identificades en les diferents propostes presentades. Les ofertes es valoraran per separat i comparativament entre elles per definir, dins del rang de punts, la puntuació final.</w:t>
      </w:r>
    </w:p>
    <w:p w14:paraId="76E6C1AA" w14:textId="77777777" w:rsidR="0082797F" w:rsidRDefault="0082797F" w:rsidP="00B26690">
      <w:pPr>
        <w:ind w:left="426"/>
        <w:jc w:val="both"/>
      </w:pPr>
    </w:p>
    <w:p w14:paraId="06CB4520" w14:textId="45404763" w:rsidR="00252A78" w:rsidRPr="00DC6307" w:rsidRDefault="00252A78" w:rsidP="00B26690">
      <w:pPr>
        <w:ind w:left="426"/>
        <w:jc w:val="both"/>
      </w:pPr>
      <w:r w:rsidRPr="00DC6307">
        <w:lastRenderedPageBreak/>
        <w:t>Vist l'objecte del contracte és requisit imprescindible assegurar la qualitat de la proposta. Per això, en primer lloc, es valorarà la qualitat tècnica de cada element ofert pel licitador –valorant-se l'oferta per si mateixa i per comparació amb les ofertes dels restants licitadors–, conforme a la ponderació</w:t>
      </w:r>
      <w:r>
        <w:t xml:space="preserve"> </w:t>
      </w:r>
      <w:r w:rsidRPr="00DC6307">
        <w:t xml:space="preserve">relativa expressada anteriorment i tenint en compte la </w:t>
      </w:r>
      <w:proofErr w:type="spellStart"/>
      <w:r w:rsidRPr="00DC6307">
        <w:t>raonabilitat</w:t>
      </w:r>
      <w:proofErr w:type="spellEnd"/>
      <w:r w:rsidRPr="00DC6307">
        <w:t xml:space="preserve"> del servei ofert i la seva adaptabilitat a les necessitats</w:t>
      </w:r>
      <w:r w:rsidR="0082797F">
        <w:t>, característiques i espais</w:t>
      </w:r>
      <w:r w:rsidRPr="00DC6307">
        <w:t xml:space="preserve"> de </w:t>
      </w:r>
      <w:proofErr w:type="spellStart"/>
      <w:r w:rsidRPr="00DC6307">
        <w:t>l’HdB</w:t>
      </w:r>
      <w:proofErr w:type="spellEnd"/>
      <w:r w:rsidR="005A7EBB">
        <w:t>.</w:t>
      </w:r>
    </w:p>
    <w:p w14:paraId="3F2780AA" w14:textId="77777777" w:rsidR="00252A78" w:rsidRPr="00DC6307" w:rsidRDefault="00252A78" w:rsidP="00B26690">
      <w:pPr>
        <w:ind w:left="426"/>
        <w:jc w:val="both"/>
      </w:pPr>
    </w:p>
    <w:p w14:paraId="697FE1C2" w14:textId="55DDC87F" w:rsidR="00252A78" w:rsidRPr="00DC6307" w:rsidRDefault="009876CD" w:rsidP="00B26690">
      <w:pPr>
        <w:ind w:left="426"/>
        <w:jc w:val="both"/>
      </w:pPr>
      <w:r>
        <w:t>En el c</w:t>
      </w:r>
      <w:r w:rsidR="00252A78" w:rsidRPr="00DC6307">
        <w:t>as d’una única oferta, el procediment a seguir serà el següent: 1) es valorarà que la proposició compleix amb els requisits exigits en el PPT; 2) es valorarà que la proposició compleix amb la puntuació mínima establerta. En l’informe de valoració es recollirà, com a mínim, la puntuació atorgada i, en cas d’incompliment del PPT i/o llindar, la seva justificació.</w:t>
      </w:r>
    </w:p>
    <w:p w14:paraId="6A04ADCF" w14:textId="77777777" w:rsidR="00252A78" w:rsidRPr="00DC6307" w:rsidRDefault="00252A78" w:rsidP="00B26690">
      <w:pPr>
        <w:ind w:left="426"/>
        <w:jc w:val="both"/>
      </w:pPr>
    </w:p>
    <w:p w14:paraId="508CD256" w14:textId="77777777" w:rsidR="00252A78" w:rsidRPr="00DC6307" w:rsidRDefault="00252A78" w:rsidP="00B26690">
      <w:pPr>
        <w:ind w:left="426"/>
        <w:jc w:val="both"/>
        <w:rPr>
          <w:b/>
          <w:bCs/>
        </w:rPr>
      </w:pPr>
      <w:r w:rsidRPr="00DC6307">
        <w:rPr>
          <w:b/>
          <w:bCs/>
        </w:rPr>
        <w:t>Puntuació mínima requerida per procedir a la següent fase de valoració:</w:t>
      </w:r>
    </w:p>
    <w:p w14:paraId="456E1BE9" w14:textId="58A52A99" w:rsidR="00252A78" w:rsidRPr="00DC6307" w:rsidRDefault="00252A78" w:rsidP="005A7EBB">
      <w:pPr>
        <w:spacing w:line="240" w:lineRule="exact"/>
        <w:ind w:left="426" w:right="279"/>
        <w:jc w:val="both"/>
        <w:rPr>
          <w:rFonts w:eastAsia="Calibri"/>
          <w:u w:val="single"/>
          <w:lang w:eastAsia="en-US"/>
        </w:rPr>
      </w:pPr>
      <w:r w:rsidRPr="00DC6307">
        <w:rPr>
          <w:rFonts w:eastAsia="Calibri"/>
          <w:u w:val="single"/>
          <w:lang w:eastAsia="en-US"/>
        </w:rPr>
        <w:t>Els licitadors hauran d’obtenir un mínim de 2</w:t>
      </w:r>
      <w:r w:rsidR="00D53AAC">
        <w:rPr>
          <w:rFonts w:eastAsia="Calibri"/>
          <w:u w:val="single"/>
          <w:lang w:eastAsia="en-US"/>
        </w:rPr>
        <w:t>4</w:t>
      </w:r>
      <w:r w:rsidRPr="00DC6307">
        <w:rPr>
          <w:rFonts w:eastAsia="Calibri"/>
          <w:u w:val="single"/>
          <w:lang w:eastAsia="en-US"/>
        </w:rPr>
        <w:t xml:space="preserve"> punts en la valoració dels criteris qualitatius d’acord amb l’article 146.3 de la LCSP (Sobre B) En cas de no obtenir aquesta puntuació no passaran a la següent fase d’avaluació i l</w:t>
      </w:r>
      <w:r>
        <w:rPr>
          <w:rFonts w:eastAsia="Calibri"/>
          <w:u w:val="single"/>
          <w:lang w:eastAsia="en-US"/>
        </w:rPr>
        <w:t>’</w:t>
      </w:r>
      <w:r w:rsidRPr="00DC6307">
        <w:rPr>
          <w:rFonts w:eastAsia="Calibri"/>
          <w:u w:val="single"/>
          <w:lang w:eastAsia="en-US"/>
        </w:rPr>
        <w:t>oferta quedarà exclosa.</w:t>
      </w:r>
    </w:p>
    <w:p w14:paraId="2C319E5A" w14:textId="77777777" w:rsidR="00252A78" w:rsidRPr="00DC6307" w:rsidRDefault="00252A78" w:rsidP="005A7EBB">
      <w:pPr>
        <w:spacing w:line="240" w:lineRule="exact"/>
        <w:ind w:left="426" w:right="279"/>
        <w:jc w:val="both"/>
        <w:rPr>
          <w:rFonts w:eastAsia="Calibri"/>
          <w:lang w:eastAsia="en-US"/>
        </w:rPr>
      </w:pPr>
    </w:p>
    <w:p w14:paraId="06949AF8" w14:textId="77777777" w:rsidR="00252A78" w:rsidRPr="002452E5" w:rsidRDefault="00252A78" w:rsidP="005A7EBB">
      <w:pPr>
        <w:spacing w:line="240" w:lineRule="exact"/>
        <w:ind w:left="426" w:right="279"/>
        <w:jc w:val="both"/>
        <w:rPr>
          <w:rFonts w:eastAsia="Calibri"/>
          <w:lang w:eastAsia="en-US"/>
        </w:rPr>
      </w:pPr>
      <w:r w:rsidRPr="002452E5">
        <w:rPr>
          <w:rFonts w:eastAsia="Calibri"/>
          <w:lang w:eastAsia="en-US"/>
        </w:rPr>
        <w:t>A cada un dels criteris avaluables s’aplicarà la següent fórmula</w:t>
      </w:r>
      <w:r>
        <w:rPr>
          <w:rFonts w:eastAsia="Calibri"/>
          <w:lang w:eastAsia="en-US"/>
        </w:rPr>
        <w:t xml:space="preserve"> i es sumaran els resultats per tal d’obtenir la puntuació total de cada licitador:</w:t>
      </w:r>
    </w:p>
    <w:p w14:paraId="2BCB6A6D" w14:textId="77777777" w:rsidR="00252A78" w:rsidRPr="00DC6307" w:rsidRDefault="00252A78" w:rsidP="00B26690">
      <w:pPr>
        <w:ind w:left="426"/>
        <w:jc w:val="both"/>
        <w:rPr>
          <w:bCs/>
        </w:rPr>
      </w:pPr>
      <m:oMathPara>
        <m:oMath>
          <m:r>
            <w:rPr>
              <w:rFonts w:ascii="Cambria Math" w:hAnsi="Cambria Math"/>
            </w:rPr>
            <m:t>Pop= P * VTop / VTmv</m:t>
          </m:r>
        </m:oMath>
      </m:oMathPara>
    </w:p>
    <w:p w14:paraId="35BE9770" w14:textId="77777777" w:rsidR="00252A78" w:rsidRPr="00DC6307" w:rsidRDefault="00252A78" w:rsidP="00B26690">
      <w:pPr>
        <w:ind w:left="426"/>
        <w:jc w:val="both"/>
      </w:pPr>
    </w:p>
    <w:p w14:paraId="6BC4743C" w14:textId="77777777" w:rsidR="00252A78" w:rsidRPr="00DC6307" w:rsidRDefault="00252A78" w:rsidP="00B26690">
      <w:pPr>
        <w:ind w:left="426"/>
        <w:jc w:val="both"/>
      </w:pPr>
      <w:r w:rsidRPr="00DC6307">
        <w:t>On:</w:t>
      </w:r>
    </w:p>
    <w:p w14:paraId="6AAC05C0" w14:textId="77777777" w:rsidR="00252A78" w:rsidRPr="00DC6307" w:rsidRDefault="00252A78" w:rsidP="00B26690">
      <w:pPr>
        <w:ind w:left="426"/>
        <w:jc w:val="both"/>
      </w:pPr>
    </w:p>
    <w:p w14:paraId="64657C93" w14:textId="77777777" w:rsidR="00252A78" w:rsidRPr="00DC6307" w:rsidRDefault="00252A78" w:rsidP="00B26690">
      <w:pPr>
        <w:ind w:left="426"/>
        <w:jc w:val="both"/>
      </w:pPr>
      <w:r w:rsidRPr="00DC6307">
        <w:t>Pop = puntuació de l’oferta a puntuar</w:t>
      </w:r>
    </w:p>
    <w:p w14:paraId="24690DD6" w14:textId="77777777" w:rsidR="00252A78" w:rsidRPr="00DC6307" w:rsidRDefault="00252A78" w:rsidP="00B26690">
      <w:pPr>
        <w:ind w:left="426"/>
        <w:jc w:val="both"/>
      </w:pPr>
      <w:r w:rsidRPr="00DC6307">
        <w:t>P = puntuació del criteri</w:t>
      </w:r>
    </w:p>
    <w:p w14:paraId="6D449CF0" w14:textId="77777777" w:rsidR="00252A78" w:rsidRPr="00DC6307" w:rsidRDefault="00252A78" w:rsidP="00B26690">
      <w:pPr>
        <w:ind w:left="426"/>
        <w:jc w:val="both"/>
      </w:pPr>
      <w:proofErr w:type="spellStart"/>
      <w:r w:rsidRPr="00DC6307">
        <w:t>VTop</w:t>
      </w:r>
      <w:proofErr w:type="spellEnd"/>
      <w:r w:rsidRPr="00DC6307">
        <w:t>= valoració tècnica de l’oferta que es puntua</w:t>
      </w:r>
    </w:p>
    <w:p w14:paraId="7C4586FD" w14:textId="77777777" w:rsidR="00252A78" w:rsidRPr="00DC6307" w:rsidRDefault="00252A78" w:rsidP="00B26690">
      <w:pPr>
        <w:ind w:left="426"/>
        <w:jc w:val="both"/>
      </w:pPr>
      <w:proofErr w:type="spellStart"/>
      <w:r w:rsidRPr="00DC6307">
        <w:t>VTmv</w:t>
      </w:r>
      <w:proofErr w:type="spellEnd"/>
      <w:r w:rsidRPr="00DC6307">
        <w:t>= valoració tècnica de l’oferta millor valorada</w:t>
      </w:r>
    </w:p>
    <w:p w14:paraId="12589605" w14:textId="77777777" w:rsidR="00252A78" w:rsidRPr="00DC6307" w:rsidRDefault="00252A78" w:rsidP="00B26690">
      <w:pPr>
        <w:ind w:left="426"/>
        <w:jc w:val="both"/>
      </w:pPr>
    </w:p>
    <w:p w14:paraId="6B7FE5E7" w14:textId="77777777" w:rsidR="00252A78" w:rsidRDefault="00252A78" w:rsidP="00B26690">
      <w:pPr>
        <w:spacing w:line="240" w:lineRule="exact"/>
        <w:ind w:left="426" w:right="568"/>
        <w:jc w:val="both"/>
        <w:rPr>
          <w:rFonts w:eastAsia="Calibri"/>
          <w:lang w:eastAsia="en-US"/>
        </w:rPr>
      </w:pPr>
      <w:r w:rsidRPr="002452E5">
        <w:rPr>
          <w:rFonts w:eastAsia="Calibri"/>
          <w:lang w:eastAsia="en-US"/>
        </w:rPr>
        <w:t>Aquesta fórmula no s’aplicarà en aquell criteri de judici de valor en el que cap valoració assoleixi el 80% dels punts màxims previstos. En aquest cas, les</w:t>
      </w:r>
      <w:r>
        <w:rPr>
          <w:rFonts w:eastAsia="Calibri"/>
          <w:lang w:eastAsia="en-US"/>
        </w:rPr>
        <w:t xml:space="preserve"> ofertes obtindran com a puntuació en el criteri de valor inicialment obtingut en la fase de valoració sense l’aplicació de la fórmula esmentada.</w:t>
      </w:r>
    </w:p>
    <w:p w14:paraId="24A3AF94" w14:textId="77777777" w:rsidR="00252A78" w:rsidRDefault="00252A78" w:rsidP="00B26690">
      <w:pPr>
        <w:spacing w:line="240" w:lineRule="exact"/>
        <w:ind w:left="426" w:right="568"/>
        <w:jc w:val="both"/>
        <w:rPr>
          <w:rFonts w:eastAsia="Calibri"/>
          <w:lang w:eastAsia="en-US"/>
        </w:rPr>
      </w:pPr>
    </w:p>
    <w:p w14:paraId="36938088" w14:textId="77777777" w:rsidR="00252A78" w:rsidRDefault="00252A78" w:rsidP="00B26690">
      <w:pPr>
        <w:spacing w:line="240" w:lineRule="exact"/>
        <w:ind w:left="426" w:right="568"/>
        <w:jc w:val="both"/>
        <w:rPr>
          <w:rFonts w:eastAsia="Calibri"/>
          <w:lang w:eastAsia="en-US"/>
        </w:rPr>
      </w:pPr>
      <w:r>
        <w:rPr>
          <w:rFonts w:eastAsia="Calibri"/>
          <w:lang w:eastAsia="en-US"/>
        </w:rPr>
        <w:t>Tampoc serà d’aplicació quan només existeixi una única proposició presentada i/o admesa.</w:t>
      </w:r>
    </w:p>
    <w:bookmarkEnd w:id="14"/>
    <w:p w14:paraId="689A29BE" w14:textId="7D406005" w:rsidR="00A40F39" w:rsidRDefault="00A40F39" w:rsidP="0041452F">
      <w:pPr>
        <w:ind w:left="421"/>
        <w:jc w:val="both"/>
      </w:pPr>
    </w:p>
    <w:p w14:paraId="24EB9765" w14:textId="6A3A268B" w:rsidR="00F44C3F" w:rsidRPr="00CE4431" w:rsidRDefault="00B25EAC" w:rsidP="00F44C3F">
      <w:pPr>
        <w:pStyle w:val="Ttulo2"/>
        <w:numPr>
          <w:ilvl w:val="0"/>
          <w:numId w:val="1"/>
        </w:numPr>
        <w:pBdr>
          <w:top w:val="single" w:sz="4" w:space="1" w:color="auto"/>
        </w:pBdr>
        <w:shd w:val="clear" w:color="auto" w:fill="D9E2F3" w:themeFill="accent1" w:themeFillTint="33"/>
        <w:tabs>
          <w:tab w:val="left" w:pos="422"/>
        </w:tabs>
        <w:ind w:firstLine="5"/>
        <w:jc w:val="both"/>
        <w:rPr>
          <w:sz w:val="22"/>
          <w:szCs w:val="22"/>
        </w:rPr>
      </w:pPr>
      <w:r>
        <w:rPr>
          <w:sz w:val="22"/>
          <w:szCs w:val="22"/>
        </w:rPr>
        <w:t>CRITERIS PER A LA DETERMINACIÓ DE L’EXISTÈNCIA D’OFERTES AMB VALORS ANORMALS O DESPROPORCIONATS</w:t>
      </w:r>
    </w:p>
    <w:p w14:paraId="7D1BBA74" w14:textId="53E5919D" w:rsidR="00F44C3F" w:rsidRDefault="00F44C3F" w:rsidP="00F44C3F">
      <w:pPr>
        <w:pStyle w:val="Ttulo2"/>
        <w:tabs>
          <w:tab w:val="left" w:pos="422"/>
        </w:tabs>
        <w:jc w:val="both"/>
        <w:rPr>
          <w:sz w:val="22"/>
          <w:szCs w:val="22"/>
        </w:rPr>
      </w:pPr>
    </w:p>
    <w:p w14:paraId="57E25086" w14:textId="77777777" w:rsidR="00B25EAC" w:rsidRPr="0098096C" w:rsidRDefault="00B25EAC" w:rsidP="00B25EAC">
      <w:pPr>
        <w:ind w:left="421"/>
        <w:jc w:val="both"/>
      </w:pPr>
      <w:bookmarkStart w:id="17" w:name="_Hlk161303109"/>
      <w:r w:rsidRPr="0098096C">
        <w:t>La determinació de les ofertes amb valors anormals o desproporcionats es durà a terme d’acord amb els següents criteris, i produirà els efectes previstos a la Clàusula 14a del PCAP.</w:t>
      </w:r>
    </w:p>
    <w:p w14:paraId="2037F6BA" w14:textId="77777777" w:rsidR="00B25EAC" w:rsidRPr="0098096C" w:rsidRDefault="00B25EAC" w:rsidP="00B25EAC">
      <w:pPr>
        <w:ind w:left="421" w:right="138"/>
        <w:jc w:val="both"/>
        <w:rPr>
          <w:lang w:eastAsia="en-US" w:bidi="ar-SA"/>
        </w:rPr>
      </w:pPr>
    </w:p>
    <w:p w14:paraId="1E011371" w14:textId="5A72A454" w:rsidR="00B25EAC" w:rsidRPr="0098096C" w:rsidRDefault="00B25EAC" w:rsidP="00C262E5">
      <w:pPr>
        <w:ind w:right="138" w:firstLine="421"/>
        <w:jc w:val="both"/>
        <w:rPr>
          <w:lang w:eastAsia="en-US" w:bidi="ar-SA"/>
        </w:rPr>
      </w:pPr>
      <w:r w:rsidRPr="0098096C">
        <w:rPr>
          <w:lang w:eastAsia="en-US" w:bidi="ar-SA"/>
        </w:rPr>
        <w:t>Es consideraran amb valors desproporcionats o anormals les ofertes quan:</w:t>
      </w:r>
    </w:p>
    <w:p w14:paraId="611ED9A6" w14:textId="51C43F58" w:rsidR="004F5C62" w:rsidRPr="0098096C" w:rsidRDefault="004F5C62" w:rsidP="00B25EAC">
      <w:pPr>
        <w:numPr>
          <w:ilvl w:val="0"/>
          <w:numId w:val="3"/>
        </w:numPr>
        <w:ind w:left="1134" w:right="138" w:firstLine="0"/>
        <w:jc w:val="both"/>
        <w:rPr>
          <w:lang w:eastAsia="en-US" w:bidi="ar-SA"/>
        </w:rPr>
      </w:pPr>
      <w:bookmarkStart w:id="18" w:name="_Hlk144467633"/>
      <w:r w:rsidRPr="0098096C">
        <w:rPr>
          <w:lang w:eastAsia="en-US" w:bidi="ar-SA"/>
        </w:rPr>
        <w:t>Concorrent un únic licitador, l’oferta sigui inferior al pressupost de licitació del contracte (IVA exclòs) en més d’un 2</w:t>
      </w:r>
      <w:r w:rsidR="0098096C">
        <w:rPr>
          <w:lang w:eastAsia="en-US" w:bidi="ar-SA"/>
        </w:rPr>
        <w:t>0</w:t>
      </w:r>
      <w:r w:rsidRPr="0098096C">
        <w:rPr>
          <w:lang w:eastAsia="en-US" w:bidi="ar-SA"/>
        </w:rPr>
        <w:t xml:space="preserve">%. </w:t>
      </w:r>
    </w:p>
    <w:p w14:paraId="13B3D1C3" w14:textId="77777777" w:rsidR="004F5C62" w:rsidRPr="0098096C" w:rsidRDefault="004F5C62" w:rsidP="004F5C62">
      <w:pPr>
        <w:ind w:left="1134" w:right="138"/>
        <w:jc w:val="both"/>
        <w:rPr>
          <w:lang w:eastAsia="en-US" w:bidi="ar-SA"/>
        </w:rPr>
      </w:pPr>
    </w:p>
    <w:p w14:paraId="62BB871C" w14:textId="661703D0" w:rsidR="00B25EAC" w:rsidRDefault="00D14E4E" w:rsidP="00B25EAC">
      <w:pPr>
        <w:numPr>
          <w:ilvl w:val="0"/>
          <w:numId w:val="3"/>
        </w:numPr>
        <w:ind w:left="1134" w:right="138" w:firstLine="0"/>
        <w:jc w:val="both"/>
        <w:rPr>
          <w:lang w:eastAsia="en-US" w:bidi="ar-SA"/>
        </w:rPr>
      </w:pPr>
      <w:r w:rsidRPr="0098096C">
        <w:rPr>
          <w:lang w:eastAsia="en-US" w:bidi="ar-SA"/>
        </w:rPr>
        <w:lastRenderedPageBreak/>
        <w:t>Concorrent més d’un licitador, l</w:t>
      </w:r>
      <w:r w:rsidR="00B25EAC" w:rsidRPr="0098096C">
        <w:rPr>
          <w:lang w:eastAsia="en-US" w:bidi="ar-SA"/>
        </w:rPr>
        <w:t>’oferta econòmica sigui inferior en més d’un 2</w:t>
      </w:r>
      <w:r w:rsidR="0098096C">
        <w:rPr>
          <w:lang w:eastAsia="en-US" w:bidi="ar-SA"/>
        </w:rPr>
        <w:t>0</w:t>
      </w:r>
      <w:r w:rsidR="00B25EAC" w:rsidRPr="0098096C">
        <w:rPr>
          <w:lang w:eastAsia="en-US" w:bidi="ar-SA"/>
        </w:rPr>
        <w:t xml:space="preserve">% de la mitjana de les ofertes de tots els licitadors admesos. </w:t>
      </w:r>
    </w:p>
    <w:p w14:paraId="657AF87D" w14:textId="77777777" w:rsidR="0082797F" w:rsidRDefault="0082797F" w:rsidP="0082797F">
      <w:pPr>
        <w:pStyle w:val="Prrafodelista"/>
        <w:rPr>
          <w:lang w:eastAsia="en-US" w:bidi="ar-SA"/>
        </w:rPr>
      </w:pPr>
    </w:p>
    <w:p w14:paraId="5D4AC02E" w14:textId="77777777" w:rsidR="0082797F" w:rsidRPr="0098096C" w:rsidRDefault="0082797F" w:rsidP="0082797F">
      <w:pPr>
        <w:ind w:left="1134" w:right="138"/>
        <w:jc w:val="both"/>
        <w:rPr>
          <w:lang w:eastAsia="en-US" w:bidi="ar-SA"/>
        </w:rPr>
      </w:pPr>
    </w:p>
    <w:bookmarkEnd w:id="18"/>
    <w:bookmarkEnd w:id="17"/>
    <w:p w14:paraId="128F8691" w14:textId="45ECC421" w:rsidR="00B25EAC" w:rsidRPr="00CE4431" w:rsidRDefault="00B25EAC" w:rsidP="00B25EAC">
      <w:pPr>
        <w:pStyle w:val="Ttulo2"/>
        <w:numPr>
          <w:ilvl w:val="0"/>
          <w:numId w:val="1"/>
        </w:numPr>
        <w:pBdr>
          <w:top w:val="single" w:sz="4" w:space="1" w:color="auto"/>
        </w:pBdr>
        <w:shd w:val="clear" w:color="auto" w:fill="D9E2F3" w:themeFill="accent1" w:themeFillTint="33"/>
        <w:tabs>
          <w:tab w:val="left" w:pos="1141"/>
          <w:tab w:val="left" w:pos="1142"/>
        </w:tabs>
        <w:ind w:right="153" w:firstLine="0"/>
        <w:jc w:val="both"/>
        <w:rPr>
          <w:sz w:val="22"/>
          <w:szCs w:val="22"/>
        </w:rPr>
      </w:pPr>
      <w:r>
        <w:rPr>
          <w:sz w:val="22"/>
          <w:szCs w:val="22"/>
        </w:rPr>
        <w:t xml:space="preserve">DOCUMENTACIÓ A PRESENTAR PER LES EMPRESES LICITADORES </w:t>
      </w:r>
    </w:p>
    <w:p w14:paraId="747B565B" w14:textId="360068F9" w:rsidR="00F44C3F" w:rsidRDefault="00F44C3F" w:rsidP="00F44C3F">
      <w:pPr>
        <w:pStyle w:val="Prrafodelista"/>
        <w:jc w:val="both"/>
        <w:rPr>
          <w:b/>
        </w:rPr>
      </w:pPr>
    </w:p>
    <w:p w14:paraId="4D81DE98" w14:textId="00D4B119" w:rsidR="00F04C49" w:rsidRPr="00BD45E2" w:rsidRDefault="00F04C49" w:rsidP="00BD45E2">
      <w:pPr>
        <w:ind w:left="426"/>
        <w:jc w:val="both"/>
        <w:rPr>
          <w:b/>
          <w:bCs/>
        </w:rPr>
      </w:pPr>
      <w:r w:rsidRPr="00BD45E2">
        <w:rPr>
          <w:b/>
          <w:bCs/>
        </w:rPr>
        <w:t xml:space="preserve">J.1. </w:t>
      </w:r>
      <w:r w:rsidR="00BD45E2" w:rsidRPr="00993962">
        <w:rPr>
          <w:b/>
          <w:bCs/>
        </w:rPr>
        <w:t>Documentació a presentar per les empreses licitadores</w:t>
      </w:r>
    </w:p>
    <w:p w14:paraId="794E328A" w14:textId="52F726CF" w:rsidR="00BD45E2" w:rsidRDefault="00BD45E2" w:rsidP="00BD45E2">
      <w:pPr>
        <w:ind w:left="426"/>
        <w:jc w:val="both"/>
      </w:pPr>
      <w:bookmarkStart w:id="19" w:name="_Hlk160704599"/>
      <w:bookmarkStart w:id="20" w:name="_Hlk161303136"/>
      <w:r w:rsidRPr="00E17551">
        <w:t>La presentació de proposicions i el contingut del sobre es regirà per l’establert a les clàusules 11 del PCAP</w:t>
      </w:r>
      <w:r w:rsidR="008C67FF" w:rsidRPr="00E17551">
        <w:t xml:space="preserve"> i</w:t>
      </w:r>
      <w:r w:rsidRPr="00E17551">
        <w:t xml:space="preserve"> l’article 159, amb les especificacions de l’apartat 6è, de la LCSP i en aquest apartat.</w:t>
      </w:r>
    </w:p>
    <w:p w14:paraId="4F7221D7" w14:textId="77777777" w:rsidR="001C61BC" w:rsidRDefault="001C61BC" w:rsidP="00BD45E2">
      <w:pPr>
        <w:ind w:left="426"/>
        <w:jc w:val="both"/>
      </w:pPr>
    </w:p>
    <w:p w14:paraId="3EEEDC2D" w14:textId="7575F0D7" w:rsidR="00BD45E2" w:rsidRPr="00644615" w:rsidRDefault="00BD45E2" w:rsidP="00BD45E2">
      <w:pPr>
        <w:ind w:left="426"/>
        <w:jc w:val="both"/>
        <w:rPr>
          <w:b/>
        </w:rPr>
      </w:pPr>
      <w:r w:rsidRPr="00644615">
        <w:rPr>
          <w:b/>
        </w:rPr>
        <w:t xml:space="preserve">SOBRE </w:t>
      </w:r>
      <w:r w:rsidR="00DD483D">
        <w:rPr>
          <w:b/>
        </w:rPr>
        <w:t>A</w:t>
      </w:r>
      <w:r w:rsidRPr="00644615">
        <w:rPr>
          <w:b/>
        </w:rPr>
        <w:t>:</w:t>
      </w:r>
    </w:p>
    <w:p w14:paraId="24A67462" w14:textId="77777777" w:rsidR="00A05E04" w:rsidRDefault="00A05E04" w:rsidP="00CB1D67">
      <w:pPr>
        <w:pStyle w:val="Prrafodelista"/>
        <w:numPr>
          <w:ilvl w:val="0"/>
          <w:numId w:val="6"/>
        </w:numPr>
        <w:adjustRightInd w:val="0"/>
        <w:ind w:left="426" w:firstLine="0"/>
        <w:contextualSpacing/>
        <w:jc w:val="both"/>
      </w:pPr>
      <w:bookmarkStart w:id="21" w:name="_Hlk125982386"/>
      <w:r w:rsidRPr="00CD3130">
        <w:t xml:space="preserve">Annex </w:t>
      </w:r>
      <w:r>
        <w:t>A</w:t>
      </w:r>
      <w:r w:rsidRPr="00CD3130">
        <w:t xml:space="preserve"> PCAP: Declaració responsable segons el model que s’adjunta degudament empleat i signat digitalment</w:t>
      </w:r>
    </w:p>
    <w:p w14:paraId="08DE27EB" w14:textId="6BE6D1DA" w:rsidR="00390805" w:rsidRPr="00503811" w:rsidRDefault="00895FDD" w:rsidP="00CB1D67">
      <w:pPr>
        <w:pStyle w:val="Prrafodelista"/>
        <w:numPr>
          <w:ilvl w:val="0"/>
          <w:numId w:val="6"/>
        </w:numPr>
        <w:adjustRightInd w:val="0"/>
        <w:ind w:left="426" w:firstLine="0"/>
        <w:contextualSpacing/>
        <w:jc w:val="both"/>
      </w:pPr>
      <w:r>
        <w:t xml:space="preserve">Document europeu únic de contractació (DEUC) degudament emplenat i signat </w:t>
      </w:r>
      <w:r w:rsidRPr="00503811">
        <w:t>digitalment</w:t>
      </w:r>
    </w:p>
    <w:p w14:paraId="09A89297" w14:textId="538CF5EB" w:rsidR="00DD483D" w:rsidRPr="00503811" w:rsidRDefault="00DD483D" w:rsidP="00CB1D67">
      <w:pPr>
        <w:pStyle w:val="Prrafodelista"/>
        <w:numPr>
          <w:ilvl w:val="0"/>
          <w:numId w:val="6"/>
        </w:numPr>
        <w:adjustRightInd w:val="0"/>
        <w:ind w:left="426" w:firstLine="0"/>
        <w:contextualSpacing/>
        <w:jc w:val="both"/>
      </w:pPr>
      <w:r w:rsidRPr="00503811">
        <w:t>Documentació acreditativa de la solvència econòmica, financera i tècnica o professionals prevists a la lletra G d’aquest quadre</w:t>
      </w:r>
    </w:p>
    <w:p w14:paraId="640407A3" w14:textId="40E03CC3" w:rsidR="003605E0" w:rsidRPr="00503811" w:rsidRDefault="003605E0" w:rsidP="00CB1D67">
      <w:pPr>
        <w:pStyle w:val="Prrafodelista"/>
        <w:numPr>
          <w:ilvl w:val="0"/>
          <w:numId w:val="6"/>
        </w:numPr>
        <w:adjustRightInd w:val="0"/>
        <w:ind w:left="426" w:firstLine="0"/>
        <w:contextualSpacing/>
        <w:jc w:val="both"/>
      </w:pPr>
      <w:r w:rsidRPr="00503811">
        <w:t xml:space="preserve">Declaració responsable del licitador comprometent-se a mantenir vigent la pòlissa de </w:t>
      </w:r>
      <w:r w:rsidR="0020229E" w:rsidRPr="00503811">
        <w:t>responsabilitat</w:t>
      </w:r>
      <w:r w:rsidRPr="00503811">
        <w:t xml:space="preserve"> civil sol·licitada al PPT.</w:t>
      </w:r>
    </w:p>
    <w:p w14:paraId="17E5948F" w14:textId="32CC55CA" w:rsidR="00615670" w:rsidRPr="00503811" w:rsidRDefault="00615670" w:rsidP="00CB1D67">
      <w:pPr>
        <w:pStyle w:val="Prrafodelista"/>
        <w:numPr>
          <w:ilvl w:val="0"/>
          <w:numId w:val="6"/>
        </w:numPr>
        <w:adjustRightInd w:val="0"/>
        <w:ind w:left="426" w:firstLine="0"/>
        <w:contextualSpacing/>
        <w:jc w:val="both"/>
      </w:pPr>
      <w:r w:rsidRPr="00503811">
        <w:t>Certificat acreditatiu de l’efectiva realització de la visita a</w:t>
      </w:r>
      <w:r w:rsidR="00DD1AEF" w:rsidRPr="00503811">
        <w:t>l centre.</w:t>
      </w:r>
    </w:p>
    <w:p w14:paraId="289BE459" w14:textId="77777777" w:rsidR="00DD483D" w:rsidRPr="00503811" w:rsidRDefault="00DD483D" w:rsidP="00DD483D">
      <w:pPr>
        <w:adjustRightInd w:val="0"/>
        <w:contextualSpacing/>
        <w:jc w:val="both"/>
      </w:pPr>
    </w:p>
    <w:p w14:paraId="0FDD35F7" w14:textId="1F765658" w:rsidR="00DD483D" w:rsidRDefault="00DD483D" w:rsidP="00DD483D">
      <w:pPr>
        <w:ind w:left="426"/>
        <w:jc w:val="both"/>
        <w:rPr>
          <w:b/>
        </w:rPr>
      </w:pPr>
      <w:r w:rsidRPr="00503811">
        <w:rPr>
          <w:b/>
        </w:rPr>
        <w:t xml:space="preserve">SOBRE </w:t>
      </w:r>
      <w:r w:rsidR="00252A78" w:rsidRPr="00503811">
        <w:rPr>
          <w:b/>
        </w:rPr>
        <w:t>B</w:t>
      </w:r>
      <w:r w:rsidRPr="00503811">
        <w:rPr>
          <w:b/>
        </w:rPr>
        <w:t>:</w:t>
      </w:r>
    </w:p>
    <w:p w14:paraId="0A98764F" w14:textId="1AA5B758" w:rsidR="00252A78" w:rsidRPr="00993962" w:rsidRDefault="00A63117" w:rsidP="00A63117">
      <w:pPr>
        <w:pStyle w:val="Prrafodelista"/>
        <w:numPr>
          <w:ilvl w:val="0"/>
          <w:numId w:val="8"/>
        </w:numPr>
        <w:adjustRightInd w:val="0"/>
        <w:contextualSpacing/>
        <w:jc w:val="both"/>
        <w:rPr>
          <w:bCs/>
        </w:rPr>
      </w:pPr>
      <w:r w:rsidRPr="00993962">
        <w:rPr>
          <w:bCs/>
        </w:rPr>
        <w:t>Pla d’anàlisi de perills i punts de control crític (APPCC)</w:t>
      </w:r>
    </w:p>
    <w:p w14:paraId="5A5F7A04" w14:textId="774E9C57" w:rsidR="00566FB5" w:rsidRPr="00993962" w:rsidRDefault="00566FB5" w:rsidP="00A63117">
      <w:pPr>
        <w:pStyle w:val="Prrafodelista"/>
        <w:numPr>
          <w:ilvl w:val="0"/>
          <w:numId w:val="8"/>
        </w:numPr>
        <w:adjustRightInd w:val="0"/>
        <w:contextualSpacing/>
        <w:jc w:val="both"/>
        <w:rPr>
          <w:bCs/>
        </w:rPr>
      </w:pPr>
      <w:r w:rsidRPr="00993962">
        <w:rPr>
          <w:bCs/>
        </w:rPr>
        <w:t>Manual de qualitat alimentària.</w:t>
      </w:r>
    </w:p>
    <w:p w14:paraId="528E103F" w14:textId="574B1FCE" w:rsidR="00DD1AEF" w:rsidRDefault="00AB54DC" w:rsidP="00A63117">
      <w:pPr>
        <w:pStyle w:val="Prrafodelista"/>
        <w:numPr>
          <w:ilvl w:val="0"/>
          <w:numId w:val="8"/>
        </w:numPr>
        <w:adjustRightInd w:val="0"/>
        <w:contextualSpacing/>
        <w:jc w:val="both"/>
        <w:rPr>
          <w:bCs/>
        </w:rPr>
      </w:pPr>
      <w:bookmarkStart w:id="22" w:name="_Hlk209785205"/>
      <w:r w:rsidRPr="00993962">
        <w:rPr>
          <w:bCs/>
        </w:rPr>
        <w:t xml:space="preserve">Documentació a valorar </w:t>
      </w:r>
      <w:r w:rsidR="00993962" w:rsidRPr="00993962">
        <w:rPr>
          <w:bCs/>
        </w:rPr>
        <w:t xml:space="preserve">mitjançant judici de valor </w:t>
      </w:r>
      <w:r w:rsidRPr="00993962">
        <w:rPr>
          <w:bCs/>
        </w:rPr>
        <w:t>seguint estructura i volum de pàgines</w:t>
      </w:r>
      <w:bookmarkEnd w:id="22"/>
      <w:r w:rsidR="00356BB4">
        <w:rPr>
          <w:bCs/>
        </w:rPr>
        <w:t xml:space="preserve"> segons es descriu al punt H.2 del quadre de característiques i model ap</w:t>
      </w:r>
      <w:r w:rsidR="00955A1F">
        <w:rPr>
          <w:bCs/>
        </w:rPr>
        <w:t>or</w:t>
      </w:r>
      <w:r w:rsidR="00356BB4">
        <w:rPr>
          <w:bCs/>
        </w:rPr>
        <w:t>tat. Això és:</w:t>
      </w:r>
    </w:p>
    <w:p w14:paraId="684FC3EE" w14:textId="77777777" w:rsidR="00356BB4" w:rsidRDefault="00356BB4" w:rsidP="00356BB4">
      <w:pPr>
        <w:pStyle w:val="Prrafodelista"/>
        <w:adjustRightInd w:val="0"/>
        <w:ind w:left="720"/>
        <w:contextualSpacing/>
        <w:jc w:val="both"/>
        <w:rPr>
          <w:bCs/>
        </w:rPr>
      </w:pPr>
    </w:p>
    <w:p w14:paraId="1AF25047" w14:textId="5173446A" w:rsidR="00356BB4" w:rsidRPr="00B26690" w:rsidRDefault="00356BB4" w:rsidP="00356BB4">
      <w:pPr>
        <w:pStyle w:val="Prrafodelista"/>
        <w:numPr>
          <w:ilvl w:val="0"/>
          <w:numId w:val="27"/>
        </w:numPr>
        <w:contextualSpacing/>
        <w:jc w:val="both"/>
      </w:pPr>
      <w:r w:rsidRPr="00B26690">
        <w:t>PROPOSTA TÈCNICA DEL SERVEI (màxim 20 pàgines DIN A4)</w:t>
      </w:r>
    </w:p>
    <w:p w14:paraId="22171504" w14:textId="77777777" w:rsidR="00356BB4" w:rsidRPr="00B26690" w:rsidRDefault="00356BB4" w:rsidP="00356BB4">
      <w:pPr>
        <w:pStyle w:val="Prrafodelista"/>
        <w:jc w:val="both"/>
      </w:pPr>
    </w:p>
    <w:p w14:paraId="6A8E1231" w14:textId="0C6C3BBC" w:rsidR="00356BB4" w:rsidRPr="00B26690" w:rsidRDefault="00356BB4" w:rsidP="00356BB4">
      <w:pPr>
        <w:pStyle w:val="Prrafodelista"/>
        <w:numPr>
          <w:ilvl w:val="0"/>
          <w:numId w:val="27"/>
        </w:numPr>
        <w:contextualSpacing/>
        <w:jc w:val="both"/>
      </w:pPr>
      <w:r w:rsidRPr="00B26690">
        <w:t xml:space="preserve">PLA DE MENÚS TERAPÈUTICS PER USUARIS (màxim </w:t>
      </w:r>
      <w:r w:rsidR="00955A1F">
        <w:t>10</w:t>
      </w:r>
      <w:r w:rsidRPr="00B26690">
        <w:t xml:space="preserve"> pàgines DIN A4)</w:t>
      </w:r>
    </w:p>
    <w:p w14:paraId="675CD689" w14:textId="77777777" w:rsidR="00356BB4" w:rsidRPr="00B26690" w:rsidRDefault="00356BB4" w:rsidP="00356BB4">
      <w:pPr>
        <w:contextualSpacing/>
        <w:jc w:val="both"/>
      </w:pPr>
    </w:p>
    <w:p w14:paraId="4E17126D" w14:textId="60D73152" w:rsidR="00356BB4" w:rsidRPr="00B26690" w:rsidRDefault="00356BB4" w:rsidP="00356BB4">
      <w:pPr>
        <w:pStyle w:val="Prrafodelista"/>
        <w:numPr>
          <w:ilvl w:val="0"/>
          <w:numId w:val="27"/>
        </w:numPr>
        <w:contextualSpacing/>
        <w:jc w:val="both"/>
      </w:pPr>
      <w:r w:rsidRPr="00B26690">
        <w:t>ALTRES MILLORES (màxim 10 pàgines DIN A4)</w:t>
      </w:r>
    </w:p>
    <w:p w14:paraId="0212DA9C" w14:textId="77777777" w:rsidR="00252A78" w:rsidRDefault="00252A78" w:rsidP="00DD483D">
      <w:pPr>
        <w:ind w:left="426"/>
        <w:jc w:val="both"/>
        <w:rPr>
          <w:b/>
        </w:rPr>
      </w:pPr>
    </w:p>
    <w:p w14:paraId="04AE286E" w14:textId="5025A1A1" w:rsidR="00252A78" w:rsidRPr="00644615" w:rsidRDefault="00252A78" w:rsidP="00DD483D">
      <w:pPr>
        <w:ind w:left="426"/>
        <w:jc w:val="both"/>
        <w:rPr>
          <w:b/>
        </w:rPr>
      </w:pPr>
      <w:r>
        <w:rPr>
          <w:b/>
        </w:rPr>
        <w:t>SOBRE C</w:t>
      </w:r>
    </w:p>
    <w:p w14:paraId="20CBA2A7" w14:textId="77777777" w:rsidR="00A05E04" w:rsidRDefault="00A05E04" w:rsidP="00A63117">
      <w:pPr>
        <w:pStyle w:val="Prrafodelista"/>
        <w:numPr>
          <w:ilvl w:val="0"/>
          <w:numId w:val="23"/>
        </w:numPr>
        <w:adjustRightInd w:val="0"/>
        <w:contextualSpacing/>
        <w:jc w:val="both"/>
      </w:pPr>
      <w:r w:rsidRPr="00CD3130">
        <w:t xml:space="preserve">Annex </w:t>
      </w:r>
      <w:r>
        <w:t>B</w:t>
      </w:r>
      <w:r w:rsidRPr="00CD3130">
        <w:t xml:space="preserve"> PCAP: Oferta Econòmica i altres criteris quantificables automàticament</w:t>
      </w:r>
    </w:p>
    <w:bookmarkEnd w:id="19"/>
    <w:p w14:paraId="097F9758" w14:textId="4CD47D15" w:rsidR="00A05E04" w:rsidRDefault="00A05E04" w:rsidP="00A05E04">
      <w:pPr>
        <w:adjustRightInd w:val="0"/>
        <w:jc w:val="both"/>
      </w:pPr>
    </w:p>
    <w:p w14:paraId="45F527F4" w14:textId="5210A06D" w:rsidR="00615670" w:rsidRPr="009648BC" w:rsidRDefault="00615670" w:rsidP="00615670">
      <w:pPr>
        <w:pBdr>
          <w:top w:val="single" w:sz="4" w:space="1" w:color="auto"/>
          <w:left w:val="single" w:sz="4" w:space="4" w:color="auto"/>
          <w:bottom w:val="single" w:sz="4" w:space="1" w:color="auto"/>
          <w:right w:val="single" w:sz="4" w:space="4" w:color="auto"/>
        </w:pBdr>
        <w:ind w:left="421"/>
        <w:jc w:val="both"/>
        <w:rPr>
          <w:b/>
          <w:sz w:val="20"/>
          <w:szCs w:val="20"/>
        </w:rPr>
      </w:pPr>
      <w:r>
        <w:rPr>
          <w:b/>
          <w:sz w:val="20"/>
          <w:szCs w:val="20"/>
        </w:rPr>
        <w:t xml:space="preserve">La inclusió en </w:t>
      </w:r>
      <w:r w:rsidRPr="00924391">
        <w:rPr>
          <w:b/>
          <w:color w:val="EE0000"/>
          <w:sz w:val="20"/>
          <w:szCs w:val="20"/>
        </w:rPr>
        <w:t>el sobre A</w:t>
      </w:r>
      <w:r w:rsidR="00924391" w:rsidRPr="00924391">
        <w:rPr>
          <w:b/>
          <w:color w:val="EE0000"/>
          <w:sz w:val="20"/>
          <w:szCs w:val="20"/>
        </w:rPr>
        <w:t xml:space="preserve"> i o B</w:t>
      </w:r>
      <w:r w:rsidRPr="00924391">
        <w:rPr>
          <w:b/>
          <w:color w:val="EE0000"/>
          <w:sz w:val="20"/>
          <w:szCs w:val="20"/>
        </w:rPr>
        <w:t xml:space="preserve"> </w:t>
      </w:r>
      <w:r>
        <w:rPr>
          <w:b/>
          <w:sz w:val="20"/>
          <w:szCs w:val="20"/>
        </w:rPr>
        <w:t>de criteris quantificables automàticament serà motiu d’exclusió automàtica de la licitació.</w:t>
      </w:r>
    </w:p>
    <w:bookmarkEnd w:id="20"/>
    <w:bookmarkEnd w:id="21"/>
    <w:p w14:paraId="48C7F54B" w14:textId="3A1A1A1C" w:rsidR="00B25EAC" w:rsidRDefault="00B25EAC" w:rsidP="00F44C3F">
      <w:pPr>
        <w:pStyle w:val="Prrafodelista"/>
        <w:jc w:val="both"/>
        <w:rPr>
          <w:b/>
        </w:rPr>
      </w:pPr>
    </w:p>
    <w:p w14:paraId="5D647D12" w14:textId="77777777" w:rsidR="00AF0278" w:rsidRDefault="00AF0278" w:rsidP="00F44C3F">
      <w:pPr>
        <w:pStyle w:val="Prrafodelista"/>
        <w:jc w:val="both"/>
        <w:rPr>
          <w:b/>
        </w:rPr>
      </w:pPr>
    </w:p>
    <w:p w14:paraId="20C6CEC1" w14:textId="7BB0559E" w:rsidR="00F44C3F" w:rsidRPr="00CE4431" w:rsidRDefault="002C4806" w:rsidP="00F44C3F">
      <w:pPr>
        <w:pStyle w:val="Ttulo2"/>
        <w:numPr>
          <w:ilvl w:val="0"/>
          <w:numId w:val="1"/>
        </w:numPr>
        <w:pBdr>
          <w:top w:val="single" w:sz="4" w:space="1" w:color="auto"/>
        </w:pBdr>
        <w:shd w:val="clear" w:color="auto" w:fill="D9E2F3" w:themeFill="accent1" w:themeFillTint="33"/>
        <w:tabs>
          <w:tab w:val="left" w:pos="422"/>
        </w:tabs>
        <w:ind w:firstLine="5"/>
        <w:jc w:val="both"/>
        <w:rPr>
          <w:sz w:val="22"/>
          <w:szCs w:val="22"/>
        </w:rPr>
      </w:pPr>
      <w:r>
        <w:rPr>
          <w:sz w:val="22"/>
          <w:szCs w:val="22"/>
        </w:rPr>
        <w:t>GARANTIA PROVISIONAL</w:t>
      </w:r>
    </w:p>
    <w:p w14:paraId="05F6845B" w14:textId="77777777" w:rsidR="00F44C3F" w:rsidRPr="00CE4431" w:rsidRDefault="00F44C3F" w:rsidP="00F44C3F">
      <w:pPr>
        <w:ind w:left="421"/>
        <w:jc w:val="both"/>
        <w:rPr>
          <w:b/>
        </w:rPr>
      </w:pPr>
    </w:p>
    <w:p w14:paraId="0944B30C" w14:textId="77777777" w:rsidR="00AF0278" w:rsidRDefault="002F0BD8" w:rsidP="00F44C3F">
      <w:pPr>
        <w:ind w:left="421" w:firstLine="283"/>
        <w:jc w:val="both"/>
      </w:pPr>
      <w:r>
        <w:t>No</w:t>
      </w:r>
      <w:r w:rsidR="002C4806">
        <w:t xml:space="preserve"> s’exigeix garantia provisional</w:t>
      </w:r>
    </w:p>
    <w:p w14:paraId="5D403A0C" w14:textId="731F0D0D" w:rsidR="00F44C3F" w:rsidRDefault="00F44C3F" w:rsidP="00F44C3F">
      <w:pPr>
        <w:ind w:left="421" w:firstLine="283"/>
        <w:jc w:val="both"/>
      </w:pPr>
      <w:r w:rsidRPr="00CE4431">
        <w:tab/>
      </w:r>
    </w:p>
    <w:p w14:paraId="484BAFE5" w14:textId="77777777" w:rsidR="00CA4EAD" w:rsidRDefault="00CA4EAD" w:rsidP="00F44C3F">
      <w:pPr>
        <w:ind w:left="421" w:firstLine="283"/>
        <w:jc w:val="both"/>
      </w:pPr>
    </w:p>
    <w:p w14:paraId="090A377F" w14:textId="77777777" w:rsidR="00F44C3F" w:rsidRDefault="00F44C3F" w:rsidP="00F44C3F">
      <w:pPr>
        <w:ind w:left="421" w:firstLine="283"/>
        <w:jc w:val="both"/>
      </w:pPr>
    </w:p>
    <w:p w14:paraId="67FFCBAA" w14:textId="60ED988D" w:rsidR="00F44C3F" w:rsidRPr="00CE4431" w:rsidRDefault="002C4806" w:rsidP="00F44C3F">
      <w:pPr>
        <w:pStyle w:val="Ttulo2"/>
        <w:numPr>
          <w:ilvl w:val="0"/>
          <w:numId w:val="1"/>
        </w:numPr>
        <w:pBdr>
          <w:top w:val="single" w:sz="4" w:space="1" w:color="auto"/>
        </w:pBdr>
        <w:shd w:val="clear" w:color="auto" w:fill="D9E2F3" w:themeFill="accent1" w:themeFillTint="33"/>
        <w:tabs>
          <w:tab w:val="left" w:pos="422"/>
        </w:tabs>
        <w:ind w:firstLine="5"/>
        <w:jc w:val="both"/>
        <w:rPr>
          <w:sz w:val="22"/>
          <w:szCs w:val="22"/>
        </w:rPr>
      </w:pPr>
      <w:r>
        <w:rPr>
          <w:sz w:val="22"/>
          <w:szCs w:val="22"/>
        </w:rPr>
        <w:lastRenderedPageBreak/>
        <w:t>GARANTIA DEFINITIVA</w:t>
      </w:r>
    </w:p>
    <w:p w14:paraId="5B35325D" w14:textId="259E032A" w:rsidR="00F44C3F" w:rsidRDefault="00F44C3F" w:rsidP="00F44C3F">
      <w:pPr>
        <w:pStyle w:val="Ttulo2"/>
        <w:tabs>
          <w:tab w:val="left" w:pos="422"/>
        </w:tabs>
        <w:jc w:val="both"/>
        <w:rPr>
          <w:sz w:val="22"/>
          <w:szCs w:val="22"/>
        </w:rPr>
      </w:pPr>
    </w:p>
    <w:p w14:paraId="03FB8DCB" w14:textId="117CFCF0" w:rsidR="00ED5AEE" w:rsidRDefault="00AA2006" w:rsidP="00ED5AEE">
      <w:pPr>
        <w:ind w:left="421"/>
        <w:jc w:val="both"/>
      </w:pPr>
      <w:r w:rsidRPr="00CE4431">
        <w:rPr>
          <w:b/>
        </w:rPr>
        <w:t>Procedeix constituir Garantia Definitiva</w:t>
      </w:r>
      <w:r w:rsidRPr="00CE4431">
        <w:t xml:space="preserve">: </w:t>
      </w:r>
      <w:r>
        <w:tab/>
      </w:r>
      <w:r w:rsidR="00615670">
        <w:rPr>
          <w:b/>
          <w:bCs/>
        </w:rPr>
        <w:t>Sí</w:t>
      </w:r>
      <w:r w:rsidR="00CA4C03">
        <w:rPr>
          <w:b/>
          <w:bCs/>
        </w:rPr>
        <w:t xml:space="preserve"> </w:t>
      </w:r>
      <w:r w:rsidR="00615670">
        <w:t>5% de l’import d’adjudicació (IVA exclòs</w:t>
      </w:r>
      <w:r w:rsidR="00712D4D" w:rsidRPr="00712D4D">
        <w:t>)</w:t>
      </w:r>
    </w:p>
    <w:p w14:paraId="3AB0E442" w14:textId="77777777" w:rsidR="00615670" w:rsidRPr="00615670" w:rsidRDefault="00615670" w:rsidP="00ED5AEE">
      <w:pPr>
        <w:ind w:left="421"/>
        <w:jc w:val="both"/>
      </w:pPr>
    </w:p>
    <w:p w14:paraId="19EDBC09" w14:textId="0695D9B6" w:rsidR="00615670" w:rsidRDefault="00615670" w:rsidP="00ED5AEE">
      <w:pPr>
        <w:ind w:left="421"/>
        <w:jc w:val="both"/>
      </w:pPr>
      <w:r w:rsidRPr="00615670">
        <w:t>La garantia definitiva es prestarà pels mitjans previstos a la clàusula 16a del PCAP</w:t>
      </w:r>
      <w:r w:rsidR="00192E01">
        <w:t>.</w:t>
      </w:r>
    </w:p>
    <w:p w14:paraId="1D55B98E" w14:textId="77777777" w:rsidR="00192E01" w:rsidRDefault="00192E01" w:rsidP="00ED5AEE">
      <w:pPr>
        <w:ind w:left="421"/>
        <w:jc w:val="both"/>
      </w:pPr>
    </w:p>
    <w:p w14:paraId="1DDF8252" w14:textId="77777777" w:rsidR="00192E01" w:rsidRPr="00615670" w:rsidRDefault="00192E01" w:rsidP="00ED5AEE">
      <w:pPr>
        <w:ind w:left="421"/>
        <w:jc w:val="both"/>
      </w:pPr>
    </w:p>
    <w:p w14:paraId="76885918" w14:textId="0D084D26" w:rsidR="002C4806" w:rsidRPr="00CE4431" w:rsidRDefault="00BD45E2" w:rsidP="002C4806">
      <w:pPr>
        <w:pStyle w:val="Ttulo2"/>
        <w:numPr>
          <w:ilvl w:val="0"/>
          <w:numId w:val="1"/>
        </w:numPr>
        <w:pBdr>
          <w:top w:val="single" w:sz="4" w:space="1" w:color="auto"/>
        </w:pBdr>
        <w:shd w:val="clear" w:color="auto" w:fill="D9E2F3" w:themeFill="accent1" w:themeFillTint="33"/>
        <w:tabs>
          <w:tab w:val="left" w:pos="422"/>
        </w:tabs>
        <w:ind w:firstLine="5"/>
        <w:jc w:val="both"/>
        <w:rPr>
          <w:sz w:val="22"/>
          <w:szCs w:val="22"/>
        </w:rPr>
      </w:pPr>
      <w:r>
        <w:rPr>
          <w:sz w:val="22"/>
          <w:szCs w:val="22"/>
        </w:rPr>
        <w:t>CONDICIONS ESPECIALS D’EXECUCIÓ</w:t>
      </w:r>
    </w:p>
    <w:p w14:paraId="1FD62CFB" w14:textId="5DBE64E3" w:rsidR="002C4806" w:rsidRDefault="002C4806" w:rsidP="00F44C3F">
      <w:pPr>
        <w:pStyle w:val="Ttulo2"/>
        <w:tabs>
          <w:tab w:val="left" w:pos="422"/>
        </w:tabs>
        <w:jc w:val="both"/>
        <w:rPr>
          <w:sz w:val="22"/>
          <w:szCs w:val="22"/>
        </w:rPr>
      </w:pPr>
    </w:p>
    <w:p w14:paraId="6C31531F" w14:textId="390FE9F9" w:rsidR="002C4806" w:rsidRPr="00D831D9" w:rsidRDefault="00D01C91" w:rsidP="00F44C3F">
      <w:pPr>
        <w:pStyle w:val="Ttulo2"/>
        <w:tabs>
          <w:tab w:val="left" w:pos="422"/>
        </w:tabs>
        <w:jc w:val="both"/>
        <w:rPr>
          <w:sz w:val="22"/>
          <w:szCs w:val="22"/>
        </w:rPr>
      </w:pPr>
      <w:r w:rsidRPr="00D831D9">
        <w:rPr>
          <w:sz w:val="22"/>
          <w:szCs w:val="22"/>
        </w:rPr>
        <w:t xml:space="preserve">M0. </w:t>
      </w:r>
      <w:r w:rsidR="00AA6C83" w:rsidRPr="00D831D9">
        <w:rPr>
          <w:sz w:val="22"/>
          <w:szCs w:val="22"/>
        </w:rPr>
        <w:t>Aspectes generals</w:t>
      </w:r>
    </w:p>
    <w:p w14:paraId="5543CE3A" w14:textId="254B5FF0" w:rsidR="002C4806" w:rsidRPr="00D831D9" w:rsidRDefault="002C4806" w:rsidP="00F44C3F">
      <w:pPr>
        <w:pStyle w:val="Ttulo2"/>
        <w:tabs>
          <w:tab w:val="left" w:pos="422"/>
        </w:tabs>
        <w:jc w:val="both"/>
        <w:rPr>
          <w:sz w:val="22"/>
          <w:szCs w:val="22"/>
        </w:rPr>
      </w:pPr>
    </w:p>
    <w:p w14:paraId="7A513C1F" w14:textId="6D3BE5E4" w:rsidR="002C4806" w:rsidRPr="00D831D9" w:rsidRDefault="002B6F6A" w:rsidP="00F44C3F">
      <w:pPr>
        <w:pStyle w:val="Ttulo2"/>
        <w:tabs>
          <w:tab w:val="left" w:pos="422"/>
        </w:tabs>
        <w:jc w:val="both"/>
        <w:rPr>
          <w:b w:val="0"/>
          <w:bCs w:val="0"/>
          <w:sz w:val="22"/>
          <w:szCs w:val="22"/>
        </w:rPr>
      </w:pPr>
      <w:r w:rsidRPr="00D831D9">
        <w:rPr>
          <w:b w:val="0"/>
          <w:bCs w:val="0"/>
          <w:sz w:val="22"/>
          <w:szCs w:val="22"/>
        </w:rPr>
        <w:t>Aquestes condicions especials d’execució i obligacions essencials s’han d’entendre vinculades a l’objecte contractual en relació</w:t>
      </w:r>
      <w:r w:rsidR="00D01C91" w:rsidRPr="00D831D9">
        <w:rPr>
          <w:b w:val="0"/>
          <w:bCs w:val="0"/>
          <w:sz w:val="22"/>
          <w:szCs w:val="22"/>
        </w:rPr>
        <w:t xml:space="preserve"> a les característiques tècniques del s</w:t>
      </w:r>
      <w:r w:rsidR="00967BBF">
        <w:rPr>
          <w:b w:val="0"/>
          <w:bCs w:val="0"/>
          <w:sz w:val="22"/>
          <w:szCs w:val="22"/>
        </w:rPr>
        <w:t>ervei</w:t>
      </w:r>
      <w:r w:rsidR="00D01C91" w:rsidRPr="00D831D9">
        <w:rPr>
          <w:b w:val="0"/>
          <w:bCs w:val="0"/>
          <w:sz w:val="22"/>
          <w:szCs w:val="22"/>
        </w:rPr>
        <w:t xml:space="preserve"> i els requisits establerts al Plec de Prescripcions Tècniques del procediment. Així mateix, dita vinculació s’estableix en relació amb </w:t>
      </w:r>
      <w:r w:rsidRPr="00D831D9">
        <w:rPr>
          <w:b w:val="0"/>
          <w:bCs w:val="0"/>
          <w:sz w:val="22"/>
          <w:szCs w:val="22"/>
        </w:rPr>
        <w:t>les persones que gestionin el contracte, ja siguin administratius, tècnics o qualsevol altres professional amb qui Salut Catalunya Central hagi de tenir relació.</w:t>
      </w:r>
    </w:p>
    <w:p w14:paraId="4E23AB52" w14:textId="49703EBB" w:rsidR="002B6F6A" w:rsidRPr="00D831D9" w:rsidRDefault="002B6F6A" w:rsidP="00967BBF">
      <w:pPr>
        <w:pStyle w:val="Ttulo2"/>
        <w:tabs>
          <w:tab w:val="left" w:pos="422"/>
        </w:tabs>
        <w:jc w:val="both"/>
        <w:rPr>
          <w:b w:val="0"/>
          <w:bCs w:val="0"/>
          <w:sz w:val="22"/>
          <w:szCs w:val="22"/>
        </w:rPr>
      </w:pPr>
    </w:p>
    <w:p w14:paraId="722372E2" w14:textId="4EA69D60" w:rsidR="002B6F6A" w:rsidRPr="00D831D9" w:rsidRDefault="002B6F6A" w:rsidP="00F44C3F">
      <w:pPr>
        <w:pStyle w:val="Ttulo2"/>
        <w:tabs>
          <w:tab w:val="left" w:pos="422"/>
        </w:tabs>
        <w:jc w:val="both"/>
        <w:rPr>
          <w:b w:val="0"/>
          <w:bCs w:val="0"/>
          <w:sz w:val="22"/>
          <w:szCs w:val="22"/>
        </w:rPr>
      </w:pPr>
      <w:r w:rsidRPr="00D831D9">
        <w:rPr>
          <w:b w:val="0"/>
          <w:bCs w:val="0"/>
          <w:sz w:val="22"/>
          <w:szCs w:val="22"/>
        </w:rPr>
        <w:t>L’òrgan de contractació podrà sol·licitar, en qualsevol moment durant l’execució del contracte, informació i documentació en relació a</w:t>
      </w:r>
      <w:r w:rsidR="00D01C91" w:rsidRPr="00D831D9">
        <w:rPr>
          <w:b w:val="0"/>
          <w:bCs w:val="0"/>
          <w:sz w:val="22"/>
          <w:szCs w:val="22"/>
        </w:rPr>
        <w:t>l seguiment i compliment de les condicions d’execució</w:t>
      </w:r>
      <w:r w:rsidRPr="00D831D9">
        <w:rPr>
          <w:b w:val="0"/>
          <w:bCs w:val="0"/>
          <w:sz w:val="22"/>
          <w:szCs w:val="22"/>
        </w:rPr>
        <w:t>.</w:t>
      </w:r>
    </w:p>
    <w:p w14:paraId="70569FE5" w14:textId="77777777" w:rsidR="00BC13CB" w:rsidRPr="00D831D9" w:rsidRDefault="00BC13CB" w:rsidP="00F44C3F">
      <w:pPr>
        <w:pStyle w:val="Ttulo2"/>
        <w:tabs>
          <w:tab w:val="left" w:pos="422"/>
        </w:tabs>
        <w:jc w:val="both"/>
        <w:rPr>
          <w:b w:val="0"/>
          <w:bCs w:val="0"/>
          <w:sz w:val="22"/>
          <w:szCs w:val="22"/>
        </w:rPr>
      </w:pPr>
    </w:p>
    <w:p w14:paraId="6638C16C" w14:textId="346E8F84" w:rsidR="00D01C91" w:rsidRPr="00D831D9" w:rsidRDefault="002B6F6A" w:rsidP="00F44C3F">
      <w:pPr>
        <w:pStyle w:val="Ttulo2"/>
        <w:tabs>
          <w:tab w:val="left" w:pos="422"/>
        </w:tabs>
        <w:jc w:val="both"/>
        <w:rPr>
          <w:bCs w:val="0"/>
          <w:sz w:val="22"/>
          <w:szCs w:val="22"/>
        </w:rPr>
      </w:pPr>
      <w:r w:rsidRPr="00D831D9">
        <w:rPr>
          <w:bCs w:val="0"/>
          <w:sz w:val="22"/>
          <w:szCs w:val="22"/>
        </w:rPr>
        <w:t xml:space="preserve">M1. Condicions especials d’execució </w:t>
      </w:r>
      <w:r w:rsidR="00D01C91" w:rsidRPr="00D831D9">
        <w:rPr>
          <w:bCs w:val="0"/>
          <w:sz w:val="22"/>
          <w:szCs w:val="22"/>
        </w:rPr>
        <w:t>en relació a les condicions de lliurament</w:t>
      </w:r>
      <w:r w:rsidR="009C3236">
        <w:rPr>
          <w:bCs w:val="0"/>
          <w:sz w:val="22"/>
          <w:szCs w:val="22"/>
        </w:rPr>
        <w:t xml:space="preserve">, </w:t>
      </w:r>
      <w:r w:rsidR="00D01C91" w:rsidRPr="00D831D9">
        <w:rPr>
          <w:bCs w:val="0"/>
          <w:sz w:val="22"/>
          <w:szCs w:val="22"/>
        </w:rPr>
        <w:t>instal·lació</w:t>
      </w:r>
      <w:r w:rsidR="009C3236">
        <w:rPr>
          <w:bCs w:val="0"/>
          <w:sz w:val="22"/>
          <w:szCs w:val="22"/>
        </w:rPr>
        <w:t xml:space="preserve"> i prestació del servei. </w:t>
      </w:r>
    </w:p>
    <w:p w14:paraId="4D5A732C" w14:textId="22013082" w:rsidR="00D01C91" w:rsidRPr="00D831D9" w:rsidRDefault="00D01C91" w:rsidP="00F44C3F">
      <w:pPr>
        <w:pStyle w:val="Ttulo2"/>
        <w:tabs>
          <w:tab w:val="left" w:pos="422"/>
        </w:tabs>
        <w:jc w:val="both"/>
        <w:rPr>
          <w:bCs w:val="0"/>
          <w:sz w:val="22"/>
          <w:szCs w:val="22"/>
        </w:rPr>
      </w:pPr>
    </w:p>
    <w:p w14:paraId="2CA8C80D" w14:textId="77777777" w:rsidR="009C3236" w:rsidRDefault="009C3236" w:rsidP="00F44C3F">
      <w:pPr>
        <w:pStyle w:val="Ttulo2"/>
        <w:tabs>
          <w:tab w:val="left" w:pos="422"/>
        </w:tabs>
        <w:jc w:val="both"/>
        <w:rPr>
          <w:b w:val="0"/>
          <w:sz w:val="22"/>
          <w:szCs w:val="22"/>
        </w:rPr>
      </w:pPr>
      <w:r>
        <w:rPr>
          <w:b w:val="0"/>
          <w:sz w:val="22"/>
          <w:szCs w:val="22"/>
        </w:rPr>
        <w:t xml:space="preserve">Aquestes condicions recauen sobre els criteris de valoració de les ofertes i les condicions d’execució del contracte. </w:t>
      </w:r>
    </w:p>
    <w:p w14:paraId="01659EA0" w14:textId="77777777" w:rsidR="009C3236" w:rsidRDefault="009C3236" w:rsidP="00F44C3F">
      <w:pPr>
        <w:pStyle w:val="Ttulo2"/>
        <w:tabs>
          <w:tab w:val="left" w:pos="422"/>
        </w:tabs>
        <w:jc w:val="both"/>
        <w:rPr>
          <w:b w:val="0"/>
          <w:sz w:val="22"/>
          <w:szCs w:val="22"/>
        </w:rPr>
      </w:pPr>
    </w:p>
    <w:p w14:paraId="30497B82" w14:textId="0D903AD3" w:rsidR="009C3236" w:rsidRDefault="00D01C91" w:rsidP="009C3236">
      <w:pPr>
        <w:pStyle w:val="Ttulo2"/>
        <w:tabs>
          <w:tab w:val="left" w:pos="422"/>
        </w:tabs>
        <w:jc w:val="both"/>
        <w:rPr>
          <w:b w:val="0"/>
          <w:sz w:val="22"/>
          <w:szCs w:val="22"/>
        </w:rPr>
      </w:pPr>
      <w:r w:rsidRPr="00D831D9">
        <w:rPr>
          <w:b w:val="0"/>
          <w:sz w:val="22"/>
          <w:szCs w:val="22"/>
        </w:rPr>
        <w:t>S’estableix com a condició especial d’execució el compliment dels requisits de</w:t>
      </w:r>
      <w:r w:rsidR="00967BBF">
        <w:rPr>
          <w:b w:val="0"/>
          <w:sz w:val="22"/>
          <w:szCs w:val="22"/>
        </w:rPr>
        <w:t>l servei</w:t>
      </w:r>
      <w:r w:rsidRPr="00D831D9">
        <w:rPr>
          <w:b w:val="0"/>
          <w:sz w:val="22"/>
          <w:szCs w:val="22"/>
        </w:rPr>
        <w:t xml:space="preserve">, d’acord amb les prescripcions tècniques reguladores </w:t>
      </w:r>
      <w:r w:rsidR="00D831D9" w:rsidRPr="00D831D9">
        <w:rPr>
          <w:b w:val="0"/>
          <w:sz w:val="22"/>
          <w:szCs w:val="22"/>
        </w:rPr>
        <w:t>a</w:t>
      </w:r>
      <w:r w:rsidRPr="00D831D9">
        <w:rPr>
          <w:b w:val="0"/>
          <w:sz w:val="22"/>
          <w:szCs w:val="22"/>
        </w:rPr>
        <w:t xml:space="preserve"> la present licitació i, particularment, pel que fa a l’abast íntegre d’actuacions que consten </w:t>
      </w:r>
      <w:r w:rsidR="00195023" w:rsidRPr="00D831D9">
        <w:rPr>
          <w:b w:val="0"/>
          <w:sz w:val="22"/>
          <w:szCs w:val="22"/>
        </w:rPr>
        <w:t>als annexos corresponents i en particular l’empresa adjudicatària estarà obligada al</w:t>
      </w:r>
      <w:r w:rsidR="00D831D9" w:rsidRPr="00D831D9">
        <w:rPr>
          <w:b w:val="0"/>
          <w:sz w:val="22"/>
          <w:szCs w:val="22"/>
        </w:rPr>
        <w:t xml:space="preserve"> compliment íntegre de les condicions de </w:t>
      </w:r>
      <w:r w:rsidR="00CB1D67">
        <w:rPr>
          <w:b w:val="0"/>
          <w:sz w:val="22"/>
          <w:szCs w:val="22"/>
        </w:rPr>
        <w:t xml:space="preserve">requeriments del servei </w:t>
      </w:r>
      <w:r w:rsidR="00D831D9" w:rsidRPr="00D831D9">
        <w:rPr>
          <w:b w:val="0"/>
          <w:sz w:val="22"/>
          <w:szCs w:val="22"/>
        </w:rPr>
        <w:t xml:space="preserve">establertes </w:t>
      </w:r>
      <w:r w:rsidR="00712D4D">
        <w:rPr>
          <w:b w:val="0"/>
          <w:sz w:val="22"/>
          <w:szCs w:val="22"/>
        </w:rPr>
        <w:t xml:space="preserve">al </w:t>
      </w:r>
      <w:r w:rsidR="00D831D9" w:rsidRPr="00D831D9">
        <w:rPr>
          <w:b w:val="0"/>
          <w:sz w:val="22"/>
          <w:szCs w:val="22"/>
        </w:rPr>
        <w:t>Plec de Prescripcions.</w:t>
      </w:r>
    </w:p>
    <w:p w14:paraId="73E8C8DC" w14:textId="77777777" w:rsidR="009C3236" w:rsidRDefault="009C3236" w:rsidP="009C3236">
      <w:pPr>
        <w:pStyle w:val="Ttulo2"/>
        <w:tabs>
          <w:tab w:val="left" w:pos="422"/>
        </w:tabs>
        <w:jc w:val="both"/>
        <w:rPr>
          <w:b w:val="0"/>
          <w:sz w:val="22"/>
          <w:szCs w:val="22"/>
        </w:rPr>
      </w:pPr>
    </w:p>
    <w:p w14:paraId="5EDA2D39" w14:textId="61260F4D" w:rsidR="009C3236" w:rsidRDefault="009C3236" w:rsidP="009C3236">
      <w:pPr>
        <w:pStyle w:val="Ttulo2"/>
        <w:tabs>
          <w:tab w:val="left" w:pos="422"/>
        </w:tabs>
        <w:jc w:val="both"/>
        <w:rPr>
          <w:b w:val="0"/>
          <w:sz w:val="22"/>
          <w:szCs w:val="22"/>
        </w:rPr>
      </w:pPr>
      <w:r>
        <w:rPr>
          <w:b w:val="0"/>
          <w:sz w:val="22"/>
          <w:szCs w:val="22"/>
        </w:rPr>
        <w:t xml:space="preserve">Es preveu com a condició especial d’execució l’obligació de garantir la seguretat i la protecció de la salut en el lloc de treball i el compliment dels convenis col·lectius sectorials i territorials aplicables. </w:t>
      </w:r>
    </w:p>
    <w:p w14:paraId="24CB22EC" w14:textId="77777777" w:rsidR="009C3236" w:rsidRDefault="009C3236" w:rsidP="009C3236">
      <w:pPr>
        <w:pStyle w:val="Ttulo2"/>
        <w:tabs>
          <w:tab w:val="left" w:pos="422"/>
        </w:tabs>
        <w:jc w:val="both"/>
        <w:rPr>
          <w:b w:val="0"/>
          <w:sz w:val="22"/>
          <w:szCs w:val="22"/>
        </w:rPr>
      </w:pPr>
    </w:p>
    <w:p w14:paraId="5C37D3C8" w14:textId="5934B29A" w:rsidR="009C3236" w:rsidRDefault="009C3236" w:rsidP="009C3236">
      <w:pPr>
        <w:pStyle w:val="Ttulo2"/>
        <w:tabs>
          <w:tab w:val="left" w:pos="422"/>
        </w:tabs>
        <w:jc w:val="both"/>
        <w:rPr>
          <w:b w:val="0"/>
          <w:sz w:val="22"/>
          <w:szCs w:val="22"/>
        </w:rPr>
      </w:pPr>
      <w:r>
        <w:rPr>
          <w:b w:val="0"/>
          <w:sz w:val="22"/>
          <w:szCs w:val="22"/>
        </w:rPr>
        <w:sym w:font="Wingdings 2" w:char="F054"/>
      </w:r>
      <w:r>
        <w:rPr>
          <w:b w:val="0"/>
          <w:sz w:val="22"/>
          <w:szCs w:val="22"/>
        </w:rPr>
        <w:t xml:space="preserve"> L’empresa contractista haurà d’aportar, quan se li sol·liciti, relació detallada de les empreses subcontractistes o empreses subministradores amb especificació de les condicions relacionades amb el termini de pagament i haurà de presentar el justificant de compliment del pagament en termini. </w:t>
      </w:r>
    </w:p>
    <w:p w14:paraId="0E495383" w14:textId="77777777" w:rsidR="009C3236" w:rsidRDefault="009C3236" w:rsidP="009C3236">
      <w:pPr>
        <w:pStyle w:val="Ttulo2"/>
        <w:tabs>
          <w:tab w:val="left" w:pos="422"/>
        </w:tabs>
        <w:jc w:val="both"/>
        <w:rPr>
          <w:b w:val="0"/>
          <w:sz w:val="22"/>
          <w:szCs w:val="22"/>
        </w:rPr>
      </w:pPr>
    </w:p>
    <w:p w14:paraId="08B2D072" w14:textId="2DFEA3ED" w:rsidR="009C3236" w:rsidRDefault="009C3236" w:rsidP="009C3236">
      <w:pPr>
        <w:pStyle w:val="Ttulo2"/>
        <w:tabs>
          <w:tab w:val="left" w:pos="422"/>
        </w:tabs>
        <w:jc w:val="both"/>
        <w:rPr>
          <w:b w:val="0"/>
          <w:sz w:val="22"/>
          <w:szCs w:val="22"/>
        </w:rPr>
      </w:pPr>
      <w:r>
        <w:rPr>
          <w:b w:val="0"/>
          <w:sz w:val="22"/>
          <w:szCs w:val="22"/>
        </w:rPr>
        <w:sym w:font="Wingdings 2" w:char="F054"/>
      </w:r>
      <w:r>
        <w:rPr>
          <w:b w:val="0"/>
          <w:sz w:val="22"/>
          <w:szCs w:val="22"/>
        </w:rPr>
        <w:t xml:space="preserve"> </w:t>
      </w:r>
      <w:r w:rsidR="00CA4EAD">
        <w:rPr>
          <w:b w:val="0"/>
          <w:sz w:val="22"/>
          <w:szCs w:val="22"/>
        </w:rPr>
        <w:t>L</w:t>
      </w:r>
      <w:r>
        <w:rPr>
          <w:b w:val="0"/>
          <w:sz w:val="22"/>
          <w:szCs w:val="22"/>
        </w:rPr>
        <w:t xml:space="preserve">’obligació d’aplicar a la plantilla que executi el contracte les condicions de treball establertes per l’últim conveni col·lectiu sectorial vigent en què s’enquadri i desenvolupi la prestació contractual, sens perjudici de les millores que pugui establir. </w:t>
      </w:r>
    </w:p>
    <w:p w14:paraId="20913E7A" w14:textId="77777777" w:rsidR="009C3236" w:rsidRDefault="009C3236" w:rsidP="009C3236">
      <w:pPr>
        <w:pStyle w:val="Ttulo2"/>
        <w:tabs>
          <w:tab w:val="left" w:pos="422"/>
        </w:tabs>
        <w:jc w:val="both"/>
        <w:rPr>
          <w:b w:val="0"/>
          <w:sz w:val="22"/>
          <w:szCs w:val="22"/>
        </w:rPr>
      </w:pPr>
    </w:p>
    <w:p w14:paraId="1E083A93" w14:textId="7A534CF0" w:rsidR="009C3236" w:rsidRDefault="009C3236" w:rsidP="009C3236">
      <w:pPr>
        <w:pStyle w:val="Ttulo2"/>
        <w:tabs>
          <w:tab w:val="left" w:pos="422"/>
        </w:tabs>
        <w:jc w:val="both"/>
        <w:rPr>
          <w:b w:val="0"/>
          <w:sz w:val="22"/>
          <w:szCs w:val="22"/>
        </w:rPr>
      </w:pPr>
      <w:r>
        <w:rPr>
          <w:b w:val="0"/>
          <w:sz w:val="22"/>
          <w:szCs w:val="22"/>
        </w:rPr>
        <w:sym w:font="Wingdings 2" w:char="F054"/>
      </w:r>
      <w:r>
        <w:rPr>
          <w:b w:val="0"/>
          <w:sz w:val="22"/>
          <w:szCs w:val="22"/>
        </w:rPr>
        <w:t xml:space="preserve"> El pagament per part del contractista de les factures dels seus subcontractistes derivades de l’execució de la prestació objecte del present Plec s’haurà de fer en el termini previst a la Llei 3/2004, de 29 de desembre, per la qual s’estableixen mesures de lluita contra la morositat de les operacions comercials. Així mateix, i d’acord amb el que s’estableix al contracte, l’empresa contractista ha de presentar la documentació que justifiqui el compliment efectiu dels terminis d’abonament a les empreses subcontractistes, quan sigui requerida pel responsable del contracte. </w:t>
      </w:r>
    </w:p>
    <w:p w14:paraId="00C441A0" w14:textId="77777777" w:rsidR="009C3236" w:rsidRDefault="009C3236" w:rsidP="009C3236">
      <w:pPr>
        <w:pStyle w:val="Ttulo2"/>
        <w:tabs>
          <w:tab w:val="left" w:pos="422"/>
        </w:tabs>
        <w:jc w:val="both"/>
        <w:rPr>
          <w:b w:val="0"/>
          <w:sz w:val="22"/>
          <w:szCs w:val="22"/>
        </w:rPr>
      </w:pPr>
    </w:p>
    <w:p w14:paraId="66F95EF4" w14:textId="41A06ADE" w:rsidR="009C3236" w:rsidRDefault="009C3236" w:rsidP="009C3236">
      <w:pPr>
        <w:pStyle w:val="Ttulo2"/>
        <w:tabs>
          <w:tab w:val="left" w:pos="422"/>
        </w:tabs>
        <w:jc w:val="both"/>
        <w:rPr>
          <w:b w:val="0"/>
          <w:sz w:val="22"/>
          <w:szCs w:val="22"/>
        </w:rPr>
      </w:pPr>
      <w:r>
        <w:rPr>
          <w:b w:val="0"/>
          <w:sz w:val="22"/>
          <w:szCs w:val="22"/>
        </w:rPr>
        <w:sym w:font="Wingdings 2" w:char="F054"/>
      </w:r>
      <w:r>
        <w:rPr>
          <w:b w:val="0"/>
          <w:sz w:val="22"/>
          <w:szCs w:val="22"/>
        </w:rPr>
        <w:t xml:space="preserve"> La correcta gestió dels residus generats en el marc de les prestacions contingudes en aquest contracte per part del contractista. </w:t>
      </w:r>
    </w:p>
    <w:p w14:paraId="5FF99C87" w14:textId="77777777" w:rsidR="009C3236" w:rsidRDefault="009C3236" w:rsidP="009C3236">
      <w:pPr>
        <w:pStyle w:val="Ttulo2"/>
        <w:tabs>
          <w:tab w:val="left" w:pos="422"/>
        </w:tabs>
        <w:jc w:val="both"/>
        <w:rPr>
          <w:b w:val="0"/>
          <w:sz w:val="22"/>
          <w:szCs w:val="22"/>
        </w:rPr>
      </w:pPr>
    </w:p>
    <w:p w14:paraId="67B11FFE" w14:textId="0BD36BB6" w:rsidR="009C3236" w:rsidRDefault="009C3236" w:rsidP="009C3236">
      <w:pPr>
        <w:pStyle w:val="Ttulo2"/>
        <w:tabs>
          <w:tab w:val="left" w:pos="422"/>
        </w:tabs>
        <w:jc w:val="both"/>
        <w:rPr>
          <w:b w:val="0"/>
          <w:sz w:val="22"/>
          <w:szCs w:val="22"/>
        </w:rPr>
      </w:pPr>
      <w:r>
        <w:rPr>
          <w:b w:val="0"/>
          <w:sz w:val="22"/>
          <w:szCs w:val="22"/>
        </w:rPr>
        <w:sym w:font="Wingdings 2" w:char="F054"/>
      </w:r>
      <w:r>
        <w:rPr>
          <w:b w:val="0"/>
          <w:sz w:val="22"/>
          <w:szCs w:val="22"/>
        </w:rPr>
        <w:t xml:space="preserve"> Observar els principis, les normes i els cànons ètics propis de les activitats, els oficis i/o les professions corresponents a les prestacions objecte dels contractes. </w:t>
      </w:r>
    </w:p>
    <w:p w14:paraId="1D747BAF" w14:textId="77777777" w:rsidR="009C3236" w:rsidRDefault="009C3236" w:rsidP="009C3236">
      <w:pPr>
        <w:pStyle w:val="Ttulo2"/>
        <w:tabs>
          <w:tab w:val="left" w:pos="422"/>
        </w:tabs>
        <w:jc w:val="both"/>
        <w:rPr>
          <w:b w:val="0"/>
          <w:sz w:val="22"/>
          <w:szCs w:val="22"/>
        </w:rPr>
      </w:pPr>
    </w:p>
    <w:p w14:paraId="25C697D3" w14:textId="557EAED8" w:rsidR="009C3236" w:rsidRDefault="009C3236" w:rsidP="009C3236">
      <w:pPr>
        <w:pStyle w:val="Ttulo2"/>
        <w:tabs>
          <w:tab w:val="left" w:pos="422"/>
        </w:tabs>
        <w:jc w:val="both"/>
        <w:rPr>
          <w:b w:val="0"/>
          <w:sz w:val="22"/>
          <w:szCs w:val="22"/>
        </w:rPr>
      </w:pPr>
      <w:r>
        <w:rPr>
          <w:b w:val="0"/>
          <w:sz w:val="22"/>
          <w:szCs w:val="22"/>
        </w:rPr>
        <w:sym w:font="Wingdings 2" w:char="F054"/>
      </w:r>
      <w:r>
        <w:rPr>
          <w:b w:val="0"/>
          <w:sz w:val="22"/>
          <w:szCs w:val="22"/>
        </w:rPr>
        <w:t xml:space="preserve"> No realitzar accions que posin en risc l’interès públic. </w:t>
      </w:r>
    </w:p>
    <w:p w14:paraId="2A01DB87" w14:textId="77777777" w:rsidR="009C3236" w:rsidRDefault="009C3236" w:rsidP="009C3236">
      <w:pPr>
        <w:pStyle w:val="Ttulo2"/>
        <w:tabs>
          <w:tab w:val="left" w:pos="422"/>
        </w:tabs>
        <w:jc w:val="both"/>
        <w:rPr>
          <w:b w:val="0"/>
          <w:sz w:val="22"/>
          <w:szCs w:val="22"/>
        </w:rPr>
      </w:pPr>
    </w:p>
    <w:p w14:paraId="1C26FF9B" w14:textId="6214CA03" w:rsidR="009C3236" w:rsidRDefault="00ED44C0" w:rsidP="009C3236">
      <w:pPr>
        <w:pStyle w:val="Ttulo2"/>
        <w:tabs>
          <w:tab w:val="left" w:pos="422"/>
        </w:tabs>
        <w:jc w:val="both"/>
        <w:rPr>
          <w:b w:val="0"/>
          <w:sz w:val="22"/>
          <w:szCs w:val="22"/>
        </w:rPr>
      </w:pPr>
      <w:r>
        <w:rPr>
          <w:b w:val="0"/>
          <w:sz w:val="22"/>
          <w:szCs w:val="22"/>
        </w:rPr>
        <w:sym w:font="Wingdings 2" w:char="F054"/>
      </w:r>
      <w:r>
        <w:rPr>
          <w:b w:val="0"/>
          <w:sz w:val="22"/>
          <w:szCs w:val="22"/>
        </w:rPr>
        <w:t xml:space="preserve"> </w:t>
      </w:r>
      <w:r w:rsidR="00CA4EAD">
        <w:rPr>
          <w:b w:val="0"/>
          <w:sz w:val="22"/>
          <w:szCs w:val="22"/>
        </w:rPr>
        <w:t>L</w:t>
      </w:r>
      <w:r>
        <w:rPr>
          <w:b w:val="0"/>
          <w:sz w:val="22"/>
          <w:szCs w:val="22"/>
        </w:rPr>
        <w:t xml:space="preserve">es obligacions i compromisos establerts en els plecs respecte la clàusula ètica. </w:t>
      </w:r>
    </w:p>
    <w:p w14:paraId="42786861" w14:textId="77777777" w:rsidR="00ED44C0" w:rsidRDefault="00ED44C0" w:rsidP="009C3236">
      <w:pPr>
        <w:pStyle w:val="Ttulo2"/>
        <w:tabs>
          <w:tab w:val="left" w:pos="422"/>
        </w:tabs>
        <w:jc w:val="both"/>
        <w:rPr>
          <w:b w:val="0"/>
          <w:sz w:val="22"/>
          <w:szCs w:val="22"/>
        </w:rPr>
      </w:pPr>
    </w:p>
    <w:p w14:paraId="307CA1A8" w14:textId="14F2216E" w:rsidR="00ED44C0" w:rsidRDefault="00ED44C0" w:rsidP="009C3236">
      <w:pPr>
        <w:pStyle w:val="Ttulo2"/>
        <w:tabs>
          <w:tab w:val="left" w:pos="422"/>
        </w:tabs>
        <w:jc w:val="both"/>
        <w:rPr>
          <w:b w:val="0"/>
          <w:sz w:val="22"/>
          <w:szCs w:val="22"/>
        </w:rPr>
      </w:pPr>
      <w:r>
        <w:rPr>
          <w:b w:val="0"/>
          <w:sz w:val="22"/>
          <w:szCs w:val="22"/>
        </w:rPr>
        <w:sym w:font="Wingdings 2" w:char="F054"/>
      </w:r>
      <w:r>
        <w:rPr>
          <w:b w:val="0"/>
          <w:sz w:val="22"/>
          <w:szCs w:val="22"/>
        </w:rPr>
        <w:t xml:space="preserve"> Col·laborar amb l’òrgan de contractació en les actuacions que aquest realitzi per al seguiment i/o l’avaluació del compliment del contracte, particularment facilitant la informació que li sigui sol·licitada per a aquestes finalitats. </w:t>
      </w:r>
    </w:p>
    <w:p w14:paraId="1C5E7F8B" w14:textId="77777777" w:rsidR="00ED44C0" w:rsidRDefault="00ED44C0" w:rsidP="009C3236">
      <w:pPr>
        <w:pStyle w:val="Ttulo2"/>
        <w:tabs>
          <w:tab w:val="left" w:pos="422"/>
        </w:tabs>
        <w:jc w:val="both"/>
        <w:rPr>
          <w:b w:val="0"/>
          <w:sz w:val="22"/>
          <w:szCs w:val="22"/>
        </w:rPr>
      </w:pPr>
    </w:p>
    <w:p w14:paraId="3EE85B64" w14:textId="7D5988BF" w:rsidR="00ED44C0" w:rsidRDefault="00ED44C0" w:rsidP="009C3236">
      <w:pPr>
        <w:pStyle w:val="Ttulo2"/>
        <w:tabs>
          <w:tab w:val="left" w:pos="422"/>
        </w:tabs>
        <w:jc w:val="both"/>
        <w:rPr>
          <w:b w:val="0"/>
          <w:sz w:val="22"/>
          <w:szCs w:val="22"/>
        </w:rPr>
      </w:pPr>
      <w:r>
        <w:rPr>
          <w:b w:val="0"/>
          <w:sz w:val="22"/>
          <w:szCs w:val="22"/>
        </w:rPr>
        <w:sym w:font="Wingdings 2" w:char="F054"/>
      </w:r>
      <w:r>
        <w:rPr>
          <w:b w:val="0"/>
          <w:sz w:val="22"/>
          <w:szCs w:val="22"/>
        </w:rPr>
        <w:t xml:space="preserve"> </w:t>
      </w:r>
      <w:r w:rsidR="00CA4EAD">
        <w:rPr>
          <w:b w:val="0"/>
          <w:sz w:val="22"/>
          <w:szCs w:val="22"/>
        </w:rPr>
        <w:t>L</w:t>
      </w:r>
      <w:r>
        <w:rPr>
          <w:b w:val="0"/>
          <w:sz w:val="22"/>
          <w:szCs w:val="22"/>
        </w:rPr>
        <w:t xml:space="preserve">’empresa adjudicatària estarà obligada a aplicar, en realitzar la prestació, mesures destinades a promoure la igualtat d’oportunitats entre dones i homes en el mercat de treball, de conformitat amb el que preveu la llei per a la igualtat efectiva de dones i homes. </w:t>
      </w:r>
    </w:p>
    <w:p w14:paraId="65DC7BD7" w14:textId="77777777" w:rsidR="00ED44C0" w:rsidRDefault="00ED44C0" w:rsidP="009C3236">
      <w:pPr>
        <w:pStyle w:val="Ttulo2"/>
        <w:tabs>
          <w:tab w:val="left" w:pos="422"/>
        </w:tabs>
        <w:jc w:val="both"/>
        <w:rPr>
          <w:b w:val="0"/>
          <w:sz w:val="22"/>
          <w:szCs w:val="22"/>
        </w:rPr>
      </w:pPr>
    </w:p>
    <w:p w14:paraId="34EFE853" w14:textId="07E3381D" w:rsidR="00ED44C0" w:rsidRDefault="00ED44C0" w:rsidP="009C3236">
      <w:pPr>
        <w:pStyle w:val="Ttulo2"/>
        <w:tabs>
          <w:tab w:val="left" w:pos="422"/>
        </w:tabs>
        <w:jc w:val="both"/>
        <w:rPr>
          <w:b w:val="0"/>
          <w:sz w:val="22"/>
          <w:szCs w:val="22"/>
        </w:rPr>
      </w:pPr>
      <w:r>
        <w:rPr>
          <w:b w:val="0"/>
          <w:sz w:val="22"/>
          <w:szCs w:val="22"/>
        </w:rPr>
        <w:t xml:space="preserve">Dins d’aquesta tipologia de clàusules es troben les incorporades a l’expedient relatives a l’estabilitat laboral i de qualitat en l’ocupació, per a la igualtat de gènere i alimentàries. </w:t>
      </w:r>
    </w:p>
    <w:p w14:paraId="2F6023B2" w14:textId="77777777" w:rsidR="009C3236" w:rsidRDefault="009C3236" w:rsidP="00F44C3F">
      <w:pPr>
        <w:pStyle w:val="Ttulo2"/>
        <w:tabs>
          <w:tab w:val="left" w:pos="422"/>
        </w:tabs>
        <w:jc w:val="both"/>
        <w:rPr>
          <w:b w:val="0"/>
          <w:sz w:val="22"/>
          <w:szCs w:val="22"/>
        </w:rPr>
      </w:pPr>
    </w:p>
    <w:p w14:paraId="6A4A89F1" w14:textId="77777777" w:rsidR="00E02BE3" w:rsidRDefault="00E02BE3" w:rsidP="00F44C3F">
      <w:pPr>
        <w:pStyle w:val="Ttulo2"/>
        <w:tabs>
          <w:tab w:val="left" w:pos="422"/>
        </w:tabs>
        <w:jc w:val="both"/>
        <w:rPr>
          <w:b w:val="0"/>
          <w:sz w:val="22"/>
          <w:szCs w:val="22"/>
        </w:rPr>
      </w:pPr>
    </w:p>
    <w:p w14:paraId="1F9D850F" w14:textId="0D7630D0" w:rsidR="00DD5293" w:rsidRDefault="00481C75" w:rsidP="00DD5293">
      <w:pPr>
        <w:pStyle w:val="Ttulo2"/>
        <w:tabs>
          <w:tab w:val="left" w:pos="422"/>
        </w:tabs>
        <w:jc w:val="both"/>
        <w:rPr>
          <w:b w:val="0"/>
          <w:bCs w:val="0"/>
          <w:sz w:val="22"/>
          <w:szCs w:val="22"/>
        </w:rPr>
      </w:pPr>
      <w:r w:rsidRPr="00A122D9">
        <w:rPr>
          <w:sz w:val="22"/>
          <w:szCs w:val="22"/>
        </w:rPr>
        <w:t>M</w:t>
      </w:r>
      <w:r w:rsidR="00D80278">
        <w:rPr>
          <w:sz w:val="22"/>
          <w:szCs w:val="22"/>
        </w:rPr>
        <w:t>2</w:t>
      </w:r>
      <w:r w:rsidR="00D01C91">
        <w:rPr>
          <w:sz w:val="22"/>
          <w:szCs w:val="22"/>
        </w:rPr>
        <w:t>.</w:t>
      </w:r>
      <w:r w:rsidRPr="00A122D9">
        <w:rPr>
          <w:sz w:val="22"/>
          <w:szCs w:val="22"/>
        </w:rPr>
        <w:t xml:space="preserve"> Obligacions contractuals essen</w:t>
      </w:r>
      <w:r w:rsidRPr="00D01C91">
        <w:rPr>
          <w:sz w:val="22"/>
          <w:szCs w:val="22"/>
        </w:rPr>
        <w:t>cials</w:t>
      </w:r>
    </w:p>
    <w:p w14:paraId="00155086" w14:textId="77777777" w:rsidR="00DD5293" w:rsidRDefault="00DD5293" w:rsidP="00DD5293">
      <w:pPr>
        <w:pStyle w:val="Ttulo2"/>
        <w:tabs>
          <w:tab w:val="left" w:pos="422"/>
        </w:tabs>
        <w:jc w:val="both"/>
        <w:rPr>
          <w:b w:val="0"/>
          <w:bCs w:val="0"/>
          <w:sz w:val="22"/>
          <w:szCs w:val="22"/>
        </w:rPr>
      </w:pPr>
    </w:p>
    <w:p w14:paraId="1E8DC6CC" w14:textId="798C75C7" w:rsidR="00DD5293" w:rsidRDefault="00481C75" w:rsidP="00CB1D67">
      <w:pPr>
        <w:pStyle w:val="Ttulo2"/>
        <w:numPr>
          <w:ilvl w:val="0"/>
          <w:numId w:val="5"/>
        </w:numPr>
        <w:tabs>
          <w:tab w:val="left" w:pos="422"/>
        </w:tabs>
        <w:jc w:val="both"/>
        <w:rPr>
          <w:b w:val="0"/>
          <w:bCs w:val="0"/>
          <w:sz w:val="22"/>
          <w:szCs w:val="22"/>
        </w:rPr>
      </w:pPr>
      <w:r>
        <w:rPr>
          <w:b w:val="0"/>
          <w:bCs w:val="0"/>
          <w:sz w:val="22"/>
          <w:szCs w:val="22"/>
        </w:rPr>
        <w:t>Serà causa específica de resolució del contracte la falta de pagament dels salaris dels treb</w:t>
      </w:r>
      <w:r w:rsidRPr="003F6278">
        <w:rPr>
          <w:b w:val="0"/>
          <w:bCs w:val="0"/>
          <w:sz w:val="22"/>
          <w:szCs w:val="22"/>
        </w:rPr>
        <w:t>alladors i de les quotes de la Seguretat Social així com l’incompliment de la resta d’obligacions d’ordre laboral, social i mediambiental per part de l’empresa contractista, o la infracció de les disposicions sobre seguretat i salut laboral.</w:t>
      </w:r>
    </w:p>
    <w:p w14:paraId="1C8F47BC" w14:textId="77777777" w:rsidR="00DD5293" w:rsidRDefault="00DD5293" w:rsidP="00DD5293">
      <w:pPr>
        <w:pStyle w:val="Ttulo2"/>
        <w:tabs>
          <w:tab w:val="left" w:pos="422"/>
        </w:tabs>
        <w:ind w:left="781"/>
        <w:jc w:val="both"/>
        <w:rPr>
          <w:b w:val="0"/>
          <w:bCs w:val="0"/>
          <w:sz w:val="22"/>
          <w:szCs w:val="22"/>
        </w:rPr>
      </w:pPr>
    </w:p>
    <w:p w14:paraId="33B31DD6" w14:textId="3FBFB543" w:rsidR="00DD5293" w:rsidRDefault="00481C75" w:rsidP="00CB1D67">
      <w:pPr>
        <w:pStyle w:val="Ttulo2"/>
        <w:numPr>
          <w:ilvl w:val="0"/>
          <w:numId w:val="5"/>
        </w:numPr>
        <w:tabs>
          <w:tab w:val="left" w:pos="422"/>
        </w:tabs>
        <w:jc w:val="both"/>
        <w:rPr>
          <w:b w:val="0"/>
          <w:bCs w:val="0"/>
          <w:sz w:val="22"/>
          <w:szCs w:val="22"/>
        </w:rPr>
      </w:pPr>
      <w:r w:rsidRPr="00DD5293">
        <w:rPr>
          <w:b w:val="0"/>
          <w:bCs w:val="0"/>
          <w:sz w:val="22"/>
          <w:szCs w:val="22"/>
        </w:rPr>
        <w:t>El contractista, i els subcontractistes, se sotmete</w:t>
      </w:r>
      <w:r w:rsidR="002C25DA" w:rsidRPr="00DD5293">
        <w:rPr>
          <w:b w:val="0"/>
          <w:bCs w:val="0"/>
          <w:sz w:val="22"/>
          <w:szCs w:val="22"/>
        </w:rPr>
        <w:t>n</w:t>
      </w:r>
      <w:r w:rsidRPr="00DD5293">
        <w:rPr>
          <w:b w:val="0"/>
          <w:bCs w:val="0"/>
          <w:sz w:val="22"/>
          <w:szCs w:val="22"/>
        </w:rPr>
        <w:t xml:space="preserve"> a la</w:t>
      </w:r>
      <w:r w:rsidR="002C25DA" w:rsidRPr="00DD5293">
        <w:rPr>
          <w:b w:val="0"/>
          <w:bCs w:val="0"/>
          <w:sz w:val="22"/>
          <w:szCs w:val="22"/>
        </w:rPr>
        <w:t xml:space="preserve"> </w:t>
      </w:r>
      <w:r w:rsidRPr="00DD5293">
        <w:rPr>
          <w:b w:val="0"/>
          <w:bCs w:val="0"/>
          <w:sz w:val="22"/>
          <w:szCs w:val="22"/>
        </w:rPr>
        <w:t xml:space="preserve">normativa </w:t>
      </w:r>
      <w:r w:rsidR="002C25DA" w:rsidRPr="00DD5293">
        <w:rPr>
          <w:b w:val="0"/>
          <w:bCs w:val="0"/>
          <w:sz w:val="22"/>
          <w:szCs w:val="22"/>
        </w:rPr>
        <w:t>estatal i europea en matèria de protecció de dades de caràcter personal, citada al Plec de Clàusules Administratives Particulars, i la respectaran en tots i cadascun dels seus termes</w:t>
      </w:r>
      <w:r w:rsidR="00DD5293">
        <w:rPr>
          <w:b w:val="0"/>
          <w:bCs w:val="0"/>
          <w:sz w:val="22"/>
          <w:szCs w:val="22"/>
        </w:rPr>
        <w:t>.</w:t>
      </w:r>
    </w:p>
    <w:p w14:paraId="7AA1B906" w14:textId="77777777" w:rsidR="00DD5293" w:rsidRDefault="00DD5293" w:rsidP="00DD5293">
      <w:pPr>
        <w:pStyle w:val="Prrafodelista"/>
        <w:rPr>
          <w:b/>
          <w:bCs/>
        </w:rPr>
      </w:pPr>
    </w:p>
    <w:p w14:paraId="6E695C43" w14:textId="7517F8DD" w:rsidR="00AA2006" w:rsidRPr="00DD5293" w:rsidRDefault="00AA2006" w:rsidP="00CB1D67">
      <w:pPr>
        <w:pStyle w:val="Ttulo2"/>
        <w:numPr>
          <w:ilvl w:val="0"/>
          <w:numId w:val="5"/>
        </w:numPr>
        <w:tabs>
          <w:tab w:val="left" w:pos="422"/>
        </w:tabs>
        <w:jc w:val="both"/>
        <w:rPr>
          <w:b w:val="0"/>
          <w:bCs w:val="0"/>
          <w:sz w:val="22"/>
          <w:szCs w:val="22"/>
        </w:rPr>
      </w:pPr>
      <w:r w:rsidRPr="00DD5293">
        <w:rPr>
          <w:b w:val="0"/>
          <w:bCs w:val="0"/>
          <w:sz w:val="22"/>
          <w:szCs w:val="22"/>
        </w:rPr>
        <w:t>És condició especial d’execució del contracte que es compleixi en tot moment el conveni col·lectiu sectorial i territorial que li sigui d’aplicació als treballadors que puguin desenvolupar tasques a l’empara d’aquest contracte. Aquesta condició té al mateix temps el caràcter d’obligació contractual essencial, i el seu incompliment pot donar lloc a la resolució del contracte.</w:t>
      </w:r>
    </w:p>
    <w:p w14:paraId="234DD9C5" w14:textId="52B8A2AA" w:rsidR="009009F7" w:rsidRDefault="009009F7" w:rsidP="009009F7">
      <w:pPr>
        <w:pStyle w:val="Prrafodelista"/>
        <w:rPr>
          <w:b/>
          <w:bCs/>
        </w:rPr>
      </w:pPr>
    </w:p>
    <w:p w14:paraId="62A2C612" w14:textId="77777777" w:rsidR="00C262E5" w:rsidRDefault="00C262E5" w:rsidP="009009F7">
      <w:pPr>
        <w:pStyle w:val="Prrafodelista"/>
        <w:rPr>
          <w:b/>
          <w:bCs/>
        </w:rPr>
      </w:pPr>
    </w:p>
    <w:p w14:paraId="53D116D1" w14:textId="55A895CE" w:rsidR="00F44C3F" w:rsidRPr="001163EE" w:rsidRDefault="00A122D9" w:rsidP="00F44C3F">
      <w:pPr>
        <w:pStyle w:val="Ttulo2"/>
        <w:numPr>
          <w:ilvl w:val="0"/>
          <w:numId w:val="1"/>
        </w:numPr>
        <w:pBdr>
          <w:top w:val="single" w:sz="4" w:space="1" w:color="auto"/>
        </w:pBdr>
        <w:shd w:val="clear" w:color="auto" w:fill="D9E2F3" w:themeFill="accent1" w:themeFillTint="33"/>
        <w:tabs>
          <w:tab w:val="left" w:pos="422"/>
        </w:tabs>
        <w:ind w:firstLine="5"/>
        <w:jc w:val="both"/>
        <w:rPr>
          <w:sz w:val="22"/>
          <w:szCs w:val="22"/>
        </w:rPr>
      </w:pPr>
      <w:r>
        <w:rPr>
          <w:sz w:val="22"/>
          <w:szCs w:val="22"/>
        </w:rPr>
        <w:t>MODIFICACIÓ DEL CONTRACTE PREVISTA</w:t>
      </w:r>
    </w:p>
    <w:p w14:paraId="17653F20" w14:textId="77777777" w:rsidR="00F44C3F" w:rsidRPr="001163EE" w:rsidRDefault="00F44C3F" w:rsidP="00F44C3F">
      <w:pPr>
        <w:pStyle w:val="Textoindependiente"/>
        <w:ind w:left="421"/>
        <w:jc w:val="both"/>
        <w:rPr>
          <w:b/>
          <w:sz w:val="22"/>
          <w:szCs w:val="22"/>
        </w:rPr>
      </w:pPr>
    </w:p>
    <w:p w14:paraId="7B79E37E" w14:textId="4D41C5DA" w:rsidR="00A122D9" w:rsidRDefault="00A122D9" w:rsidP="00A122D9">
      <w:pPr>
        <w:ind w:left="421"/>
        <w:jc w:val="both"/>
      </w:pPr>
      <w:bookmarkStart w:id="23" w:name="_Hlk508581478"/>
      <w:r>
        <w:t>El contracte es podrà modificar per raons d’interès públic no previstes i en la forma que s’especifiquen a la clàusula 3</w:t>
      </w:r>
      <w:r w:rsidR="00E77A7B">
        <w:t>1</w:t>
      </w:r>
      <w:r>
        <w:t xml:space="preserve"> del PCAP i de conformitat amb la LCSP. </w:t>
      </w:r>
    </w:p>
    <w:p w14:paraId="6FC3196B" w14:textId="77777777" w:rsidR="00ED44C0" w:rsidRDefault="00ED44C0" w:rsidP="00A122D9">
      <w:pPr>
        <w:ind w:left="421"/>
        <w:jc w:val="both"/>
      </w:pPr>
    </w:p>
    <w:p w14:paraId="352B09ED" w14:textId="145D043B" w:rsidR="00ED44C0" w:rsidRDefault="00ED44C0" w:rsidP="00A122D9">
      <w:pPr>
        <w:ind w:left="421"/>
        <w:jc w:val="both"/>
      </w:pPr>
      <w:r>
        <w:t xml:space="preserve">Així mateix, aquest contracte es podrà modificar </w:t>
      </w:r>
      <w:r w:rsidR="001B2DC7">
        <w:t xml:space="preserve">fins a un màxim del 20% sobre el preu del contracte per atendre futures eventualitats durant l’execució del contracte. Les causes previstes que, sense tenir caràcter limitatiu, podrien originar les condicions per a generar una modificació del contracte que es relacionen a continuació: </w:t>
      </w:r>
    </w:p>
    <w:p w14:paraId="6AC51657" w14:textId="77777777" w:rsidR="001B2DC7" w:rsidRDefault="001B2DC7" w:rsidP="00A122D9">
      <w:pPr>
        <w:ind w:left="421"/>
        <w:jc w:val="both"/>
      </w:pPr>
    </w:p>
    <w:p w14:paraId="7DA33197" w14:textId="77777777" w:rsidR="001B2DC7" w:rsidRDefault="001B2DC7" w:rsidP="001B2DC7">
      <w:pPr>
        <w:pStyle w:val="Prrafodelista"/>
        <w:numPr>
          <w:ilvl w:val="0"/>
          <w:numId w:val="3"/>
        </w:numPr>
        <w:jc w:val="both"/>
      </w:pPr>
      <w:r>
        <w:t xml:space="preserve">Per augment i/o disminució molt significatiu d’activitat (s’inclou prestació a tercers). </w:t>
      </w:r>
    </w:p>
    <w:p w14:paraId="18434520" w14:textId="615C4808" w:rsidR="001B2DC7" w:rsidRDefault="001B2DC7" w:rsidP="001B2DC7">
      <w:pPr>
        <w:pStyle w:val="Prrafodelista"/>
        <w:numPr>
          <w:ilvl w:val="0"/>
          <w:numId w:val="3"/>
        </w:numPr>
        <w:jc w:val="both"/>
      </w:pPr>
      <w:r>
        <w:t xml:space="preserve">Per eliminació i/o creació de noves unitats o serveis. Per exemple, creació de nous espais que incrementin l’activitat de l’hospital i, i en conseqüència, l’increment del volum de menús d’usuaris i/o professionals. </w:t>
      </w:r>
    </w:p>
    <w:p w14:paraId="0FD3EEE2" w14:textId="4EB887EC" w:rsidR="001B2DC7" w:rsidRDefault="001B2DC7" w:rsidP="001B2DC7">
      <w:pPr>
        <w:pStyle w:val="Prrafodelista"/>
        <w:numPr>
          <w:ilvl w:val="0"/>
          <w:numId w:val="3"/>
        </w:numPr>
        <w:jc w:val="both"/>
      </w:pPr>
      <w:r>
        <w:t xml:space="preserve">Augment d’activitat que provoqui increment dels ingressos. </w:t>
      </w:r>
    </w:p>
    <w:p w14:paraId="640E9C57" w14:textId="27D0C336" w:rsidR="001B2DC7" w:rsidRDefault="001B2DC7" w:rsidP="001B2DC7">
      <w:pPr>
        <w:pStyle w:val="Prrafodelista"/>
        <w:numPr>
          <w:ilvl w:val="0"/>
          <w:numId w:val="3"/>
        </w:numPr>
        <w:jc w:val="both"/>
      </w:pPr>
      <w:r>
        <w:t>Aplicació de protocols d’aïllament, restrictius o similars.</w:t>
      </w:r>
    </w:p>
    <w:p w14:paraId="59E14755" w14:textId="01A9ABAF" w:rsidR="001B2DC7" w:rsidRDefault="001B2DC7" w:rsidP="001B2DC7">
      <w:pPr>
        <w:pStyle w:val="Prrafodelista"/>
        <w:numPr>
          <w:ilvl w:val="0"/>
          <w:numId w:val="3"/>
        </w:numPr>
        <w:jc w:val="both"/>
      </w:pPr>
      <w:r>
        <w:t xml:space="preserve">Per noves inversions que es requereixin dur a terme dins dels marc del contracte </w:t>
      </w:r>
      <w:r w:rsidR="00F866BF">
        <w:t xml:space="preserve">i durant l’execució d’aquest </w:t>
      </w:r>
      <w:r>
        <w:t xml:space="preserve">i, en concret: </w:t>
      </w:r>
    </w:p>
    <w:p w14:paraId="769358B6" w14:textId="77777777" w:rsidR="001B2DC7" w:rsidRDefault="001B2DC7" w:rsidP="001B2DC7">
      <w:pPr>
        <w:pStyle w:val="Prrafodelista"/>
        <w:numPr>
          <w:ilvl w:val="1"/>
          <w:numId w:val="3"/>
        </w:numPr>
        <w:jc w:val="both"/>
      </w:pPr>
      <w:r>
        <w:t xml:space="preserve">Les relatives a la cuina, per obsolescència de l’equipament. </w:t>
      </w:r>
    </w:p>
    <w:p w14:paraId="6D20C505" w14:textId="34F235E1" w:rsidR="001B2DC7" w:rsidRDefault="001B2DC7" w:rsidP="001B2DC7">
      <w:pPr>
        <w:pStyle w:val="Prrafodelista"/>
        <w:numPr>
          <w:ilvl w:val="1"/>
          <w:numId w:val="3"/>
        </w:numPr>
        <w:jc w:val="both"/>
      </w:pPr>
      <w:r>
        <w:t xml:space="preserve">Les inversions del menjadors dels professionals (canvi de mobiliari, estètica, configuració de la distribució del menjar, armaris de dispensació per les guàrdies i </w:t>
      </w:r>
      <w:proofErr w:type="spellStart"/>
      <w:r>
        <w:t>take</w:t>
      </w:r>
      <w:proofErr w:type="spellEnd"/>
      <w:r>
        <w:t xml:space="preserve"> </w:t>
      </w:r>
      <w:proofErr w:type="spellStart"/>
      <w:r>
        <w:t>away</w:t>
      </w:r>
      <w:proofErr w:type="spellEnd"/>
      <w:r>
        <w:t xml:space="preserve">, etc.).  </w:t>
      </w:r>
    </w:p>
    <w:p w14:paraId="6004965E" w14:textId="39E964D6" w:rsidR="00F866BF" w:rsidRDefault="00F866BF" w:rsidP="001B2DC7">
      <w:pPr>
        <w:pStyle w:val="Prrafodelista"/>
        <w:numPr>
          <w:ilvl w:val="1"/>
          <w:numId w:val="3"/>
        </w:numPr>
        <w:jc w:val="both"/>
      </w:pPr>
      <w:r>
        <w:t xml:space="preserve">Les inversions a la cafeteria. </w:t>
      </w:r>
    </w:p>
    <w:p w14:paraId="06815ECA" w14:textId="7ABC55E9" w:rsidR="00F866BF" w:rsidRDefault="00F866BF" w:rsidP="001B2DC7">
      <w:pPr>
        <w:pStyle w:val="Prrafodelista"/>
        <w:numPr>
          <w:ilvl w:val="1"/>
          <w:numId w:val="3"/>
        </w:numPr>
        <w:jc w:val="both"/>
      </w:pPr>
      <w:r>
        <w:t xml:space="preserve">Les inversions en els elements de distribució dels menús. </w:t>
      </w:r>
    </w:p>
    <w:p w14:paraId="6C1953C4" w14:textId="77777777" w:rsidR="00F866BF" w:rsidRDefault="00F866BF" w:rsidP="00F866BF">
      <w:pPr>
        <w:jc w:val="both"/>
      </w:pPr>
    </w:p>
    <w:p w14:paraId="29A9AF72" w14:textId="139F90C2" w:rsidR="00F866BF" w:rsidRDefault="00F866BF" w:rsidP="00F866BF">
      <w:pPr>
        <w:ind w:left="708"/>
        <w:jc w:val="both"/>
      </w:pPr>
      <w:r>
        <w:t xml:space="preserve">Aquest llistat no és un </w:t>
      </w:r>
      <w:proofErr w:type="spellStart"/>
      <w:r w:rsidRPr="00F866BF">
        <w:rPr>
          <w:i/>
          <w:iCs/>
        </w:rPr>
        <w:t>numerus</w:t>
      </w:r>
      <w:proofErr w:type="spellEnd"/>
      <w:r w:rsidRPr="00F866BF">
        <w:rPr>
          <w:i/>
          <w:iCs/>
        </w:rPr>
        <w:t xml:space="preserve"> </w:t>
      </w:r>
      <w:proofErr w:type="spellStart"/>
      <w:r w:rsidRPr="00F866BF">
        <w:rPr>
          <w:i/>
          <w:iCs/>
        </w:rPr>
        <w:t>cl</w:t>
      </w:r>
      <w:r w:rsidR="00DC3D8D">
        <w:rPr>
          <w:i/>
          <w:iCs/>
        </w:rPr>
        <w:t>a</w:t>
      </w:r>
      <w:r w:rsidRPr="00F866BF">
        <w:rPr>
          <w:i/>
          <w:iCs/>
        </w:rPr>
        <w:t>usus</w:t>
      </w:r>
      <w:proofErr w:type="spellEnd"/>
      <w:r>
        <w:t xml:space="preserve"> de causes de modificació i, per tant, no té caràcter exhaustiu. En tot cas, també seran causes de modificació del contracte aquelles que tinguin una finalitat similar a les previstes. </w:t>
      </w:r>
    </w:p>
    <w:p w14:paraId="0E1942E0" w14:textId="77777777" w:rsidR="00A122D9" w:rsidRDefault="00A122D9" w:rsidP="00A122D9">
      <w:pPr>
        <w:ind w:left="421"/>
        <w:jc w:val="both"/>
      </w:pPr>
    </w:p>
    <w:p w14:paraId="78843DDD" w14:textId="4B7A6062" w:rsidR="00F866BF" w:rsidRDefault="00F866BF" w:rsidP="00A122D9">
      <w:pPr>
        <w:ind w:left="421"/>
        <w:jc w:val="both"/>
      </w:pPr>
      <w:r>
        <w:t xml:space="preserve">El procediment de modificació es tramitarà d’acord amb l’article 204 de la LCSP, essent necessari: </w:t>
      </w:r>
    </w:p>
    <w:p w14:paraId="4738DC69" w14:textId="77777777" w:rsidR="00F866BF" w:rsidRDefault="00F866BF" w:rsidP="00A122D9">
      <w:pPr>
        <w:ind w:left="421"/>
        <w:jc w:val="both"/>
      </w:pPr>
    </w:p>
    <w:p w14:paraId="3E392168" w14:textId="11436370" w:rsidR="00F866BF" w:rsidRDefault="00F866BF" w:rsidP="00F866BF">
      <w:pPr>
        <w:pStyle w:val="Prrafodelista"/>
        <w:numPr>
          <w:ilvl w:val="0"/>
          <w:numId w:val="29"/>
        </w:numPr>
        <w:jc w:val="both"/>
      </w:pPr>
      <w:r>
        <w:t xml:space="preserve">Informe tècnic-jurídic en el que es reculli la causa i les condicions de la modificació. </w:t>
      </w:r>
    </w:p>
    <w:p w14:paraId="011C9954" w14:textId="09DA6DEF" w:rsidR="00F866BF" w:rsidRDefault="00F866BF" w:rsidP="00F866BF">
      <w:pPr>
        <w:pStyle w:val="Prrafodelista"/>
        <w:numPr>
          <w:ilvl w:val="0"/>
          <w:numId w:val="29"/>
        </w:numPr>
        <w:jc w:val="both"/>
      </w:pPr>
      <w:r>
        <w:t xml:space="preserve">Notificació de l’acord de modificació i publicació. </w:t>
      </w:r>
    </w:p>
    <w:p w14:paraId="7F043EC4" w14:textId="5C28C5DE" w:rsidR="00F866BF" w:rsidRDefault="00F866BF" w:rsidP="00F866BF">
      <w:pPr>
        <w:pStyle w:val="Prrafodelista"/>
        <w:numPr>
          <w:ilvl w:val="0"/>
          <w:numId w:val="29"/>
        </w:numPr>
        <w:jc w:val="both"/>
      </w:pPr>
      <w:r>
        <w:t xml:space="preserve">Formalització del contracte modificat. </w:t>
      </w:r>
    </w:p>
    <w:p w14:paraId="43FBDDC1" w14:textId="77777777" w:rsidR="00F866BF" w:rsidRDefault="00F866BF" w:rsidP="00F866BF">
      <w:pPr>
        <w:jc w:val="both"/>
      </w:pPr>
    </w:p>
    <w:p w14:paraId="6A87861D" w14:textId="118F0CAE" w:rsidR="00F866BF" w:rsidRDefault="00F866BF" w:rsidP="00F866BF">
      <w:pPr>
        <w:ind w:left="421"/>
        <w:jc w:val="both"/>
      </w:pPr>
      <w:r>
        <w:t xml:space="preserve">En tot cas, si derivat de la modificació contractual s’ampliés o reduís el preu del contracte, es reajustarà la garantia definitiva presentada per tal d’adaptar-la al contracte modificat. </w:t>
      </w:r>
    </w:p>
    <w:p w14:paraId="130CC8C4" w14:textId="77777777" w:rsidR="00F866BF" w:rsidRDefault="00F866BF" w:rsidP="00F866BF">
      <w:pPr>
        <w:ind w:left="421"/>
        <w:jc w:val="both"/>
      </w:pPr>
    </w:p>
    <w:p w14:paraId="58644D7F" w14:textId="3BBFBFAC" w:rsidR="00F866BF" w:rsidRDefault="00F866BF" w:rsidP="00F866BF">
      <w:pPr>
        <w:ind w:left="421"/>
        <w:jc w:val="both"/>
      </w:pPr>
      <w:r>
        <w:t>En cas de procedir a modificar el contracte, serà indispensable sol·licitar al Consell d’Administració (en cas de despesa pluriennal) o a la Direcció Econòmica Financera (despesa anual) l’emissió d’un nou certificat d’existència de crè</w:t>
      </w:r>
      <w:r w:rsidR="00DC3D8D">
        <w:t>d</w:t>
      </w:r>
      <w:r>
        <w:t>i</w:t>
      </w:r>
      <w:r w:rsidR="00DC3D8D">
        <w:t>t</w:t>
      </w:r>
      <w:r>
        <w:t xml:space="preserve">. </w:t>
      </w:r>
    </w:p>
    <w:p w14:paraId="1C71662C" w14:textId="77777777" w:rsidR="00F866BF" w:rsidRDefault="00F866BF" w:rsidP="00F866BF">
      <w:pPr>
        <w:ind w:left="421"/>
        <w:jc w:val="both"/>
      </w:pPr>
    </w:p>
    <w:p w14:paraId="79DB4485" w14:textId="0DB68DE5" w:rsidR="00F866BF" w:rsidRDefault="00F866BF" w:rsidP="00F866BF">
      <w:pPr>
        <w:ind w:left="421"/>
        <w:jc w:val="both"/>
      </w:pPr>
      <w:r>
        <w:t xml:space="preserve">La modificació del contracte no podrà suposar l’establiment de nous preus unitaris no previstos en el contracte. </w:t>
      </w:r>
    </w:p>
    <w:p w14:paraId="14F551D2" w14:textId="77777777" w:rsidR="00F866BF" w:rsidRDefault="00F866BF" w:rsidP="00A122D9">
      <w:pPr>
        <w:ind w:left="421"/>
        <w:jc w:val="both"/>
      </w:pPr>
    </w:p>
    <w:p w14:paraId="7A2746A4" w14:textId="04463895" w:rsidR="00A122D9" w:rsidRDefault="00A122D9" w:rsidP="00A122D9">
      <w:pPr>
        <w:ind w:left="421"/>
        <w:jc w:val="both"/>
      </w:pPr>
      <w:r>
        <w:t xml:space="preserve">La modificació del contracte no prevista en aquesta clàusula només podrà efectuar-se quan es compleixin els requisits i concorrin els supòsits previstos en l’article 205 de la LCSP, de conformitat amb el procediment regulat a l’article 191 de la LCSP i amb les particularitats previstes a l’article 207 de la LCSP. </w:t>
      </w:r>
    </w:p>
    <w:p w14:paraId="4FCDF56B" w14:textId="77777777" w:rsidR="00A122D9" w:rsidRDefault="00A122D9" w:rsidP="00A122D9">
      <w:pPr>
        <w:ind w:left="421"/>
        <w:jc w:val="both"/>
      </w:pPr>
    </w:p>
    <w:p w14:paraId="2B4CDCD1" w14:textId="77777777" w:rsidR="00A122D9" w:rsidRDefault="00A122D9" w:rsidP="00A122D9">
      <w:pPr>
        <w:ind w:left="421"/>
        <w:jc w:val="both"/>
      </w:pPr>
      <w:r>
        <w:t xml:space="preserve">Aquestes modificacions són obligatòries per a l’empresa contractista, excepte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a l’article 211.1.g) de la LCSP. </w:t>
      </w:r>
    </w:p>
    <w:bookmarkEnd w:id="23"/>
    <w:p w14:paraId="4BA475F7" w14:textId="66574BA8" w:rsidR="00F44C3F" w:rsidRDefault="00F44C3F" w:rsidP="00F44C3F">
      <w:pPr>
        <w:pStyle w:val="Textoindependiente"/>
        <w:spacing w:before="6"/>
        <w:ind w:left="421"/>
        <w:jc w:val="both"/>
        <w:rPr>
          <w:sz w:val="22"/>
          <w:szCs w:val="22"/>
        </w:rPr>
      </w:pPr>
    </w:p>
    <w:p w14:paraId="5A317D73" w14:textId="54C42FF5" w:rsidR="006657A8" w:rsidRPr="00F47330" w:rsidRDefault="006657A8" w:rsidP="006657A8">
      <w:pPr>
        <w:ind w:left="426"/>
        <w:jc w:val="both"/>
        <w:rPr>
          <w:b/>
          <w:bCs/>
        </w:rPr>
      </w:pPr>
      <w:r>
        <w:rPr>
          <w:b/>
          <w:bCs/>
        </w:rPr>
        <w:t>A</w:t>
      </w:r>
      <w:r w:rsidRPr="00F47330">
        <w:rPr>
          <w:b/>
          <w:bCs/>
        </w:rPr>
        <w:t xml:space="preserve">just de volum de serveis. </w:t>
      </w:r>
    </w:p>
    <w:p w14:paraId="37A69253" w14:textId="77777777" w:rsidR="006657A8" w:rsidRPr="00F47330" w:rsidRDefault="006657A8" w:rsidP="006657A8">
      <w:pPr>
        <w:ind w:left="426"/>
        <w:jc w:val="both"/>
      </w:pPr>
    </w:p>
    <w:p w14:paraId="0C484310" w14:textId="77777777" w:rsidR="006657A8" w:rsidRPr="00F47330" w:rsidRDefault="006657A8" w:rsidP="006657A8">
      <w:pPr>
        <w:ind w:left="426"/>
        <w:jc w:val="both"/>
      </w:pPr>
      <w:r w:rsidRPr="00F47330">
        <w:t xml:space="preserve">El volum d’àpats previst en aquest Plec de prescripcions té caràcter merament estimatiu i no genera dret de l’adjudicatari a exigir-ne l’assoliment. </w:t>
      </w:r>
    </w:p>
    <w:p w14:paraId="4B41662C" w14:textId="77777777" w:rsidR="006657A8" w:rsidRPr="00F47330" w:rsidRDefault="006657A8" w:rsidP="006657A8">
      <w:pPr>
        <w:ind w:left="426"/>
        <w:jc w:val="both"/>
      </w:pPr>
    </w:p>
    <w:p w14:paraId="26F98A04" w14:textId="77777777" w:rsidR="006657A8" w:rsidRPr="00F47330" w:rsidRDefault="006657A8" w:rsidP="006657A8">
      <w:pPr>
        <w:ind w:left="426"/>
        <w:jc w:val="both"/>
      </w:pPr>
      <w:r w:rsidRPr="00F47330">
        <w:t xml:space="preserve">S’estableix com a límit de variació admissible quan la reducció del volum real respecte a l’estimat sigui igual o inferior al 20% en còmput anual. En aquest cas, l’adjudicatari estarà obligat a prestar el servei sense dret a indemnització addicional, en aplicació del principi de risc i ventura. </w:t>
      </w:r>
    </w:p>
    <w:p w14:paraId="4E3081BC" w14:textId="77777777" w:rsidR="006657A8" w:rsidRPr="00F47330" w:rsidRDefault="006657A8" w:rsidP="006657A8">
      <w:pPr>
        <w:ind w:left="426"/>
        <w:jc w:val="both"/>
      </w:pPr>
    </w:p>
    <w:p w14:paraId="35EDF1AC" w14:textId="77777777" w:rsidR="006657A8" w:rsidRPr="00F47330" w:rsidRDefault="006657A8" w:rsidP="006657A8">
      <w:pPr>
        <w:ind w:left="426"/>
        <w:jc w:val="both"/>
      </w:pPr>
      <w:r w:rsidRPr="00F47330">
        <w:t xml:space="preserve">No obstant, si la reducció supera el 20%, i és deguda a causes no imputables al contractista (tancament d’unitats hospitalàries, obres estructurals, emergències sanitàries, reorganització assistencial, etc.), SCC compensarà el contractista per la diferència que excedeixi aquest percentatge, amb el límit màxim del 70% del preu unitari de l’àpat deixat de servir. </w:t>
      </w:r>
    </w:p>
    <w:p w14:paraId="045D2E4D" w14:textId="77777777" w:rsidR="006657A8" w:rsidRPr="00F47330" w:rsidRDefault="006657A8" w:rsidP="006657A8">
      <w:pPr>
        <w:ind w:left="426"/>
        <w:jc w:val="both"/>
      </w:pPr>
    </w:p>
    <w:p w14:paraId="05C5F926" w14:textId="77777777" w:rsidR="006657A8" w:rsidRPr="00F47330" w:rsidRDefault="006657A8" w:rsidP="006657A8">
      <w:pPr>
        <w:ind w:left="426"/>
        <w:jc w:val="both"/>
      </w:pPr>
      <w:r w:rsidRPr="00F47330">
        <w:t xml:space="preserve">La compensació, si s’escau, es calcularà i liquidarà amb caràcter anual, prèvia acreditació fefaent de la diferència de volum per causes no imputables al contractista, mitjançant un informe tècnic elaborat per l’empresa adjudicatària, degudament justificat. L’aprovació d’aquesta condició d’ajust de volum de serveis anual serà competència de la Gerència, prèvia proposta d’acceptació subscrita pel responsable del contracte. </w:t>
      </w:r>
    </w:p>
    <w:p w14:paraId="16F3CAA0" w14:textId="77777777" w:rsidR="006657A8" w:rsidRPr="00F47330" w:rsidRDefault="006657A8" w:rsidP="006657A8">
      <w:pPr>
        <w:ind w:left="426"/>
        <w:jc w:val="both"/>
      </w:pPr>
    </w:p>
    <w:p w14:paraId="21B108DC" w14:textId="77777777" w:rsidR="006657A8" w:rsidRPr="00F47330" w:rsidRDefault="006657A8" w:rsidP="006657A8">
      <w:pPr>
        <w:ind w:left="426"/>
        <w:jc w:val="both"/>
      </w:pPr>
      <w:r w:rsidRPr="00F47330">
        <w:t xml:space="preserve">En tot cas, no generarà dret a compensació la variació derivada de vaga o incompliment del contractista, manca de qualitat o incidències atribuïbles al servei prestat o causes fortuïtes que obliguin a suspendre temporalment el contracte conforme a l’article 208 de la LCSP. </w:t>
      </w:r>
    </w:p>
    <w:p w14:paraId="1FADA442" w14:textId="77777777" w:rsidR="006657A8" w:rsidRPr="00F47330" w:rsidRDefault="006657A8" w:rsidP="006657A8">
      <w:pPr>
        <w:ind w:left="426"/>
        <w:jc w:val="both"/>
      </w:pPr>
    </w:p>
    <w:p w14:paraId="638344A0" w14:textId="77777777" w:rsidR="006657A8" w:rsidRPr="006E423F" w:rsidRDefault="006657A8" w:rsidP="006657A8">
      <w:pPr>
        <w:ind w:left="426"/>
        <w:jc w:val="both"/>
      </w:pPr>
      <w:r w:rsidRPr="00F47330">
        <w:t>En el supòsit que la reducció sigui superior al 50% del volum estimat i es mantingui durant més de sis mesos consecutius, qualsevol de les parts podrà instar la resolució del contracte per alteració sobrevinguda de les condicions essencials, amb els efectes previstos a la LCSP.</w:t>
      </w:r>
      <w:r>
        <w:t xml:space="preserve"> </w:t>
      </w:r>
    </w:p>
    <w:p w14:paraId="085C5B91" w14:textId="77777777" w:rsidR="006657A8" w:rsidRDefault="006657A8" w:rsidP="00F44C3F">
      <w:pPr>
        <w:pStyle w:val="Textoindependiente"/>
        <w:spacing w:before="6"/>
        <w:ind w:left="421"/>
        <w:jc w:val="both"/>
        <w:rPr>
          <w:sz w:val="22"/>
          <w:szCs w:val="22"/>
        </w:rPr>
      </w:pPr>
    </w:p>
    <w:p w14:paraId="14A9BA68" w14:textId="77777777" w:rsidR="00BC13CB" w:rsidRPr="00CE4431" w:rsidRDefault="00BC13CB" w:rsidP="00F44C3F">
      <w:pPr>
        <w:pStyle w:val="Textoindependiente"/>
        <w:spacing w:before="6"/>
        <w:ind w:left="421"/>
        <w:jc w:val="both"/>
        <w:rPr>
          <w:sz w:val="22"/>
          <w:szCs w:val="22"/>
        </w:rPr>
      </w:pPr>
    </w:p>
    <w:p w14:paraId="7F4E599F" w14:textId="55517F2E" w:rsidR="00F44C3F" w:rsidRPr="00CE4431" w:rsidRDefault="00A122D9" w:rsidP="00F44C3F">
      <w:pPr>
        <w:pStyle w:val="Prrafodelista"/>
        <w:numPr>
          <w:ilvl w:val="0"/>
          <w:numId w:val="1"/>
        </w:numPr>
        <w:pBdr>
          <w:top w:val="single" w:sz="4" w:space="1" w:color="auto"/>
        </w:pBdr>
        <w:shd w:val="clear" w:color="auto" w:fill="D9E2F3" w:themeFill="accent1" w:themeFillTint="33"/>
        <w:tabs>
          <w:tab w:val="left" w:pos="1142"/>
        </w:tabs>
        <w:ind w:firstLine="0"/>
        <w:jc w:val="both"/>
        <w:rPr>
          <w:b/>
        </w:rPr>
      </w:pPr>
      <w:r>
        <w:rPr>
          <w:b/>
        </w:rPr>
        <w:t>SUCCESSIÓ I CESSIÓ DEL CONTRACTE</w:t>
      </w:r>
    </w:p>
    <w:p w14:paraId="5973E48B" w14:textId="77777777" w:rsidR="00A55758" w:rsidRDefault="00A55758" w:rsidP="00F44C3F">
      <w:pPr>
        <w:ind w:left="421"/>
        <w:jc w:val="both"/>
      </w:pPr>
    </w:p>
    <w:p w14:paraId="45C76073" w14:textId="77777777" w:rsidR="00A122D9" w:rsidRPr="000C4DB2" w:rsidRDefault="00A122D9" w:rsidP="00A122D9">
      <w:pPr>
        <w:ind w:firstLine="421"/>
        <w:jc w:val="both"/>
        <w:rPr>
          <w:b/>
        </w:rPr>
      </w:pPr>
      <w:r w:rsidRPr="001B42DD">
        <w:rPr>
          <w:b/>
        </w:rPr>
        <w:t>Procedeix la cessió:</w:t>
      </w:r>
      <w:r>
        <w:rPr>
          <w:b/>
        </w:rPr>
        <w:tab/>
      </w:r>
      <w:r>
        <w:rPr>
          <w:b/>
        </w:rPr>
        <w:tab/>
      </w:r>
      <w:r>
        <w:rPr>
          <w:b/>
        </w:rPr>
        <w:tab/>
      </w:r>
      <w:r w:rsidRPr="001B42DD">
        <w:fldChar w:fldCharType="begin">
          <w:ffData>
            <w:name w:val="Casilla14"/>
            <w:enabled/>
            <w:calcOnExit w:val="0"/>
            <w:checkBox>
              <w:sizeAuto/>
              <w:default w:val="1"/>
            </w:checkBox>
          </w:ffData>
        </w:fldChar>
      </w:r>
      <w:bookmarkStart w:id="24" w:name="Casilla14"/>
      <w:r w:rsidRPr="001B42DD">
        <w:instrText xml:space="preserve"> FORMCHECKBOX </w:instrText>
      </w:r>
      <w:r w:rsidRPr="001B42DD">
        <w:fldChar w:fldCharType="separate"/>
      </w:r>
      <w:r w:rsidRPr="001B42DD">
        <w:fldChar w:fldCharType="end"/>
      </w:r>
      <w:bookmarkEnd w:id="24"/>
      <w:r w:rsidRPr="001B42DD">
        <w:t xml:space="preserve"> SI</w:t>
      </w:r>
    </w:p>
    <w:p w14:paraId="09386D73" w14:textId="3477985F" w:rsidR="00A122D9" w:rsidRDefault="00A122D9" w:rsidP="00A122D9">
      <w:pPr>
        <w:ind w:left="421"/>
        <w:jc w:val="both"/>
      </w:pPr>
      <w:r w:rsidRPr="001163EE">
        <w:t xml:space="preserve"> Els drets i obligacions derivats del contracte poden ser cedits pel contractista a un tercer sempre que les qualitats tècniques o personals del cedent no hagin estat raó d</w:t>
      </w:r>
      <w:r>
        <w:t>eterminant de l'adjudicació de</w:t>
      </w:r>
      <w:r w:rsidRPr="001163EE">
        <w:t>l contracte, i de la cessió no resulti una restricció efectiv</w:t>
      </w:r>
      <w:r>
        <w:t>a de la competència en el mercat</w:t>
      </w:r>
      <w:r w:rsidRPr="001163EE">
        <w:t xml:space="preserve">. </w:t>
      </w:r>
    </w:p>
    <w:p w14:paraId="54CB9C2F" w14:textId="77777777" w:rsidR="00A122D9" w:rsidRDefault="00A122D9" w:rsidP="00A122D9">
      <w:pPr>
        <w:ind w:left="421"/>
        <w:jc w:val="both"/>
      </w:pPr>
    </w:p>
    <w:p w14:paraId="223394E3" w14:textId="77777777" w:rsidR="00A122D9" w:rsidRDefault="00A122D9" w:rsidP="00A122D9">
      <w:pPr>
        <w:ind w:left="421"/>
        <w:jc w:val="both"/>
      </w:pPr>
      <w:r w:rsidRPr="001163EE">
        <w:t>Sense perjudici del que estableix l'apartat 2, lletra b) de l’art 214 de la LCSP, no es podrà autoritzar la cessió a un tercer quan aquesta suposi una alteració substancial de les característiques del contractista si constitueixen un element essencial del contracte.</w:t>
      </w:r>
    </w:p>
    <w:p w14:paraId="2FE38BD4" w14:textId="77777777" w:rsidR="00A122D9" w:rsidRDefault="00A122D9" w:rsidP="00A122D9">
      <w:pPr>
        <w:ind w:left="421"/>
        <w:jc w:val="both"/>
      </w:pPr>
    </w:p>
    <w:p w14:paraId="070D96EA" w14:textId="23CEFFFA" w:rsidR="00A122D9" w:rsidRDefault="00A122D9" w:rsidP="00A122D9">
      <w:pPr>
        <w:ind w:left="421"/>
        <w:jc w:val="both"/>
      </w:pPr>
      <w:r>
        <w:t>La cessió haurà de produir-se en compliment de la Clàusula 34a del PCAP</w:t>
      </w:r>
      <w:r w:rsidR="002F0BD8">
        <w:t>.</w:t>
      </w:r>
    </w:p>
    <w:p w14:paraId="573EE7F8" w14:textId="77777777" w:rsidR="00BC13CB" w:rsidRDefault="00BC13CB" w:rsidP="00A122D9">
      <w:pPr>
        <w:ind w:left="421"/>
        <w:jc w:val="both"/>
      </w:pPr>
    </w:p>
    <w:p w14:paraId="0D8A45C4" w14:textId="26FF2767" w:rsidR="00A122D9" w:rsidRDefault="00A122D9" w:rsidP="00F44C3F">
      <w:pPr>
        <w:ind w:left="421"/>
        <w:jc w:val="both"/>
      </w:pPr>
    </w:p>
    <w:p w14:paraId="4DB5155F" w14:textId="3C91232C" w:rsidR="00F44C3F" w:rsidRPr="00CE4431" w:rsidRDefault="006D6A07" w:rsidP="00F44C3F">
      <w:pPr>
        <w:pStyle w:val="Ttulo2"/>
        <w:numPr>
          <w:ilvl w:val="0"/>
          <w:numId w:val="1"/>
        </w:numPr>
        <w:pBdr>
          <w:top w:val="single" w:sz="4" w:space="1" w:color="auto"/>
        </w:pBdr>
        <w:shd w:val="clear" w:color="auto" w:fill="D9E2F3" w:themeFill="accent1" w:themeFillTint="33"/>
        <w:tabs>
          <w:tab w:val="left" w:pos="1141"/>
          <w:tab w:val="left" w:pos="1142"/>
        </w:tabs>
        <w:spacing w:line="237" w:lineRule="auto"/>
        <w:ind w:right="152" w:firstLine="0"/>
        <w:jc w:val="both"/>
        <w:rPr>
          <w:sz w:val="22"/>
          <w:szCs w:val="22"/>
        </w:rPr>
      </w:pPr>
      <w:r>
        <w:rPr>
          <w:sz w:val="22"/>
          <w:szCs w:val="22"/>
        </w:rPr>
        <w:t>SUBCONTRACTACIÓ</w:t>
      </w:r>
      <w:r w:rsidR="00F44C3F">
        <w:rPr>
          <w:sz w:val="22"/>
          <w:szCs w:val="22"/>
        </w:rPr>
        <w:t xml:space="preserve"> </w:t>
      </w:r>
    </w:p>
    <w:p w14:paraId="3701B015" w14:textId="2B600420" w:rsidR="00F44C3F" w:rsidRDefault="00F44C3F" w:rsidP="00F44C3F">
      <w:pPr>
        <w:pStyle w:val="Textoindependiente"/>
        <w:spacing w:before="2"/>
        <w:ind w:left="421"/>
        <w:jc w:val="both"/>
        <w:rPr>
          <w:b/>
          <w:sz w:val="22"/>
          <w:szCs w:val="22"/>
        </w:rPr>
      </w:pPr>
    </w:p>
    <w:p w14:paraId="2A308133" w14:textId="75620AB5" w:rsidR="000616C0" w:rsidRDefault="006D6A07" w:rsidP="000616C0">
      <w:pPr>
        <w:ind w:left="426" w:hanging="5"/>
        <w:jc w:val="both"/>
      </w:pPr>
      <w:r w:rsidRPr="00CE4431">
        <w:rPr>
          <w:b/>
        </w:rPr>
        <w:t>Procedeix la subcontractació:</w:t>
      </w:r>
      <w:r>
        <w:rPr>
          <w:b/>
        </w:rPr>
        <w:tab/>
      </w:r>
      <w:r w:rsidRPr="00CE4431">
        <w:fldChar w:fldCharType="begin">
          <w:ffData>
            <w:name w:val=""/>
            <w:enabled/>
            <w:calcOnExit w:val="0"/>
            <w:checkBox>
              <w:sizeAuto/>
              <w:default w:val="1"/>
            </w:checkBox>
          </w:ffData>
        </w:fldChar>
      </w:r>
      <w:r w:rsidRPr="00CE4431">
        <w:instrText xml:space="preserve"> FORMCHECKBOX </w:instrText>
      </w:r>
      <w:r w:rsidRPr="00CE4431">
        <w:fldChar w:fldCharType="separate"/>
      </w:r>
      <w:r w:rsidRPr="00CE4431">
        <w:fldChar w:fldCharType="end"/>
      </w:r>
      <w:r w:rsidRPr="00CE4431">
        <w:t xml:space="preserve"> </w:t>
      </w:r>
      <w:r w:rsidR="001E5BA8" w:rsidRPr="00503811">
        <w:t>Sí</w:t>
      </w:r>
      <w:r w:rsidRPr="00503811">
        <w:t xml:space="preserve">     </w:t>
      </w:r>
      <w:r w:rsidR="000616C0" w:rsidRPr="00503811">
        <w:t>d’acord amb l’article 215 de la LCSP es podran subcontractar totes les tasques que no formin part del servei principal objecte de contractació</w:t>
      </w:r>
      <w:r w:rsidR="00ED44C0">
        <w:t xml:space="preserve"> amb aquelles empreses que disposin de la solvència tècnica i econòmica requerida en aquest expedient. </w:t>
      </w:r>
    </w:p>
    <w:p w14:paraId="1481EE87" w14:textId="77777777" w:rsidR="00AF0278" w:rsidRDefault="00AF0278" w:rsidP="000616C0">
      <w:pPr>
        <w:ind w:left="426" w:hanging="5"/>
        <w:jc w:val="both"/>
      </w:pPr>
    </w:p>
    <w:p w14:paraId="73FF5EA6" w14:textId="77777777" w:rsidR="00AF0278" w:rsidRDefault="00AF0278" w:rsidP="000616C0">
      <w:pPr>
        <w:ind w:left="426" w:hanging="5"/>
        <w:jc w:val="both"/>
      </w:pPr>
    </w:p>
    <w:p w14:paraId="7A692EB4" w14:textId="105FAE22" w:rsidR="00AF0278" w:rsidRPr="002910BC" w:rsidRDefault="00AF0278" w:rsidP="00AF0278">
      <w:pPr>
        <w:pStyle w:val="Ttulo2"/>
        <w:numPr>
          <w:ilvl w:val="0"/>
          <w:numId w:val="1"/>
        </w:numPr>
        <w:pBdr>
          <w:top w:val="single" w:sz="4" w:space="1" w:color="auto"/>
        </w:pBdr>
        <w:shd w:val="clear" w:color="auto" w:fill="D9E2F3" w:themeFill="accent1" w:themeFillTint="33"/>
        <w:tabs>
          <w:tab w:val="left" w:pos="1141"/>
          <w:tab w:val="left" w:pos="1142"/>
        </w:tabs>
        <w:ind w:right="153" w:firstLine="5"/>
        <w:jc w:val="left"/>
      </w:pPr>
      <w:r>
        <w:rPr>
          <w:sz w:val="22"/>
          <w:szCs w:val="22"/>
        </w:rPr>
        <w:t xml:space="preserve">SUBROGACIÓ DE PERSONAL </w:t>
      </w:r>
    </w:p>
    <w:p w14:paraId="4253256E" w14:textId="77777777" w:rsidR="00AF0278" w:rsidRDefault="00AF0278" w:rsidP="000616C0">
      <w:pPr>
        <w:ind w:left="426" w:hanging="5"/>
        <w:jc w:val="both"/>
      </w:pPr>
    </w:p>
    <w:p w14:paraId="110B5647" w14:textId="7C2104E3" w:rsidR="00AF0278" w:rsidRPr="00A564D6" w:rsidRDefault="00AF0278" w:rsidP="00AF0278">
      <w:pPr>
        <w:pStyle w:val="Ttulo2"/>
        <w:spacing w:line="229" w:lineRule="exact"/>
        <w:jc w:val="both"/>
        <w:rPr>
          <w:b w:val="0"/>
          <w:bCs w:val="0"/>
          <w:sz w:val="22"/>
          <w:szCs w:val="22"/>
        </w:rPr>
      </w:pPr>
      <w:r>
        <w:rPr>
          <w:sz w:val="22"/>
          <w:szCs w:val="22"/>
        </w:rPr>
        <w:t>Subrogació de personal</w:t>
      </w:r>
      <w:r w:rsidRPr="005E7B14">
        <w:rPr>
          <w:sz w:val="22"/>
          <w:szCs w:val="22"/>
        </w:rPr>
        <w:t xml:space="preserve">: </w:t>
      </w:r>
      <w:r>
        <w:rPr>
          <w:sz w:val="22"/>
          <w:szCs w:val="22"/>
        </w:rPr>
        <w:t xml:space="preserve">  Sí</w:t>
      </w:r>
      <w:r w:rsidRPr="005E7B14">
        <w:rPr>
          <w:sz w:val="22"/>
          <w:szCs w:val="22"/>
        </w:rPr>
        <w:t xml:space="preserve"> </w:t>
      </w:r>
      <w:r w:rsidRPr="005E7B14">
        <w:rPr>
          <w:sz w:val="22"/>
          <w:szCs w:val="22"/>
        </w:rPr>
        <w:fldChar w:fldCharType="begin">
          <w:ffData>
            <w:name w:val=""/>
            <w:enabled/>
            <w:calcOnExit w:val="0"/>
            <w:checkBox>
              <w:sizeAuto/>
              <w:default w:val="1"/>
            </w:checkBox>
          </w:ffData>
        </w:fldChar>
      </w:r>
      <w:r w:rsidRPr="005E7B14">
        <w:rPr>
          <w:sz w:val="22"/>
          <w:szCs w:val="22"/>
        </w:rPr>
        <w:instrText xml:space="preserve"> FORMCHECKBOX </w:instrText>
      </w:r>
      <w:r w:rsidRPr="005E7B14">
        <w:rPr>
          <w:sz w:val="22"/>
          <w:szCs w:val="22"/>
        </w:rPr>
      </w:r>
      <w:r w:rsidRPr="005E7B14">
        <w:rPr>
          <w:sz w:val="22"/>
          <w:szCs w:val="22"/>
        </w:rPr>
        <w:fldChar w:fldCharType="separate"/>
      </w:r>
      <w:r w:rsidRPr="005E7B14">
        <w:rPr>
          <w:sz w:val="22"/>
          <w:szCs w:val="22"/>
        </w:rPr>
        <w:fldChar w:fldCharType="end"/>
      </w:r>
      <w:r>
        <w:rPr>
          <w:sz w:val="22"/>
          <w:szCs w:val="22"/>
        </w:rPr>
        <w:t xml:space="preserve"> </w:t>
      </w:r>
    </w:p>
    <w:p w14:paraId="7AF992A5" w14:textId="77777777" w:rsidR="00AF0278" w:rsidRDefault="00AF0278" w:rsidP="00AF0278">
      <w:pPr>
        <w:pStyle w:val="Ttulo2"/>
        <w:spacing w:line="229" w:lineRule="exact"/>
        <w:jc w:val="both"/>
        <w:rPr>
          <w:sz w:val="22"/>
          <w:szCs w:val="22"/>
        </w:rPr>
      </w:pPr>
    </w:p>
    <w:p w14:paraId="45E43EC4" w14:textId="257B0807" w:rsidR="00AF0278" w:rsidRDefault="00AF0278" w:rsidP="00AF0278">
      <w:pPr>
        <w:pStyle w:val="Ttulo2"/>
        <w:spacing w:line="229" w:lineRule="exact"/>
        <w:jc w:val="both"/>
        <w:rPr>
          <w:b w:val="0"/>
          <w:bCs w:val="0"/>
          <w:sz w:val="22"/>
          <w:szCs w:val="22"/>
        </w:rPr>
      </w:pPr>
      <w:r>
        <w:rPr>
          <w:b w:val="0"/>
          <w:bCs w:val="0"/>
          <w:sz w:val="22"/>
          <w:szCs w:val="22"/>
        </w:rPr>
        <w:t xml:space="preserve">El personal a subrogar consta a l’Annex 1 del PPT. </w:t>
      </w:r>
    </w:p>
    <w:p w14:paraId="379430E1" w14:textId="77777777" w:rsidR="00AF0278" w:rsidRDefault="00AF0278" w:rsidP="00AF0278">
      <w:pPr>
        <w:pStyle w:val="Ttulo2"/>
        <w:spacing w:line="229" w:lineRule="exact"/>
        <w:jc w:val="both"/>
        <w:rPr>
          <w:b w:val="0"/>
          <w:bCs w:val="0"/>
          <w:sz w:val="22"/>
          <w:szCs w:val="22"/>
        </w:rPr>
      </w:pPr>
    </w:p>
    <w:p w14:paraId="323BD360" w14:textId="2ECAFA02" w:rsidR="00AF0278" w:rsidRDefault="007F56B6" w:rsidP="007F56B6">
      <w:pPr>
        <w:pStyle w:val="Ttulo2"/>
        <w:spacing w:line="229" w:lineRule="exact"/>
        <w:jc w:val="both"/>
        <w:rPr>
          <w:b w:val="0"/>
          <w:bCs w:val="0"/>
          <w:sz w:val="22"/>
          <w:szCs w:val="22"/>
        </w:rPr>
      </w:pPr>
      <w:r>
        <w:rPr>
          <w:b w:val="0"/>
          <w:bCs w:val="0"/>
          <w:sz w:val="22"/>
          <w:szCs w:val="22"/>
        </w:rPr>
        <w:t xml:space="preserve">El contractista respondrà de les obligacions previstes a l’article 130 de la LCSP, l’article 44 de l’Estatut dels Treballadors, així com la normativa connexa a aquesta matèria de caire social. </w:t>
      </w:r>
    </w:p>
    <w:p w14:paraId="7CCBEEE4" w14:textId="77777777" w:rsidR="007F56B6" w:rsidRDefault="007F56B6" w:rsidP="007F56B6">
      <w:pPr>
        <w:pStyle w:val="Ttulo2"/>
        <w:spacing w:line="229" w:lineRule="exact"/>
        <w:jc w:val="both"/>
      </w:pPr>
    </w:p>
    <w:p w14:paraId="31D71C01" w14:textId="77777777" w:rsidR="00445C33" w:rsidRPr="00712D4D" w:rsidRDefault="00445C33" w:rsidP="00F44C3F">
      <w:pPr>
        <w:pStyle w:val="Textoindependiente"/>
        <w:spacing w:before="2"/>
        <w:ind w:left="421"/>
        <w:jc w:val="both"/>
        <w:rPr>
          <w:bCs/>
          <w:sz w:val="22"/>
          <w:szCs w:val="22"/>
        </w:rPr>
      </w:pPr>
    </w:p>
    <w:p w14:paraId="1DE6FF5B" w14:textId="6C79ADB8" w:rsidR="00F44C3F" w:rsidRPr="002910BC" w:rsidRDefault="006D6A07" w:rsidP="00F44C3F">
      <w:pPr>
        <w:pStyle w:val="Ttulo2"/>
        <w:numPr>
          <w:ilvl w:val="0"/>
          <w:numId w:val="1"/>
        </w:numPr>
        <w:pBdr>
          <w:top w:val="single" w:sz="4" w:space="1" w:color="auto"/>
        </w:pBdr>
        <w:shd w:val="clear" w:color="auto" w:fill="D9E2F3" w:themeFill="accent1" w:themeFillTint="33"/>
        <w:tabs>
          <w:tab w:val="left" w:pos="1141"/>
          <w:tab w:val="left" w:pos="1142"/>
        </w:tabs>
        <w:ind w:right="153" w:firstLine="0"/>
        <w:jc w:val="both"/>
      </w:pPr>
      <w:r>
        <w:rPr>
          <w:sz w:val="22"/>
          <w:szCs w:val="22"/>
        </w:rPr>
        <w:t>REVISIÓ DE PREUS</w:t>
      </w:r>
      <w:r w:rsidR="00F44C3F">
        <w:rPr>
          <w:sz w:val="22"/>
          <w:szCs w:val="22"/>
        </w:rPr>
        <w:t xml:space="preserve"> </w:t>
      </w:r>
    </w:p>
    <w:p w14:paraId="41DEF69D" w14:textId="77777777" w:rsidR="00F44C3F" w:rsidRPr="002910BC" w:rsidRDefault="00F44C3F" w:rsidP="00F44C3F">
      <w:pPr>
        <w:pStyle w:val="Ttulo2"/>
        <w:tabs>
          <w:tab w:val="left" w:pos="1141"/>
          <w:tab w:val="left" w:pos="1142"/>
        </w:tabs>
        <w:ind w:right="153"/>
        <w:jc w:val="both"/>
      </w:pPr>
    </w:p>
    <w:p w14:paraId="399D7CB5" w14:textId="7924ACD3" w:rsidR="00F44C3F" w:rsidRPr="00332402" w:rsidRDefault="006D6A07" w:rsidP="00F44C3F">
      <w:pPr>
        <w:ind w:left="421"/>
        <w:jc w:val="both"/>
        <w:rPr>
          <w:b/>
        </w:rPr>
      </w:pPr>
      <w:r>
        <w:rPr>
          <w:bCs/>
        </w:rPr>
        <w:t>No</w:t>
      </w:r>
      <w:r w:rsidR="00F44C3F" w:rsidRPr="00BD06E5">
        <w:rPr>
          <w:bCs/>
        </w:rPr>
        <w:t>.</w:t>
      </w:r>
      <w:r w:rsidR="00F44C3F">
        <w:rPr>
          <w:b/>
        </w:rPr>
        <w:t xml:space="preserve"> </w:t>
      </w:r>
    </w:p>
    <w:p w14:paraId="68E35727" w14:textId="77777777" w:rsidR="00F44C3F" w:rsidRDefault="00F44C3F" w:rsidP="00F44C3F">
      <w:pPr>
        <w:pStyle w:val="Ttulo2"/>
        <w:tabs>
          <w:tab w:val="left" w:pos="1141"/>
          <w:tab w:val="left" w:pos="1142"/>
        </w:tabs>
        <w:ind w:right="153"/>
        <w:jc w:val="both"/>
        <w:rPr>
          <w:sz w:val="22"/>
          <w:szCs w:val="22"/>
        </w:rPr>
      </w:pPr>
    </w:p>
    <w:p w14:paraId="51749472" w14:textId="77777777" w:rsidR="006657A8" w:rsidRDefault="006657A8" w:rsidP="00F44C3F">
      <w:pPr>
        <w:pStyle w:val="Ttulo2"/>
        <w:tabs>
          <w:tab w:val="left" w:pos="1141"/>
          <w:tab w:val="left" w:pos="1142"/>
        </w:tabs>
        <w:ind w:right="153"/>
        <w:jc w:val="both"/>
        <w:rPr>
          <w:sz w:val="22"/>
          <w:szCs w:val="22"/>
        </w:rPr>
      </w:pPr>
    </w:p>
    <w:p w14:paraId="20F3111E" w14:textId="45679210" w:rsidR="006657A8" w:rsidRPr="002910BC" w:rsidRDefault="006657A8" w:rsidP="006657A8">
      <w:pPr>
        <w:pStyle w:val="Ttulo2"/>
        <w:numPr>
          <w:ilvl w:val="0"/>
          <w:numId w:val="1"/>
        </w:numPr>
        <w:pBdr>
          <w:top w:val="single" w:sz="4" w:space="1" w:color="auto"/>
        </w:pBdr>
        <w:shd w:val="clear" w:color="auto" w:fill="D9E2F3" w:themeFill="accent1" w:themeFillTint="33"/>
        <w:tabs>
          <w:tab w:val="left" w:pos="1141"/>
          <w:tab w:val="left" w:pos="1142"/>
        </w:tabs>
        <w:ind w:right="153" w:firstLine="5"/>
        <w:jc w:val="left"/>
      </w:pPr>
      <w:r>
        <w:t>OBLIGACIÓ DE PÒLISSA DE RESPONSABILITAT CIVIL</w:t>
      </w:r>
    </w:p>
    <w:p w14:paraId="5BF40B7A" w14:textId="77777777" w:rsidR="006657A8" w:rsidRDefault="006657A8" w:rsidP="00F44C3F">
      <w:pPr>
        <w:pStyle w:val="Ttulo2"/>
        <w:tabs>
          <w:tab w:val="left" w:pos="1141"/>
          <w:tab w:val="left" w:pos="1142"/>
        </w:tabs>
        <w:ind w:right="153"/>
        <w:jc w:val="both"/>
        <w:rPr>
          <w:sz w:val="22"/>
          <w:szCs w:val="22"/>
        </w:rPr>
      </w:pPr>
    </w:p>
    <w:p w14:paraId="340CB6D9" w14:textId="2BC5379B" w:rsidR="006657A8" w:rsidRDefault="006657A8" w:rsidP="00F44C3F">
      <w:pPr>
        <w:pStyle w:val="Ttulo2"/>
        <w:tabs>
          <w:tab w:val="left" w:pos="1141"/>
          <w:tab w:val="left" w:pos="1142"/>
        </w:tabs>
        <w:ind w:right="153"/>
        <w:jc w:val="both"/>
        <w:rPr>
          <w:b w:val="0"/>
          <w:bCs w:val="0"/>
          <w:sz w:val="22"/>
          <w:szCs w:val="22"/>
        </w:rPr>
      </w:pPr>
      <w:r>
        <w:rPr>
          <w:b w:val="0"/>
          <w:bCs w:val="0"/>
          <w:sz w:val="22"/>
          <w:szCs w:val="22"/>
        </w:rPr>
        <w:t>L’adjudicatari vindrà obligat a constituir una pòlissa de responsabilitat civil amb l’import de cobertura mínim per sinistre d’</w:t>
      </w:r>
      <w:r w:rsidR="00DC3D8D">
        <w:rPr>
          <w:b w:val="0"/>
          <w:bCs w:val="0"/>
          <w:sz w:val="22"/>
          <w:szCs w:val="22"/>
        </w:rPr>
        <w:t>3</w:t>
      </w:r>
      <w:r>
        <w:rPr>
          <w:b w:val="0"/>
          <w:bCs w:val="0"/>
          <w:sz w:val="22"/>
          <w:szCs w:val="22"/>
        </w:rPr>
        <w:t xml:space="preserve">.000.000 d’euros i mantenir-la vigent durant tot el termini de vigència del contracte. </w:t>
      </w:r>
    </w:p>
    <w:p w14:paraId="13A53A0F" w14:textId="77777777" w:rsidR="006657A8" w:rsidRDefault="006657A8" w:rsidP="00F44C3F">
      <w:pPr>
        <w:pStyle w:val="Ttulo2"/>
        <w:tabs>
          <w:tab w:val="left" w:pos="1141"/>
          <w:tab w:val="left" w:pos="1142"/>
        </w:tabs>
        <w:ind w:right="153"/>
        <w:jc w:val="both"/>
        <w:rPr>
          <w:b w:val="0"/>
          <w:bCs w:val="0"/>
          <w:sz w:val="22"/>
          <w:szCs w:val="22"/>
        </w:rPr>
      </w:pPr>
    </w:p>
    <w:p w14:paraId="5613E9E6" w14:textId="51B49447" w:rsidR="006657A8" w:rsidRPr="006657A8" w:rsidRDefault="006657A8" w:rsidP="00F44C3F">
      <w:pPr>
        <w:pStyle w:val="Ttulo2"/>
        <w:tabs>
          <w:tab w:val="left" w:pos="1141"/>
          <w:tab w:val="left" w:pos="1142"/>
        </w:tabs>
        <w:ind w:right="153"/>
        <w:jc w:val="both"/>
        <w:rPr>
          <w:b w:val="0"/>
          <w:bCs w:val="0"/>
          <w:sz w:val="22"/>
          <w:szCs w:val="22"/>
        </w:rPr>
      </w:pPr>
      <w:r>
        <w:rPr>
          <w:b w:val="0"/>
          <w:bCs w:val="0"/>
          <w:sz w:val="22"/>
          <w:szCs w:val="22"/>
        </w:rPr>
        <w:t xml:space="preserve">L’empresa adjudicatària haurà de lliurar una declaració responsable on es comprometi a mantenir vigent la pòlissa sol·licitada durant el període d’execució del contracte. </w:t>
      </w:r>
    </w:p>
    <w:p w14:paraId="2AA54273" w14:textId="77777777" w:rsidR="006657A8" w:rsidRPr="00CE4431" w:rsidRDefault="006657A8" w:rsidP="00F44C3F">
      <w:pPr>
        <w:pStyle w:val="Ttulo2"/>
        <w:tabs>
          <w:tab w:val="left" w:pos="1141"/>
          <w:tab w:val="left" w:pos="1142"/>
        </w:tabs>
        <w:ind w:right="153"/>
        <w:jc w:val="both"/>
        <w:rPr>
          <w:sz w:val="22"/>
          <w:szCs w:val="22"/>
        </w:rPr>
      </w:pPr>
    </w:p>
    <w:p w14:paraId="7493637C" w14:textId="4B28FD2A" w:rsidR="00F44C3F" w:rsidRPr="00CE4431" w:rsidRDefault="006D6A07" w:rsidP="00F44C3F">
      <w:pPr>
        <w:pStyle w:val="Ttulo2"/>
        <w:numPr>
          <w:ilvl w:val="0"/>
          <w:numId w:val="1"/>
        </w:numPr>
        <w:pBdr>
          <w:top w:val="single" w:sz="4" w:space="1" w:color="auto"/>
        </w:pBdr>
        <w:shd w:val="clear" w:color="auto" w:fill="D9E2F3" w:themeFill="accent1" w:themeFillTint="33"/>
        <w:tabs>
          <w:tab w:val="left" w:pos="1141"/>
          <w:tab w:val="left" w:pos="1142"/>
        </w:tabs>
        <w:ind w:right="153" w:firstLine="0"/>
        <w:jc w:val="both"/>
        <w:rPr>
          <w:sz w:val="22"/>
          <w:szCs w:val="22"/>
        </w:rPr>
      </w:pPr>
      <w:r>
        <w:rPr>
          <w:sz w:val="22"/>
          <w:szCs w:val="22"/>
        </w:rPr>
        <w:t>TERMINI DE GARANTIA</w:t>
      </w:r>
    </w:p>
    <w:p w14:paraId="555C709A" w14:textId="77777777" w:rsidR="00F44C3F" w:rsidRPr="00CE4431" w:rsidRDefault="00F44C3F" w:rsidP="00F44C3F">
      <w:pPr>
        <w:ind w:left="421"/>
        <w:jc w:val="both"/>
        <w:rPr>
          <w:b/>
        </w:rPr>
      </w:pPr>
    </w:p>
    <w:p w14:paraId="3E8A69B6" w14:textId="0E18DB30" w:rsidR="00F44C3F" w:rsidRDefault="00712D4D" w:rsidP="00F44C3F">
      <w:pPr>
        <w:pStyle w:val="Textoindependiente"/>
        <w:spacing w:before="3"/>
        <w:ind w:left="421"/>
        <w:jc w:val="both"/>
        <w:rPr>
          <w:sz w:val="22"/>
          <w:szCs w:val="22"/>
        </w:rPr>
      </w:pPr>
      <w:r>
        <w:rPr>
          <w:sz w:val="22"/>
          <w:szCs w:val="22"/>
        </w:rPr>
        <w:t>No</w:t>
      </w:r>
      <w:r w:rsidR="00681C13">
        <w:rPr>
          <w:sz w:val="22"/>
          <w:szCs w:val="22"/>
        </w:rPr>
        <w:t xml:space="preserve">. </w:t>
      </w:r>
    </w:p>
    <w:p w14:paraId="340EAB79" w14:textId="77777777" w:rsidR="001E5BA8" w:rsidRDefault="001E5BA8" w:rsidP="00F44C3F">
      <w:pPr>
        <w:pStyle w:val="Textoindependiente"/>
        <w:spacing w:before="3"/>
        <w:ind w:left="421"/>
        <w:jc w:val="both"/>
        <w:rPr>
          <w:sz w:val="22"/>
          <w:szCs w:val="22"/>
        </w:rPr>
      </w:pPr>
    </w:p>
    <w:p w14:paraId="5F0647BA" w14:textId="662B360C" w:rsidR="00F44C3F" w:rsidRPr="009F17B0" w:rsidRDefault="00192E01" w:rsidP="00F44C3F">
      <w:pPr>
        <w:pStyle w:val="Ttulo2"/>
        <w:numPr>
          <w:ilvl w:val="0"/>
          <w:numId w:val="1"/>
        </w:numPr>
        <w:pBdr>
          <w:top w:val="single" w:sz="4" w:space="1" w:color="auto"/>
        </w:pBdr>
        <w:shd w:val="clear" w:color="auto" w:fill="D9E2F3" w:themeFill="accent1" w:themeFillTint="33"/>
        <w:tabs>
          <w:tab w:val="left" w:pos="426"/>
        </w:tabs>
        <w:ind w:firstLine="5"/>
        <w:jc w:val="left"/>
        <w:rPr>
          <w:sz w:val="22"/>
          <w:szCs w:val="22"/>
        </w:rPr>
      </w:pPr>
      <w:r>
        <w:rPr>
          <w:sz w:val="22"/>
          <w:szCs w:val="22"/>
        </w:rPr>
        <w:t xml:space="preserve">      </w:t>
      </w:r>
      <w:r w:rsidR="006D6A07">
        <w:rPr>
          <w:sz w:val="22"/>
          <w:szCs w:val="22"/>
        </w:rPr>
        <w:t>IMPORT MÀXIM DE LES DESPESES DE PUBLICITAT EN ANUNCIS</w:t>
      </w:r>
    </w:p>
    <w:p w14:paraId="0EFA97E5" w14:textId="77777777" w:rsidR="00F44C3F" w:rsidRPr="00CE4431" w:rsidRDefault="00F44C3F" w:rsidP="00F44C3F">
      <w:pPr>
        <w:ind w:left="421"/>
        <w:jc w:val="both"/>
        <w:rPr>
          <w:b/>
        </w:rPr>
      </w:pPr>
    </w:p>
    <w:p w14:paraId="1C4726DF" w14:textId="485695F6" w:rsidR="00212F4B" w:rsidRDefault="00AF7093" w:rsidP="006D6A07">
      <w:pPr>
        <w:ind w:left="421"/>
        <w:jc w:val="both"/>
      </w:pPr>
      <w:r>
        <w:t>No aplica</w:t>
      </w:r>
      <w:r w:rsidR="00D3335A" w:rsidRPr="00D3335A">
        <w:t>.</w:t>
      </w:r>
      <w:r w:rsidR="00D3335A">
        <w:t xml:space="preserve"> </w:t>
      </w:r>
    </w:p>
    <w:p w14:paraId="75A2FACD" w14:textId="087C7519" w:rsidR="00212F4B" w:rsidRDefault="00212F4B" w:rsidP="00F44C3F">
      <w:pPr>
        <w:pStyle w:val="Textoindependiente"/>
        <w:ind w:left="421"/>
        <w:jc w:val="both"/>
        <w:rPr>
          <w:sz w:val="22"/>
          <w:szCs w:val="22"/>
        </w:rPr>
      </w:pPr>
    </w:p>
    <w:p w14:paraId="264BF085" w14:textId="77777777" w:rsidR="007F56B6" w:rsidRDefault="007F56B6" w:rsidP="00F44C3F">
      <w:pPr>
        <w:pStyle w:val="Textoindependiente"/>
        <w:ind w:left="421"/>
        <w:jc w:val="both"/>
        <w:rPr>
          <w:sz w:val="22"/>
          <w:szCs w:val="22"/>
        </w:rPr>
      </w:pPr>
    </w:p>
    <w:p w14:paraId="0AD21E42" w14:textId="44975E63" w:rsidR="00F44C3F" w:rsidRPr="00CE4431" w:rsidRDefault="00466A0C" w:rsidP="00F44C3F">
      <w:pPr>
        <w:pStyle w:val="Ttulo2"/>
        <w:numPr>
          <w:ilvl w:val="0"/>
          <w:numId w:val="1"/>
        </w:numPr>
        <w:pBdr>
          <w:top w:val="single" w:sz="4" w:space="1" w:color="auto"/>
        </w:pBdr>
        <w:shd w:val="clear" w:color="auto" w:fill="D9E2F3" w:themeFill="accent1" w:themeFillTint="33"/>
        <w:tabs>
          <w:tab w:val="left" w:pos="1141"/>
          <w:tab w:val="left" w:pos="1142"/>
        </w:tabs>
        <w:ind w:firstLine="5"/>
        <w:jc w:val="left"/>
        <w:rPr>
          <w:sz w:val="22"/>
          <w:szCs w:val="22"/>
        </w:rPr>
      </w:pPr>
      <w:r>
        <w:rPr>
          <w:sz w:val="22"/>
          <w:szCs w:val="22"/>
        </w:rPr>
        <w:t>PROGRAMA DE TREBALL</w:t>
      </w:r>
    </w:p>
    <w:p w14:paraId="39DF725D" w14:textId="77777777" w:rsidR="00F44C3F" w:rsidRPr="00CE4431" w:rsidRDefault="00F44C3F" w:rsidP="00F44C3F">
      <w:pPr>
        <w:ind w:left="421"/>
        <w:jc w:val="both"/>
      </w:pPr>
    </w:p>
    <w:p w14:paraId="6E24469B" w14:textId="07826F54" w:rsidR="00466A0C" w:rsidRDefault="008D166A" w:rsidP="00466A0C">
      <w:pPr>
        <w:spacing w:before="93" w:line="229" w:lineRule="exact"/>
        <w:ind w:left="421"/>
        <w:jc w:val="both"/>
      </w:pPr>
      <w:r w:rsidRPr="00994574">
        <w:t>L’adjudicatari haurà de presentar un cronograma d’instal·lació dels diferents equips que contempli la no interrupció de l’activitat de</w:t>
      </w:r>
      <w:r w:rsidR="00924391" w:rsidRPr="00994574">
        <w:t xml:space="preserve"> la cuina</w:t>
      </w:r>
      <w:r w:rsidR="00994574" w:rsidRPr="00994574">
        <w:t xml:space="preserve"> i la cafeteria</w:t>
      </w:r>
      <w:r w:rsidRPr="00994574">
        <w:t>.</w:t>
      </w:r>
      <w:r w:rsidR="00D3335A">
        <w:t xml:space="preserve"> </w:t>
      </w:r>
    </w:p>
    <w:p w14:paraId="5989318E" w14:textId="77777777" w:rsidR="00BC13CB" w:rsidRDefault="00BC13CB" w:rsidP="00F44C3F">
      <w:pPr>
        <w:ind w:left="421"/>
        <w:jc w:val="both"/>
      </w:pPr>
    </w:p>
    <w:p w14:paraId="0B754A13" w14:textId="77777777" w:rsidR="007F56B6" w:rsidRPr="00CE4431" w:rsidRDefault="007F56B6" w:rsidP="00F44C3F">
      <w:pPr>
        <w:ind w:left="421"/>
        <w:jc w:val="both"/>
      </w:pPr>
    </w:p>
    <w:p w14:paraId="363E939C" w14:textId="315D2747" w:rsidR="00F44C3F" w:rsidRDefault="00426DE4" w:rsidP="00F44C3F">
      <w:pPr>
        <w:pStyle w:val="Ttulo2"/>
        <w:numPr>
          <w:ilvl w:val="0"/>
          <w:numId w:val="1"/>
        </w:numPr>
        <w:pBdr>
          <w:top w:val="single" w:sz="4" w:space="1" w:color="auto"/>
        </w:pBdr>
        <w:shd w:val="clear" w:color="auto" w:fill="D9E2F3" w:themeFill="accent1" w:themeFillTint="33"/>
        <w:tabs>
          <w:tab w:val="left" w:pos="426"/>
        </w:tabs>
        <w:ind w:right="151" w:firstLine="0"/>
        <w:jc w:val="both"/>
        <w:rPr>
          <w:sz w:val="22"/>
          <w:szCs w:val="22"/>
        </w:rPr>
      </w:pPr>
      <w:r>
        <w:rPr>
          <w:sz w:val="22"/>
          <w:szCs w:val="22"/>
        </w:rPr>
        <w:t>INFORMACIÓ RELATIVA A L’ÒRGAN DE CONTRACTACIÓ I ÒRGANS D’ASSISTÈNCIA I UNITAT RESPONSABLE DE L’EXECUCIÓ DEL CONTRACTE</w:t>
      </w:r>
    </w:p>
    <w:p w14:paraId="19B18A70" w14:textId="77777777" w:rsidR="00F44C3F" w:rsidRDefault="00F44C3F" w:rsidP="00F44C3F">
      <w:pPr>
        <w:pStyle w:val="Ttulo2"/>
        <w:tabs>
          <w:tab w:val="left" w:pos="1141"/>
          <w:tab w:val="left" w:pos="1142"/>
        </w:tabs>
        <w:ind w:right="151"/>
        <w:jc w:val="right"/>
        <w:rPr>
          <w:sz w:val="22"/>
          <w:szCs w:val="22"/>
        </w:rPr>
      </w:pPr>
    </w:p>
    <w:p w14:paraId="212C8C4B" w14:textId="77777777" w:rsidR="00426DE4" w:rsidRPr="00E407C6" w:rsidRDefault="00426DE4" w:rsidP="00426DE4">
      <w:pPr>
        <w:pStyle w:val="Textoindependiente"/>
        <w:spacing w:line="276" w:lineRule="auto"/>
        <w:ind w:left="421" w:firstLine="288"/>
        <w:jc w:val="both"/>
        <w:rPr>
          <w:b/>
          <w:bCs/>
          <w:sz w:val="22"/>
          <w:szCs w:val="22"/>
        </w:rPr>
      </w:pPr>
      <w:r w:rsidRPr="00E407C6">
        <w:rPr>
          <w:b/>
          <w:bCs/>
          <w:sz w:val="22"/>
          <w:szCs w:val="22"/>
        </w:rPr>
        <w:t>Òrgan de Contractació</w:t>
      </w:r>
    </w:p>
    <w:p w14:paraId="450EE84C" w14:textId="77777777" w:rsidR="00426DE4" w:rsidRDefault="00426DE4" w:rsidP="00426DE4">
      <w:pPr>
        <w:pStyle w:val="Textoindependiente"/>
        <w:spacing w:line="276" w:lineRule="auto"/>
        <w:ind w:left="421"/>
        <w:jc w:val="both"/>
        <w:rPr>
          <w:sz w:val="22"/>
          <w:szCs w:val="22"/>
        </w:rPr>
      </w:pPr>
    </w:p>
    <w:p w14:paraId="5A6BB18A" w14:textId="751FFB8E" w:rsidR="00195023" w:rsidRDefault="00195023" w:rsidP="00195023">
      <w:pPr>
        <w:pStyle w:val="Textoindependiente"/>
        <w:spacing w:line="276" w:lineRule="auto"/>
        <w:ind w:left="421" w:firstLine="284"/>
        <w:jc w:val="both"/>
        <w:rPr>
          <w:sz w:val="22"/>
          <w:szCs w:val="22"/>
        </w:rPr>
      </w:pPr>
      <w:r>
        <w:rPr>
          <w:sz w:val="22"/>
          <w:szCs w:val="22"/>
        </w:rPr>
        <w:t>Sra. Antònia Baraldés</w:t>
      </w:r>
      <w:r w:rsidR="00D14E4E">
        <w:rPr>
          <w:sz w:val="22"/>
          <w:szCs w:val="22"/>
        </w:rPr>
        <w:t xml:space="preserve"> i Farré</w:t>
      </w:r>
    </w:p>
    <w:p w14:paraId="507B03EC" w14:textId="0A56A37C" w:rsidR="00AB766C" w:rsidRDefault="00195023" w:rsidP="00195023">
      <w:pPr>
        <w:pStyle w:val="Textoindependiente"/>
        <w:spacing w:line="276" w:lineRule="auto"/>
        <w:ind w:left="709" w:hanging="4"/>
        <w:jc w:val="both"/>
        <w:rPr>
          <w:sz w:val="22"/>
          <w:szCs w:val="22"/>
        </w:rPr>
      </w:pPr>
      <w:r>
        <w:rPr>
          <w:sz w:val="22"/>
          <w:szCs w:val="22"/>
        </w:rPr>
        <w:t>Gerent de SCC</w:t>
      </w:r>
      <w:r w:rsidRPr="00AA2006">
        <w:rPr>
          <w:rFonts w:eastAsiaTheme="minorHAnsi"/>
          <w:color w:val="000000"/>
          <w:sz w:val="22"/>
          <w:szCs w:val="22"/>
          <w:lang w:eastAsia="en-US" w:bidi="ar-SA"/>
        </w:rPr>
        <w:t xml:space="preserve">, </w:t>
      </w:r>
      <w:r w:rsidRPr="00AA2006">
        <w:rPr>
          <w:sz w:val="22"/>
          <w:szCs w:val="22"/>
        </w:rPr>
        <w:t xml:space="preserve">en virtut </w:t>
      </w:r>
      <w:r>
        <w:rPr>
          <w:sz w:val="22"/>
          <w:szCs w:val="22"/>
        </w:rPr>
        <w:t>del nomenament realitzat per acord del Consell d’Administració de data 06 de març de 2023</w:t>
      </w:r>
    </w:p>
    <w:p w14:paraId="2DFBEF20" w14:textId="77777777" w:rsidR="00192E01" w:rsidRDefault="00192E01" w:rsidP="00192E01">
      <w:pPr>
        <w:widowControl/>
        <w:autoSpaceDE/>
        <w:autoSpaceDN/>
        <w:spacing w:after="160" w:line="259" w:lineRule="auto"/>
        <w:rPr>
          <w:b/>
          <w:bCs/>
        </w:rPr>
      </w:pPr>
    </w:p>
    <w:p w14:paraId="489D7886" w14:textId="7F605724" w:rsidR="00426DE4" w:rsidRPr="00E407C6" w:rsidRDefault="00426DE4" w:rsidP="00192E01">
      <w:pPr>
        <w:widowControl/>
        <w:autoSpaceDE/>
        <w:autoSpaceDN/>
        <w:spacing w:after="160" w:line="259" w:lineRule="auto"/>
        <w:ind w:firstLine="705"/>
        <w:rPr>
          <w:b/>
          <w:bCs/>
        </w:rPr>
      </w:pPr>
      <w:r w:rsidRPr="00E407C6">
        <w:rPr>
          <w:b/>
          <w:bCs/>
        </w:rPr>
        <w:t xml:space="preserve">Unitat encarregada del seguiment i execució del contracte </w:t>
      </w:r>
    </w:p>
    <w:p w14:paraId="5C2585D8" w14:textId="18DEC410" w:rsidR="00426DE4" w:rsidRDefault="00637CE4" w:rsidP="00426DE4">
      <w:pPr>
        <w:pStyle w:val="Textoindependiente"/>
        <w:spacing w:line="276" w:lineRule="auto"/>
        <w:ind w:left="421" w:firstLine="284"/>
        <w:jc w:val="both"/>
        <w:rPr>
          <w:sz w:val="22"/>
          <w:szCs w:val="22"/>
        </w:rPr>
      </w:pPr>
      <w:r>
        <w:rPr>
          <w:sz w:val="22"/>
          <w:szCs w:val="22"/>
        </w:rPr>
        <w:t>Unitat de Serveis Generals de SCC</w:t>
      </w:r>
    </w:p>
    <w:p w14:paraId="268C8F27" w14:textId="77777777" w:rsidR="00426DE4" w:rsidRDefault="00426DE4" w:rsidP="00426DE4">
      <w:pPr>
        <w:pStyle w:val="Textoindependiente"/>
        <w:spacing w:line="276" w:lineRule="auto"/>
        <w:ind w:left="421"/>
        <w:jc w:val="both"/>
        <w:rPr>
          <w:sz w:val="22"/>
          <w:szCs w:val="22"/>
        </w:rPr>
      </w:pPr>
    </w:p>
    <w:p w14:paraId="795CA348" w14:textId="77777777" w:rsidR="00426DE4" w:rsidRPr="00E407C6" w:rsidRDefault="00426DE4" w:rsidP="00426DE4">
      <w:pPr>
        <w:pStyle w:val="Textoindependiente"/>
        <w:spacing w:line="276" w:lineRule="auto"/>
        <w:ind w:left="421" w:firstLine="284"/>
        <w:jc w:val="both"/>
        <w:rPr>
          <w:b/>
          <w:bCs/>
          <w:sz w:val="22"/>
          <w:szCs w:val="22"/>
        </w:rPr>
      </w:pPr>
      <w:r w:rsidRPr="00E407C6">
        <w:rPr>
          <w:b/>
          <w:bCs/>
          <w:sz w:val="22"/>
          <w:szCs w:val="22"/>
        </w:rPr>
        <w:t xml:space="preserve">Responsable del contracte </w:t>
      </w:r>
    </w:p>
    <w:p w14:paraId="71F0F25F" w14:textId="28D626E8" w:rsidR="00426DE4" w:rsidRDefault="00D3335A" w:rsidP="00C53F98">
      <w:pPr>
        <w:adjustRightInd w:val="0"/>
        <w:ind w:left="709"/>
        <w:jc w:val="both"/>
      </w:pPr>
      <w:r>
        <w:t xml:space="preserve">Sr. </w:t>
      </w:r>
      <w:r w:rsidR="005641AF">
        <w:t xml:space="preserve">Pep Vilalta </w:t>
      </w:r>
      <w:proofErr w:type="spellStart"/>
      <w:r w:rsidR="005641AF">
        <w:t>Picas</w:t>
      </w:r>
      <w:proofErr w:type="spellEnd"/>
      <w:r w:rsidR="000D48AC">
        <w:t xml:space="preserve"> </w:t>
      </w:r>
    </w:p>
    <w:p w14:paraId="41367DBE" w14:textId="09E904A7" w:rsidR="00D3335A" w:rsidRDefault="005641AF" w:rsidP="00C53F98">
      <w:pPr>
        <w:adjustRightInd w:val="0"/>
        <w:ind w:left="709"/>
        <w:jc w:val="both"/>
      </w:pPr>
      <w:r>
        <w:t>Director d’Infraestructures, Projectes i Serveis de l’Hospital de Berga</w:t>
      </w:r>
    </w:p>
    <w:p w14:paraId="15C5D41B" w14:textId="77777777" w:rsidR="00C53F98" w:rsidRDefault="00C53F98" w:rsidP="00C53F98">
      <w:pPr>
        <w:adjustRightInd w:val="0"/>
        <w:ind w:left="709"/>
        <w:jc w:val="both"/>
      </w:pPr>
    </w:p>
    <w:p w14:paraId="438F1209" w14:textId="40EF9459" w:rsidR="00426DE4" w:rsidRDefault="00426DE4" w:rsidP="00426DE4">
      <w:pPr>
        <w:pStyle w:val="Textoindependiente"/>
        <w:spacing w:line="276" w:lineRule="auto"/>
        <w:ind w:left="421" w:firstLine="284"/>
        <w:jc w:val="both"/>
        <w:rPr>
          <w:sz w:val="22"/>
          <w:szCs w:val="22"/>
        </w:rPr>
      </w:pPr>
      <w:r>
        <w:rPr>
          <w:sz w:val="22"/>
          <w:szCs w:val="22"/>
        </w:rPr>
        <w:t>Tel. 938.243.40</w:t>
      </w:r>
      <w:r w:rsidR="000D48AC">
        <w:rPr>
          <w:sz w:val="22"/>
          <w:szCs w:val="22"/>
        </w:rPr>
        <w:t>0</w:t>
      </w:r>
      <w:r>
        <w:rPr>
          <w:sz w:val="22"/>
          <w:szCs w:val="22"/>
        </w:rPr>
        <w:t xml:space="preserve">. Correu electrònic </w:t>
      </w:r>
      <w:hyperlink r:id="rId11" w:history="1">
        <w:r w:rsidR="005641AF" w:rsidRPr="00282EAA">
          <w:rPr>
            <w:rStyle w:val="Hipervnculo"/>
            <w:sz w:val="22"/>
            <w:szCs w:val="22"/>
          </w:rPr>
          <w:t>jvilalta.scc@gencat.cat</w:t>
        </w:r>
      </w:hyperlink>
    </w:p>
    <w:p w14:paraId="67FC3CB4" w14:textId="3FEE289A" w:rsidR="00F44C3F" w:rsidRDefault="00426DE4" w:rsidP="00367655">
      <w:pPr>
        <w:pStyle w:val="Textoindependiente"/>
        <w:ind w:left="421"/>
        <w:jc w:val="both"/>
        <w:rPr>
          <w:sz w:val="22"/>
          <w:szCs w:val="22"/>
        </w:rPr>
      </w:pPr>
      <w:r w:rsidRPr="00BE6A6F">
        <w:rPr>
          <w:sz w:val="22"/>
          <w:szCs w:val="22"/>
        </w:rPr>
        <w:t xml:space="preserve"> </w:t>
      </w:r>
    </w:p>
    <w:p w14:paraId="242FCC51" w14:textId="77777777" w:rsidR="007F56B6" w:rsidRDefault="007F56B6" w:rsidP="00367655">
      <w:pPr>
        <w:pStyle w:val="Textoindependiente"/>
        <w:ind w:left="421"/>
        <w:jc w:val="both"/>
        <w:rPr>
          <w:sz w:val="22"/>
          <w:szCs w:val="22"/>
        </w:rPr>
      </w:pPr>
    </w:p>
    <w:p w14:paraId="52B1C1FF" w14:textId="555EAA69" w:rsidR="00F44C3F" w:rsidRPr="00CE4431" w:rsidRDefault="00C71063" w:rsidP="00F44C3F">
      <w:pPr>
        <w:pStyle w:val="Ttulo2"/>
        <w:numPr>
          <w:ilvl w:val="0"/>
          <w:numId w:val="1"/>
        </w:numPr>
        <w:pBdr>
          <w:top w:val="single" w:sz="4" w:space="1" w:color="auto"/>
        </w:pBdr>
        <w:shd w:val="clear" w:color="auto" w:fill="D9E2F3" w:themeFill="accent1" w:themeFillTint="33"/>
        <w:tabs>
          <w:tab w:val="left" w:pos="1141"/>
          <w:tab w:val="left" w:pos="1142"/>
        </w:tabs>
        <w:ind w:right="151" w:firstLine="0"/>
        <w:jc w:val="both"/>
        <w:rPr>
          <w:sz w:val="22"/>
          <w:szCs w:val="22"/>
        </w:rPr>
      </w:pPr>
      <w:r>
        <w:rPr>
          <w:sz w:val="22"/>
          <w:szCs w:val="22"/>
        </w:rPr>
        <w:t>PRESENTACIÓ DE FACTURES</w:t>
      </w:r>
    </w:p>
    <w:p w14:paraId="086C301A" w14:textId="77777777" w:rsidR="00F44C3F" w:rsidRPr="00CE4431" w:rsidRDefault="00F44C3F" w:rsidP="00F44C3F">
      <w:pPr>
        <w:pStyle w:val="Textoindependiente"/>
        <w:spacing w:before="1"/>
        <w:ind w:left="421"/>
        <w:jc w:val="both"/>
        <w:rPr>
          <w:b/>
          <w:sz w:val="22"/>
          <w:szCs w:val="22"/>
        </w:rPr>
      </w:pPr>
    </w:p>
    <w:p w14:paraId="764773F3" w14:textId="3FDECDE8" w:rsidR="000D48AC" w:rsidRDefault="000D48AC" w:rsidP="00CB1D67">
      <w:pPr>
        <w:ind w:left="421"/>
        <w:jc w:val="both"/>
      </w:pPr>
      <w:r>
        <w:t>Es facturarà mensualment els elements efectivament subministrats. La facturació s’haurà d’emetre en format electrònic i enviar-se a través de la plataforma e-</w:t>
      </w:r>
      <w:proofErr w:type="spellStart"/>
      <w:r>
        <w:t>fact</w:t>
      </w:r>
      <w:proofErr w:type="spellEnd"/>
      <w:r>
        <w:t xml:space="preserve"> donat compliment a la Llei 25/2013 d’impuls de la Factura Electrònica i Creació del Registre Comptable de Factures al Sector Públic i l’Acord de Govern 151/2014, d’11 de novembre, sobre el punt general d’entrada de factures electròniques de Catalunya.</w:t>
      </w:r>
    </w:p>
    <w:p w14:paraId="20FD6A40" w14:textId="77777777" w:rsidR="000D48AC" w:rsidRDefault="000D48AC" w:rsidP="00CB1D67">
      <w:pPr>
        <w:ind w:left="421"/>
        <w:jc w:val="both"/>
      </w:pPr>
    </w:p>
    <w:p w14:paraId="2B261707" w14:textId="77777777" w:rsidR="007F56B6" w:rsidRDefault="007F56B6" w:rsidP="00CB1D67">
      <w:pPr>
        <w:ind w:left="421"/>
        <w:jc w:val="both"/>
      </w:pPr>
    </w:p>
    <w:p w14:paraId="4B2EF737" w14:textId="7CA81E26" w:rsidR="00F44C3F" w:rsidRPr="00CE4431" w:rsidRDefault="00C71063" w:rsidP="00C71063">
      <w:pPr>
        <w:pStyle w:val="Ttulo2"/>
        <w:numPr>
          <w:ilvl w:val="0"/>
          <w:numId w:val="1"/>
        </w:numPr>
        <w:pBdr>
          <w:top w:val="single" w:sz="4" w:space="1" w:color="auto"/>
        </w:pBdr>
        <w:shd w:val="clear" w:color="auto" w:fill="D9E2F3" w:themeFill="accent1" w:themeFillTint="33"/>
        <w:tabs>
          <w:tab w:val="left" w:pos="1141"/>
          <w:tab w:val="left" w:pos="1142"/>
        </w:tabs>
        <w:ind w:right="151" w:firstLine="0"/>
        <w:jc w:val="both"/>
        <w:rPr>
          <w:sz w:val="22"/>
          <w:szCs w:val="22"/>
        </w:rPr>
      </w:pPr>
      <w:r>
        <w:rPr>
          <w:sz w:val="22"/>
          <w:szCs w:val="22"/>
        </w:rPr>
        <w:lastRenderedPageBreak/>
        <w:t>MESA DE CONTRACTACIÓ</w:t>
      </w:r>
    </w:p>
    <w:p w14:paraId="3BD0CE64" w14:textId="77777777" w:rsidR="00C71063" w:rsidRPr="00B8265F" w:rsidRDefault="00C71063" w:rsidP="00C71063">
      <w:pPr>
        <w:pStyle w:val="Textoindependiente"/>
        <w:spacing w:before="32" w:line="528" w:lineRule="exact"/>
        <w:ind w:left="421" w:right="1971" w:firstLine="284"/>
        <w:jc w:val="both"/>
        <w:rPr>
          <w:bCs/>
          <w:sz w:val="22"/>
          <w:szCs w:val="22"/>
        </w:rPr>
      </w:pPr>
      <w:r w:rsidRPr="00B8265F">
        <w:rPr>
          <w:bCs/>
          <w:sz w:val="22"/>
          <w:szCs w:val="22"/>
        </w:rPr>
        <w:t xml:space="preserve">La composició de la mesa de contractació és la següent: </w:t>
      </w:r>
    </w:p>
    <w:p w14:paraId="548AA965" w14:textId="77777777" w:rsidR="00C71063" w:rsidRPr="00CE4431" w:rsidRDefault="00C71063" w:rsidP="00C71063">
      <w:pPr>
        <w:adjustRightInd w:val="0"/>
        <w:ind w:left="421"/>
        <w:jc w:val="both"/>
        <w:rPr>
          <w:rFonts w:eastAsiaTheme="minorHAnsi"/>
          <w:b/>
          <w:bCs/>
          <w:color w:val="000000"/>
          <w:lang w:val="es-ES" w:eastAsia="en-US"/>
        </w:rPr>
      </w:pPr>
    </w:p>
    <w:p w14:paraId="10435AD1" w14:textId="563E7321" w:rsidR="00594C3A" w:rsidRPr="00A1457E" w:rsidRDefault="00C71063" w:rsidP="00594C3A">
      <w:pPr>
        <w:adjustRightInd w:val="0"/>
        <w:ind w:left="421"/>
        <w:jc w:val="both"/>
        <w:rPr>
          <w:bCs/>
        </w:rPr>
      </w:pPr>
      <w:r>
        <w:rPr>
          <w:b/>
          <w:bCs/>
        </w:rPr>
        <w:tab/>
      </w:r>
      <w:r w:rsidR="00594C3A" w:rsidRPr="00A1457E">
        <w:rPr>
          <w:b/>
          <w:bCs/>
        </w:rPr>
        <w:t>Presidència:</w:t>
      </w:r>
    </w:p>
    <w:p w14:paraId="02FFC425" w14:textId="77777777" w:rsidR="00594C3A" w:rsidRPr="00A1457E" w:rsidRDefault="00594C3A" w:rsidP="00594C3A">
      <w:pPr>
        <w:adjustRightInd w:val="0"/>
        <w:ind w:left="421"/>
        <w:jc w:val="both"/>
      </w:pPr>
      <w:r w:rsidRPr="00A1457E">
        <w:tab/>
        <w:t>Sra. Càrol Castillo. Directora dels Serveis Jurídics  de SCC</w:t>
      </w:r>
    </w:p>
    <w:p w14:paraId="2914661B" w14:textId="77777777" w:rsidR="00594C3A" w:rsidRPr="00A1457E" w:rsidRDefault="00594C3A" w:rsidP="00594C3A">
      <w:pPr>
        <w:adjustRightInd w:val="0"/>
        <w:ind w:left="421"/>
        <w:jc w:val="both"/>
      </w:pPr>
      <w:r w:rsidRPr="00A1457E">
        <w:tab/>
        <w:t>Substitut/a: Membre de la Direcció Econòmica del SCC</w:t>
      </w:r>
    </w:p>
    <w:p w14:paraId="0E9DE92A" w14:textId="77777777" w:rsidR="00594C3A" w:rsidRPr="00A1457E" w:rsidRDefault="00594C3A" w:rsidP="00594C3A">
      <w:pPr>
        <w:adjustRightInd w:val="0"/>
        <w:ind w:left="421"/>
        <w:jc w:val="both"/>
        <w:rPr>
          <w:b/>
          <w:bCs/>
        </w:rPr>
      </w:pPr>
    </w:p>
    <w:p w14:paraId="5B06A215" w14:textId="77777777" w:rsidR="00594C3A" w:rsidRPr="00A1457E" w:rsidRDefault="00594C3A" w:rsidP="00594C3A">
      <w:pPr>
        <w:adjustRightInd w:val="0"/>
        <w:ind w:left="421"/>
        <w:jc w:val="both"/>
        <w:rPr>
          <w:bCs/>
        </w:rPr>
      </w:pPr>
      <w:r w:rsidRPr="00A1457E">
        <w:rPr>
          <w:b/>
          <w:bCs/>
        </w:rPr>
        <w:tab/>
        <w:t>Representants del Control Intern</w:t>
      </w:r>
      <w:r w:rsidRPr="00A1457E">
        <w:rPr>
          <w:bCs/>
        </w:rPr>
        <w:t>:</w:t>
      </w:r>
    </w:p>
    <w:p w14:paraId="2884F7D1" w14:textId="77777777" w:rsidR="00594C3A" w:rsidRPr="00A1457E" w:rsidRDefault="00594C3A" w:rsidP="00594C3A">
      <w:pPr>
        <w:adjustRightInd w:val="0"/>
        <w:ind w:left="421"/>
        <w:jc w:val="both"/>
      </w:pPr>
    </w:p>
    <w:p w14:paraId="1023CDE4" w14:textId="77777777" w:rsidR="00594C3A" w:rsidRPr="00A1457E" w:rsidRDefault="00594C3A" w:rsidP="00594C3A">
      <w:pPr>
        <w:adjustRightInd w:val="0"/>
        <w:ind w:left="421"/>
        <w:jc w:val="both"/>
      </w:pPr>
      <w:r w:rsidRPr="00A1457E">
        <w:tab/>
        <w:t>Sra. Àngels Guitart. Director Econòmica – Financera de SCC</w:t>
      </w:r>
    </w:p>
    <w:p w14:paraId="489E69D0" w14:textId="77777777" w:rsidR="00594C3A" w:rsidRPr="00A1457E" w:rsidRDefault="00594C3A" w:rsidP="00594C3A">
      <w:pPr>
        <w:adjustRightInd w:val="0"/>
        <w:ind w:left="421"/>
        <w:jc w:val="both"/>
      </w:pPr>
      <w:r w:rsidRPr="00A1457E">
        <w:tab/>
        <w:t>Substitut/a: Membre de la Direcció Econòmica del SCC</w:t>
      </w:r>
    </w:p>
    <w:p w14:paraId="4FBDDA1C" w14:textId="77777777" w:rsidR="00594C3A" w:rsidRPr="00A1457E" w:rsidRDefault="00594C3A" w:rsidP="00594C3A">
      <w:pPr>
        <w:adjustRightInd w:val="0"/>
        <w:ind w:left="421"/>
        <w:jc w:val="both"/>
      </w:pPr>
    </w:p>
    <w:p w14:paraId="41654235" w14:textId="77777777" w:rsidR="00594C3A" w:rsidRPr="00A1457E" w:rsidRDefault="00594C3A" w:rsidP="00594C3A">
      <w:pPr>
        <w:adjustRightInd w:val="0"/>
        <w:ind w:left="421"/>
        <w:jc w:val="both"/>
        <w:rPr>
          <w:b/>
          <w:bCs/>
        </w:rPr>
      </w:pPr>
      <w:r w:rsidRPr="00A1457E">
        <w:rPr>
          <w:b/>
          <w:bCs/>
        </w:rPr>
        <w:tab/>
        <w:t>Representant de l’Assessoria Jurídica SCS:</w:t>
      </w:r>
    </w:p>
    <w:p w14:paraId="64A9D1E7" w14:textId="77777777" w:rsidR="00594C3A" w:rsidRPr="00A1457E" w:rsidRDefault="00594C3A" w:rsidP="00594C3A">
      <w:pPr>
        <w:adjustRightInd w:val="0"/>
        <w:ind w:left="421"/>
        <w:jc w:val="both"/>
        <w:rPr>
          <w:bCs/>
        </w:rPr>
      </w:pPr>
      <w:r w:rsidRPr="00A1457E">
        <w:rPr>
          <w:bCs/>
        </w:rPr>
        <w:tab/>
        <w:t xml:space="preserve">Sra. </w:t>
      </w:r>
      <w:r w:rsidRPr="00A1457E">
        <w:t>Càrol Castillo. Directora dels Serveis Jurídics  de SCC</w:t>
      </w:r>
    </w:p>
    <w:p w14:paraId="61E68546" w14:textId="77777777" w:rsidR="00594C3A" w:rsidRPr="00A1457E" w:rsidRDefault="00594C3A" w:rsidP="00594C3A">
      <w:pPr>
        <w:adjustRightInd w:val="0"/>
        <w:ind w:left="421"/>
        <w:jc w:val="both"/>
        <w:rPr>
          <w:bCs/>
        </w:rPr>
      </w:pPr>
      <w:r w:rsidRPr="00A1457E">
        <w:rPr>
          <w:bCs/>
        </w:rPr>
        <w:tab/>
        <w:t>Substitut/a: Lletrat de l’Assessoria Jurídica del SCS</w:t>
      </w:r>
    </w:p>
    <w:p w14:paraId="6393C005" w14:textId="77777777" w:rsidR="00594C3A" w:rsidRDefault="00594C3A" w:rsidP="00594C3A">
      <w:pPr>
        <w:adjustRightInd w:val="0"/>
        <w:ind w:left="421"/>
        <w:jc w:val="both"/>
        <w:rPr>
          <w:bCs/>
        </w:rPr>
      </w:pPr>
    </w:p>
    <w:p w14:paraId="363A67BE" w14:textId="77777777" w:rsidR="00594C3A" w:rsidRPr="00C567C7" w:rsidRDefault="00594C3A" w:rsidP="00594C3A">
      <w:pPr>
        <w:adjustRightInd w:val="0"/>
        <w:ind w:left="421" w:firstLine="287"/>
        <w:jc w:val="both"/>
        <w:rPr>
          <w:b/>
          <w:bCs/>
        </w:rPr>
      </w:pPr>
      <w:r w:rsidRPr="00C567C7">
        <w:rPr>
          <w:b/>
          <w:bCs/>
        </w:rPr>
        <w:t>Vocal</w:t>
      </w:r>
    </w:p>
    <w:p w14:paraId="79AABB63" w14:textId="179BFCD0" w:rsidR="00594C3A" w:rsidRPr="00A1457E" w:rsidRDefault="00594C3A" w:rsidP="00594C3A">
      <w:pPr>
        <w:adjustRightInd w:val="0"/>
        <w:ind w:left="421" w:firstLine="287"/>
        <w:jc w:val="both"/>
      </w:pPr>
      <w:r w:rsidRPr="00A1457E">
        <w:t xml:space="preserve">Sr. </w:t>
      </w:r>
      <w:r>
        <w:t>Josep Vilalta</w:t>
      </w:r>
      <w:r w:rsidRPr="00A1457E">
        <w:t xml:space="preserve">. Director </w:t>
      </w:r>
      <w:r>
        <w:t>d’infraestructures, projectes i serveis</w:t>
      </w:r>
      <w:r w:rsidRPr="00A1457E">
        <w:t xml:space="preserve"> de SCC</w:t>
      </w:r>
    </w:p>
    <w:p w14:paraId="25E3BD3A" w14:textId="5E74F8B1" w:rsidR="00594C3A" w:rsidRPr="00A1457E" w:rsidRDefault="00594C3A" w:rsidP="00594C3A">
      <w:pPr>
        <w:adjustRightInd w:val="0"/>
        <w:ind w:left="421"/>
        <w:jc w:val="both"/>
      </w:pPr>
      <w:r w:rsidRPr="00A1457E">
        <w:tab/>
        <w:t xml:space="preserve">Substitut/a: Membre </w:t>
      </w:r>
      <w:r>
        <w:t>d’infraestructures, projectes i serveis</w:t>
      </w:r>
      <w:r w:rsidRPr="00A1457E">
        <w:t xml:space="preserve"> de SCC </w:t>
      </w:r>
    </w:p>
    <w:p w14:paraId="2CDF2214" w14:textId="77777777" w:rsidR="00594C3A" w:rsidRPr="00A1457E" w:rsidRDefault="00594C3A" w:rsidP="00594C3A">
      <w:pPr>
        <w:adjustRightInd w:val="0"/>
        <w:ind w:left="421"/>
        <w:jc w:val="both"/>
        <w:rPr>
          <w:bCs/>
        </w:rPr>
      </w:pPr>
    </w:p>
    <w:p w14:paraId="072B221A" w14:textId="77777777" w:rsidR="00594C3A" w:rsidRPr="00A1457E" w:rsidRDefault="00594C3A" w:rsidP="00594C3A">
      <w:pPr>
        <w:adjustRightInd w:val="0"/>
        <w:ind w:left="421"/>
        <w:jc w:val="both"/>
        <w:rPr>
          <w:bCs/>
        </w:rPr>
      </w:pPr>
      <w:r w:rsidRPr="00A1457E">
        <w:rPr>
          <w:b/>
          <w:bCs/>
        </w:rPr>
        <w:tab/>
        <w:t>Secretari/a:</w:t>
      </w:r>
      <w:r w:rsidRPr="00A1457E">
        <w:rPr>
          <w:bCs/>
        </w:rPr>
        <w:t xml:space="preserve"> </w:t>
      </w:r>
    </w:p>
    <w:p w14:paraId="1CC7E1D7" w14:textId="77777777" w:rsidR="00594C3A" w:rsidRPr="00A1457E" w:rsidRDefault="00594C3A" w:rsidP="00594C3A">
      <w:pPr>
        <w:spacing w:line="276" w:lineRule="auto"/>
        <w:ind w:left="421"/>
        <w:jc w:val="both"/>
        <w:rPr>
          <w:bCs/>
        </w:rPr>
      </w:pPr>
      <w:r w:rsidRPr="00A1457E">
        <w:rPr>
          <w:bCs/>
        </w:rPr>
        <w:tab/>
        <w:t>Sra. Ana Rodríguez. Secretària tècnica de SCC</w:t>
      </w:r>
    </w:p>
    <w:p w14:paraId="3B2FB6E5" w14:textId="77777777" w:rsidR="00594C3A" w:rsidRPr="00A1457E" w:rsidRDefault="00594C3A" w:rsidP="00594C3A">
      <w:pPr>
        <w:spacing w:line="276" w:lineRule="auto"/>
        <w:ind w:left="421"/>
        <w:jc w:val="both"/>
        <w:rPr>
          <w:bCs/>
        </w:rPr>
      </w:pPr>
      <w:r w:rsidRPr="00A1457E">
        <w:rPr>
          <w:bCs/>
        </w:rPr>
        <w:tab/>
        <w:t>Substitut/a: Sra. Àngels Coca. Secretària de Gerència.</w:t>
      </w:r>
    </w:p>
    <w:p w14:paraId="4BCE8161" w14:textId="3088351A" w:rsidR="00C71063" w:rsidRPr="00CE4431" w:rsidRDefault="00C71063" w:rsidP="00594C3A">
      <w:pPr>
        <w:adjustRightInd w:val="0"/>
        <w:ind w:left="421"/>
        <w:jc w:val="both"/>
        <w:rPr>
          <w:b/>
        </w:rPr>
      </w:pPr>
    </w:p>
    <w:p w14:paraId="4C464F36" w14:textId="77777777" w:rsidR="00C71063" w:rsidRPr="00CE4431" w:rsidRDefault="00C71063" w:rsidP="00C71063">
      <w:pPr>
        <w:pStyle w:val="Textoindependiente"/>
        <w:spacing w:line="276" w:lineRule="auto"/>
        <w:ind w:left="421"/>
        <w:jc w:val="both"/>
        <w:rPr>
          <w:sz w:val="22"/>
          <w:szCs w:val="22"/>
        </w:rPr>
      </w:pPr>
      <w:r w:rsidRPr="00CE4431">
        <w:rPr>
          <w:sz w:val="22"/>
          <w:szCs w:val="22"/>
        </w:rPr>
        <w:t>El/ la secretari/ària de la Mesa de contractació, actuarà amb veu però sense vot.</w:t>
      </w:r>
    </w:p>
    <w:p w14:paraId="4059B6D0" w14:textId="77777777" w:rsidR="00C71063" w:rsidRPr="00CE4431" w:rsidRDefault="00C71063" w:rsidP="00C71063">
      <w:pPr>
        <w:pStyle w:val="Textoindependiente"/>
        <w:ind w:left="421"/>
        <w:jc w:val="both"/>
        <w:rPr>
          <w:color w:val="0000FF"/>
          <w:sz w:val="22"/>
          <w:szCs w:val="22"/>
          <w:u w:val="single" w:color="0000FF"/>
        </w:rPr>
      </w:pPr>
    </w:p>
    <w:p w14:paraId="4CC72E7E" w14:textId="77777777" w:rsidR="00C71063" w:rsidRDefault="00C71063" w:rsidP="00C71063">
      <w:pPr>
        <w:pStyle w:val="Textoindependiente"/>
        <w:ind w:left="421"/>
        <w:jc w:val="both"/>
        <w:rPr>
          <w:sz w:val="22"/>
          <w:szCs w:val="22"/>
        </w:rPr>
      </w:pPr>
      <w:r w:rsidRPr="00CE4431">
        <w:rPr>
          <w:sz w:val="22"/>
          <w:szCs w:val="22"/>
        </w:rPr>
        <w:t>Pel que fa a les notificacions i comunicacions en la tramitació de la licitació, aquestes es realitzarem per l’eina e-NOTUM de la Generalitat de Catalunya.</w:t>
      </w:r>
    </w:p>
    <w:p w14:paraId="7624B033" w14:textId="77777777" w:rsidR="007F56B6" w:rsidRDefault="007F56B6" w:rsidP="00C71063">
      <w:pPr>
        <w:pStyle w:val="Textoindependiente"/>
        <w:ind w:left="421"/>
        <w:jc w:val="both"/>
        <w:rPr>
          <w:sz w:val="22"/>
          <w:szCs w:val="22"/>
        </w:rPr>
      </w:pPr>
    </w:p>
    <w:p w14:paraId="2201E7A6" w14:textId="77777777" w:rsidR="00F44C3F" w:rsidRPr="00CE4431" w:rsidRDefault="00F44C3F" w:rsidP="00F44C3F">
      <w:pPr>
        <w:pStyle w:val="Textoindependiente"/>
        <w:spacing w:before="4" w:after="1"/>
        <w:ind w:left="421"/>
        <w:jc w:val="both"/>
        <w:rPr>
          <w:sz w:val="22"/>
          <w:szCs w:val="22"/>
        </w:rPr>
      </w:pPr>
    </w:p>
    <w:p w14:paraId="3E208167" w14:textId="77777777" w:rsidR="00F44C3F" w:rsidRPr="00CE4431" w:rsidRDefault="00F44C3F" w:rsidP="00F44C3F">
      <w:pPr>
        <w:pStyle w:val="Textoindependiente"/>
        <w:spacing w:line="20" w:lineRule="exact"/>
        <w:ind w:left="421"/>
        <w:jc w:val="both"/>
        <w:rPr>
          <w:sz w:val="22"/>
          <w:szCs w:val="22"/>
        </w:rPr>
      </w:pPr>
    </w:p>
    <w:p w14:paraId="00112BCE" w14:textId="555D1A2B" w:rsidR="00F44C3F" w:rsidRPr="00993962" w:rsidRDefault="00F44C3F" w:rsidP="00C71063">
      <w:pPr>
        <w:pStyle w:val="Ttulo2"/>
        <w:numPr>
          <w:ilvl w:val="0"/>
          <w:numId w:val="1"/>
        </w:numPr>
        <w:pBdr>
          <w:top w:val="single" w:sz="4" w:space="1" w:color="auto"/>
        </w:pBdr>
        <w:shd w:val="clear" w:color="auto" w:fill="D9E2F3" w:themeFill="accent1" w:themeFillTint="33"/>
        <w:tabs>
          <w:tab w:val="left" w:pos="1142"/>
        </w:tabs>
        <w:ind w:right="151" w:firstLine="0"/>
        <w:jc w:val="both"/>
        <w:rPr>
          <w:sz w:val="22"/>
          <w:szCs w:val="22"/>
        </w:rPr>
      </w:pPr>
      <w:r>
        <w:rPr>
          <w:sz w:val="22"/>
          <w:szCs w:val="22"/>
        </w:rPr>
        <w:t xml:space="preserve"> </w:t>
      </w:r>
      <w:r w:rsidR="00B62DC2">
        <w:rPr>
          <w:sz w:val="22"/>
          <w:szCs w:val="22"/>
        </w:rPr>
        <w:t xml:space="preserve">CONTROL DE </w:t>
      </w:r>
      <w:r w:rsidR="00B62DC2" w:rsidRPr="00993962">
        <w:rPr>
          <w:sz w:val="22"/>
          <w:szCs w:val="22"/>
        </w:rPr>
        <w:t xml:space="preserve">QUALITAT I </w:t>
      </w:r>
      <w:r w:rsidRPr="00993962">
        <w:rPr>
          <w:sz w:val="22"/>
          <w:szCs w:val="22"/>
        </w:rPr>
        <w:t>RÈGIM DE PENALITATS</w:t>
      </w:r>
    </w:p>
    <w:p w14:paraId="6A4E24A4" w14:textId="77777777" w:rsidR="00B62DC2" w:rsidRPr="00993962" w:rsidRDefault="00B62DC2" w:rsidP="00F44C3F">
      <w:pPr>
        <w:ind w:left="421"/>
        <w:jc w:val="both"/>
        <w:rPr>
          <w:b/>
        </w:rPr>
      </w:pPr>
    </w:p>
    <w:p w14:paraId="1391E311" w14:textId="77777777" w:rsidR="009E69DE" w:rsidRPr="007F56B6" w:rsidRDefault="009E69DE" w:rsidP="00503811">
      <w:pPr>
        <w:ind w:left="426"/>
        <w:jc w:val="both"/>
        <w:rPr>
          <w:b/>
          <w:u w:val="single"/>
        </w:rPr>
      </w:pPr>
      <w:bookmarkStart w:id="25" w:name="_Hlk209438892"/>
      <w:r w:rsidRPr="007F56B6">
        <w:rPr>
          <w:b/>
          <w:u w:val="single"/>
        </w:rPr>
        <w:t>Control de la qualitat percebuda</w:t>
      </w:r>
    </w:p>
    <w:p w14:paraId="5EC0B12E" w14:textId="77777777" w:rsidR="009E69DE" w:rsidRPr="006E423F" w:rsidRDefault="009E69DE" w:rsidP="00503811">
      <w:pPr>
        <w:ind w:left="426"/>
        <w:jc w:val="both"/>
        <w:rPr>
          <w:b/>
        </w:rPr>
      </w:pPr>
    </w:p>
    <w:p w14:paraId="215A1FC8" w14:textId="77777777" w:rsidR="009E69DE" w:rsidRPr="006E423F" w:rsidRDefault="009E69DE" w:rsidP="00503811">
      <w:pPr>
        <w:ind w:left="426"/>
        <w:jc w:val="both"/>
      </w:pPr>
      <w:r w:rsidRPr="006E423F">
        <w:t xml:space="preserve">La quantitat, varietat, temperatura i qualitat dels aliments, </w:t>
      </w:r>
      <w:proofErr w:type="spellStart"/>
      <w:r w:rsidRPr="006E423F">
        <w:t>l'emplatat</w:t>
      </w:r>
      <w:proofErr w:type="spellEnd"/>
      <w:r w:rsidRPr="006E423F">
        <w:t xml:space="preserve"> i presentació, així com altres aspectes del servei, com ara l'atenció, pulcritud i educació del personal, l'estat de neteja dels estris, plats, safates i coberts, mobiliari del menjador i de la cafeteria, puntualitat en els horaris i adaptació del servei a la puntes de demanda són , entre altres, factors que contribueixen a crear una percepció de qualitat.</w:t>
      </w:r>
    </w:p>
    <w:p w14:paraId="19820EFB" w14:textId="77777777" w:rsidR="009E69DE" w:rsidRPr="006E423F" w:rsidRDefault="009E69DE" w:rsidP="00503811">
      <w:pPr>
        <w:ind w:left="426"/>
        <w:jc w:val="both"/>
      </w:pPr>
    </w:p>
    <w:p w14:paraId="2D856610" w14:textId="77777777" w:rsidR="009E69DE" w:rsidRPr="006E423F" w:rsidRDefault="009E69DE" w:rsidP="00503811">
      <w:pPr>
        <w:ind w:left="426"/>
        <w:jc w:val="both"/>
      </w:pPr>
      <w:r w:rsidRPr="006E423F">
        <w:t>Trimestralment l'empresa adjudicatària passarà una enquesta als usuaris, i anualment, a la cafeteria, per avaluar l'índex de satisfacció del serveis. El resultat de l'enquesta no podrà ser inferior al 75%. En cas de ser-ho, tindrà incidència en la facturació, tal com s'expressa en l'apartat següent.</w:t>
      </w:r>
    </w:p>
    <w:p w14:paraId="71A93419" w14:textId="77777777" w:rsidR="009E69DE" w:rsidRPr="006E423F" w:rsidRDefault="009E69DE" w:rsidP="00503811">
      <w:pPr>
        <w:ind w:left="426"/>
        <w:jc w:val="both"/>
      </w:pPr>
    </w:p>
    <w:p w14:paraId="03409D72" w14:textId="77777777" w:rsidR="009E69DE" w:rsidRPr="00F13015" w:rsidRDefault="009E69DE" w:rsidP="00503811">
      <w:pPr>
        <w:ind w:left="426"/>
        <w:jc w:val="both"/>
        <w:rPr>
          <w:b/>
          <w:u w:val="single"/>
        </w:rPr>
      </w:pPr>
      <w:r w:rsidRPr="00F13015">
        <w:rPr>
          <w:b/>
          <w:u w:val="single"/>
        </w:rPr>
        <w:t>Incidència en el seguiment de la qualitat i penalitats aplicables.</w:t>
      </w:r>
    </w:p>
    <w:p w14:paraId="60E4C35A" w14:textId="77777777" w:rsidR="009E69DE" w:rsidRPr="006E423F" w:rsidRDefault="009E69DE" w:rsidP="00503811">
      <w:pPr>
        <w:ind w:left="426"/>
        <w:jc w:val="both"/>
      </w:pPr>
    </w:p>
    <w:p w14:paraId="43274297" w14:textId="77777777" w:rsidR="009E69DE" w:rsidRPr="006E423F" w:rsidRDefault="009E69DE" w:rsidP="00503811">
      <w:pPr>
        <w:ind w:left="426"/>
        <w:jc w:val="both"/>
      </w:pPr>
      <w:r w:rsidRPr="006E423F">
        <w:t>L'adjudicatari tindrà disponible el reglamentari llibre de reclamacions i una bústia de suggeriments a la cafeteria, en lloc ben visible, per tal de recollir, en forma concreta, les queixes o suggeriments del personal usuari dels serveis.</w:t>
      </w:r>
    </w:p>
    <w:p w14:paraId="5432851A" w14:textId="77777777" w:rsidR="009E69DE" w:rsidRPr="006E423F" w:rsidRDefault="009E69DE" w:rsidP="00503811">
      <w:pPr>
        <w:ind w:left="426"/>
        <w:jc w:val="both"/>
      </w:pPr>
    </w:p>
    <w:p w14:paraId="31292604" w14:textId="77777777" w:rsidR="009E69DE" w:rsidRPr="006E423F" w:rsidRDefault="009E69DE" w:rsidP="00503811">
      <w:pPr>
        <w:ind w:left="426"/>
        <w:jc w:val="both"/>
      </w:pPr>
      <w:r w:rsidRPr="006E423F">
        <w:t>Els resultats negatius en la valoració global en la qualitat del servei pot tenir incidència en la facturació, i fins i tot, en la resolució del contracte.</w:t>
      </w:r>
    </w:p>
    <w:p w14:paraId="12A42CB1" w14:textId="77777777" w:rsidR="009E69DE" w:rsidRPr="006E423F" w:rsidRDefault="009E69DE" w:rsidP="00503811">
      <w:pPr>
        <w:ind w:left="426"/>
        <w:jc w:val="both"/>
      </w:pPr>
    </w:p>
    <w:p w14:paraId="3F532F7C" w14:textId="77777777" w:rsidR="009E69DE" w:rsidRPr="007F56B6" w:rsidRDefault="009E69DE" w:rsidP="00503811">
      <w:pPr>
        <w:ind w:left="426"/>
        <w:jc w:val="both"/>
        <w:rPr>
          <w:b/>
          <w:u w:val="single"/>
        </w:rPr>
      </w:pPr>
      <w:r w:rsidRPr="007F56B6">
        <w:rPr>
          <w:b/>
          <w:u w:val="single"/>
        </w:rPr>
        <w:t>Incidència en la facturació</w:t>
      </w:r>
    </w:p>
    <w:p w14:paraId="75516FD3" w14:textId="77777777" w:rsidR="009E69DE" w:rsidRPr="006E423F" w:rsidRDefault="009E69DE" w:rsidP="00503811">
      <w:pPr>
        <w:ind w:left="426"/>
        <w:jc w:val="both"/>
      </w:pPr>
    </w:p>
    <w:p w14:paraId="503BF24E" w14:textId="77777777" w:rsidR="009E69DE" w:rsidRPr="006E423F" w:rsidRDefault="009E69DE" w:rsidP="00503811">
      <w:pPr>
        <w:ind w:left="426"/>
        <w:jc w:val="both"/>
      </w:pPr>
      <w:r w:rsidRPr="006E423F">
        <w:t>- Resultat dolent (mitjana ponderada de 2 punts ) = 3% de la facturació mensual.</w:t>
      </w:r>
    </w:p>
    <w:p w14:paraId="26CB6F88" w14:textId="77777777" w:rsidR="009E69DE" w:rsidRPr="006E423F" w:rsidRDefault="009E69DE" w:rsidP="00503811">
      <w:pPr>
        <w:ind w:left="426"/>
        <w:jc w:val="both"/>
      </w:pPr>
      <w:r w:rsidRPr="006E423F">
        <w:t>- Resultat no tolerable (mitjana ponderada d'1 punt) = 6% en la facturació mensual.</w:t>
      </w:r>
    </w:p>
    <w:p w14:paraId="65827C09" w14:textId="77777777" w:rsidR="009E69DE" w:rsidRPr="006E423F" w:rsidRDefault="009E69DE" w:rsidP="00503811">
      <w:pPr>
        <w:ind w:left="426"/>
        <w:jc w:val="both"/>
      </w:pPr>
    </w:p>
    <w:p w14:paraId="59DD57FC" w14:textId="77777777" w:rsidR="009E69DE" w:rsidRPr="006E423F" w:rsidRDefault="009E69DE" w:rsidP="00503811">
      <w:pPr>
        <w:ind w:left="426"/>
        <w:jc w:val="both"/>
      </w:pPr>
      <w:r w:rsidRPr="006E423F">
        <w:t>L'import de les possibles penalitzacions serien deduïbles de les factures del mes següent.</w:t>
      </w:r>
    </w:p>
    <w:p w14:paraId="1B853BE9" w14:textId="77777777" w:rsidR="009E69DE" w:rsidRPr="006E423F" w:rsidRDefault="009E69DE" w:rsidP="00503811">
      <w:pPr>
        <w:ind w:left="426"/>
        <w:jc w:val="both"/>
      </w:pPr>
    </w:p>
    <w:p w14:paraId="6158198F" w14:textId="77777777" w:rsidR="009E69DE" w:rsidRPr="007F56B6" w:rsidRDefault="009E69DE" w:rsidP="00503811">
      <w:pPr>
        <w:ind w:left="426"/>
        <w:jc w:val="both"/>
        <w:rPr>
          <w:u w:val="single"/>
        </w:rPr>
      </w:pPr>
      <w:r w:rsidRPr="007F56B6">
        <w:rPr>
          <w:b/>
          <w:u w:val="single"/>
        </w:rPr>
        <w:t>Incidència en la resolució del contracte</w:t>
      </w:r>
      <w:r w:rsidRPr="007F56B6">
        <w:rPr>
          <w:u w:val="single"/>
        </w:rPr>
        <w:t>.</w:t>
      </w:r>
    </w:p>
    <w:p w14:paraId="0BD95A78" w14:textId="77777777" w:rsidR="009E69DE" w:rsidRPr="006E423F" w:rsidRDefault="009E69DE" w:rsidP="00503811">
      <w:pPr>
        <w:ind w:left="426"/>
        <w:jc w:val="both"/>
      </w:pPr>
    </w:p>
    <w:p w14:paraId="2C706711" w14:textId="77777777" w:rsidR="009E69DE" w:rsidRPr="006E423F" w:rsidRDefault="009E69DE" w:rsidP="00503811">
      <w:pPr>
        <w:ind w:left="426"/>
        <w:jc w:val="both"/>
      </w:pPr>
      <w:r>
        <w:t>E</w:t>
      </w:r>
      <w:r w:rsidRPr="006E423F">
        <w:t>ls resultats negatius obtinguts en el seguiment de la qualitat del servei podran incidir en la resolució del contracte, sent considerats com a causa de resolució els següents supòsits:</w:t>
      </w:r>
    </w:p>
    <w:p w14:paraId="6F2EB6DD" w14:textId="77777777" w:rsidR="009E69DE" w:rsidRPr="006E423F" w:rsidRDefault="009E69DE" w:rsidP="00503811">
      <w:pPr>
        <w:ind w:left="426"/>
        <w:jc w:val="both"/>
      </w:pPr>
    </w:p>
    <w:p w14:paraId="6E2A2542" w14:textId="77777777" w:rsidR="009E69DE" w:rsidRPr="006E423F" w:rsidRDefault="009E69DE" w:rsidP="00503811">
      <w:pPr>
        <w:ind w:left="426"/>
        <w:jc w:val="both"/>
      </w:pPr>
      <w:r w:rsidRPr="006E423F">
        <w:t>- 3 resultats no tolerables.</w:t>
      </w:r>
    </w:p>
    <w:p w14:paraId="61E4413F" w14:textId="77777777" w:rsidR="009E69DE" w:rsidRPr="006E423F" w:rsidRDefault="009E69DE" w:rsidP="00503811">
      <w:pPr>
        <w:ind w:left="426"/>
        <w:jc w:val="both"/>
      </w:pPr>
      <w:r w:rsidRPr="006E423F">
        <w:t>- 3 informes de l'Agència de Salut Pública negatius</w:t>
      </w:r>
      <w:r>
        <w:t>.</w:t>
      </w:r>
    </w:p>
    <w:p w14:paraId="0CA7F9DD" w14:textId="77777777" w:rsidR="009E69DE" w:rsidRPr="006E423F" w:rsidRDefault="009E69DE" w:rsidP="00503811">
      <w:pPr>
        <w:ind w:left="426"/>
        <w:jc w:val="both"/>
      </w:pPr>
      <w:r w:rsidRPr="006E423F">
        <w:t>- 3 enquestes de satisfacció amb puntuació inferior al 50% de la màxima assolible.</w:t>
      </w:r>
    </w:p>
    <w:p w14:paraId="23293CF3" w14:textId="77777777" w:rsidR="009E69DE" w:rsidRPr="006E423F" w:rsidRDefault="009E69DE" w:rsidP="00503811">
      <w:pPr>
        <w:ind w:left="426"/>
        <w:jc w:val="both"/>
      </w:pPr>
    </w:p>
    <w:p w14:paraId="0013E975" w14:textId="77777777" w:rsidR="009E69DE" w:rsidRPr="006E423F" w:rsidRDefault="009E69DE" w:rsidP="00503811">
      <w:pPr>
        <w:ind w:left="426"/>
        <w:jc w:val="both"/>
      </w:pPr>
      <w:r w:rsidRPr="006E423F">
        <w:t>Per altra banda, l'empresa adjudicatària es responsabilitzarà que la prestació del servei objecte al contracte es realitzi en el temps i lloc previst al plec de Prescripcions Tècniques , restant sense culpa en aquells supòsits en que la prestació no hagués estat possible per causes de força major degudament justificada.</w:t>
      </w:r>
    </w:p>
    <w:p w14:paraId="16EFE34E" w14:textId="77777777" w:rsidR="009E69DE" w:rsidRPr="006E423F" w:rsidRDefault="009E69DE" w:rsidP="00503811">
      <w:pPr>
        <w:ind w:left="426"/>
        <w:jc w:val="both"/>
      </w:pPr>
    </w:p>
    <w:p w14:paraId="0BEFEADA" w14:textId="77777777" w:rsidR="009E69DE" w:rsidRPr="006E423F" w:rsidRDefault="009E69DE" w:rsidP="00503811">
      <w:pPr>
        <w:ind w:left="426"/>
        <w:jc w:val="both"/>
      </w:pPr>
      <w:r w:rsidRPr="00F13015">
        <w:t xml:space="preserve">Si arribada la data de termini l'empresa adjudicatària incorregués en mora en l'acompliment del termini total o dels terminis parcials de prestació per causa imputable a ella mateixa, </w:t>
      </w:r>
      <w:proofErr w:type="spellStart"/>
      <w:r w:rsidRPr="00F13015">
        <w:t>l’HdB</w:t>
      </w:r>
      <w:proofErr w:type="spellEnd"/>
      <w:r w:rsidRPr="00F13015">
        <w:t xml:space="preserve"> li aplicarà penalitats diàries, segons allò previst a l'article 193 de la LCSP. En aplicació del previst en el citat precepte, les</w:t>
      </w:r>
      <w:r w:rsidRPr="006E423F">
        <w:t xml:space="preserve"> penalitats diàries a imposar per l'incompliment dels terminis parcials seran les mateixes que per a l'incompliment del termini total, és a dir, de 0,60 euros per cada 1.000 euros del preu del contracte.</w:t>
      </w:r>
    </w:p>
    <w:p w14:paraId="0E116138" w14:textId="77777777" w:rsidR="009E69DE" w:rsidRPr="006E423F" w:rsidRDefault="009E69DE" w:rsidP="00503811">
      <w:pPr>
        <w:ind w:left="426"/>
        <w:jc w:val="both"/>
      </w:pPr>
    </w:p>
    <w:p w14:paraId="4BCB4F38" w14:textId="77777777" w:rsidR="009E69DE" w:rsidRPr="006E423F" w:rsidRDefault="009E69DE" w:rsidP="00503811">
      <w:pPr>
        <w:ind w:left="426"/>
        <w:jc w:val="both"/>
      </w:pPr>
      <w:r w:rsidRPr="006E423F">
        <w:t>Sense perjudici de l'anteriorment exposat, l'adjudicatari respondrà de tots els danys i perjudicis causats a l'ens contractant.</w:t>
      </w:r>
    </w:p>
    <w:p w14:paraId="51AAEFA1" w14:textId="77777777" w:rsidR="009E69DE" w:rsidRPr="006E423F" w:rsidRDefault="009E69DE" w:rsidP="00503811">
      <w:pPr>
        <w:ind w:left="426"/>
        <w:jc w:val="both"/>
      </w:pPr>
    </w:p>
    <w:p w14:paraId="25B7C46A" w14:textId="77777777" w:rsidR="009E69DE" w:rsidRPr="006E423F" w:rsidRDefault="009E69DE" w:rsidP="00503811">
      <w:pPr>
        <w:ind w:left="426"/>
        <w:jc w:val="both"/>
      </w:pPr>
      <w:r w:rsidRPr="006E423F">
        <w:t>L'empresa adjudicatària resta subjecte a les responsabilitats i penalitats establertes a continuació:</w:t>
      </w:r>
    </w:p>
    <w:p w14:paraId="15F6D095" w14:textId="77777777" w:rsidR="009E69DE" w:rsidRPr="006E423F" w:rsidRDefault="009E69DE" w:rsidP="00503811">
      <w:pPr>
        <w:ind w:left="426"/>
        <w:jc w:val="both"/>
      </w:pPr>
    </w:p>
    <w:p w14:paraId="38AC8ED7" w14:textId="77777777" w:rsidR="009E69DE" w:rsidRDefault="009E69DE" w:rsidP="00503811">
      <w:pPr>
        <w:ind w:left="426"/>
        <w:jc w:val="both"/>
      </w:pPr>
      <w:r w:rsidRPr="006E423F">
        <w:t>FALTES LLEUS:</w:t>
      </w:r>
    </w:p>
    <w:p w14:paraId="4EF0961C" w14:textId="77777777" w:rsidR="009E69DE" w:rsidRPr="006E423F" w:rsidRDefault="009E69DE" w:rsidP="00192E01">
      <w:pPr>
        <w:numPr>
          <w:ilvl w:val="0"/>
          <w:numId w:val="24"/>
        </w:numPr>
        <w:autoSpaceDE/>
        <w:autoSpaceDN/>
        <w:ind w:left="1134"/>
        <w:jc w:val="both"/>
      </w:pPr>
      <w:r w:rsidRPr="006E423F">
        <w:t>L'incompliment de les obligacions de caràcter formal o documental que no estiguin tipificades com a greus o molt greus.</w:t>
      </w:r>
    </w:p>
    <w:p w14:paraId="7EBB9F5D" w14:textId="77777777" w:rsidR="009E69DE" w:rsidRPr="006E423F" w:rsidRDefault="009E69DE" w:rsidP="00192E01">
      <w:pPr>
        <w:numPr>
          <w:ilvl w:val="0"/>
          <w:numId w:val="24"/>
        </w:numPr>
        <w:autoSpaceDE/>
        <w:autoSpaceDN/>
        <w:ind w:left="1134"/>
        <w:jc w:val="both"/>
      </w:pPr>
      <w:r w:rsidRPr="006E423F">
        <w:t xml:space="preserve">No comunicar immediatament les incidències detectades en el decurs de la </w:t>
      </w:r>
      <w:r w:rsidRPr="006E423F">
        <w:lastRenderedPageBreak/>
        <w:t>prestació d'una atenció o servei.</w:t>
      </w:r>
    </w:p>
    <w:p w14:paraId="7EDDA1E6" w14:textId="77777777" w:rsidR="009E69DE" w:rsidRPr="006E423F" w:rsidRDefault="009E69DE" w:rsidP="00192E01">
      <w:pPr>
        <w:numPr>
          <w:ilvl w:val="0"/>
          <w:numId w:val="24"/>
        </w:numPr>
        <w:autoSpaceDE/>
        <w:autoSpaceDN/>
        <w:ind w:left="1134"/>
        <w:jc w:val="both"/>
      </w:pPr>
      <w:r w:rsidRPr="006E423F">
        <w:t>La negligència o descuit en el compliment de les obligacions derivades del present contracte que no causin un detriment important al servei que impliqui la seva classificació com a greu.</w:t>
      </w:r>
    </w:p>
    <w:p w14:paraId="17990325" w14:textId="77777777" w:rsidR="009E69DE" w:rsidRPr="006E423F" w:rsidRDefault="009E69DE" w:rsidP="00192E01">
      <w:pPr>
        <w:numPr>
          <w:ilvl w:val="0"/>
          <w:numId w:val="24"/>
        </w:numPr>
        <w:autoSpaceDE/>
        <w:autoSpaceDN/>
        <w:ind w:left="1134"/>
        <w:jc w:val="both"/>
      </w:pPr>
      <w:r w:rsidRPr="006E423F">
        <w:t>La manca de consideració, respectes i atenció dels treballadors de l'empresa adjudicatària, envers l'usuari del servei i els treballadors de l'ens contractant.</w:t>
      </w:r>
    </w:p>
    <w:p w14:paraId="641A6F64" w14:textId="77777777" w:rsidR="009E69DE" w:rsidRPr="006E423F" w:rsidRDefault="009E69DE" w:rsidP="00192E01">
      <w:pPr>
        <w:numPr>
          <w:ilvl w:val="0"/>
          <w:numId w:val="24"/>
        </w:numPr>
        <w:autoSpaceDE/>
        <w:autoSpaceDN/>
        <w:ind w:left="1134"/>
        <w:jc w:val="both"/>
      </w:pPr>
      <w:r w:rsidRPr="006E423F">
        <w:t xml:space="preserve">La presència poc pulcre, tant pel que fa </w:t>
      </w:r>
      <w:proofErr w:type="spellStart"/>
      <w:r w:rsidRPr="006E423F">
        <w:t>l'uniformitat</w:t>
      </w:r>
      <w:proofErr w:type="spellEnd"/>
      <w:r w:rsidRPr="006E423F">
        <w:t xml:space="preserve"> com personal dels treballadors/res que presenten els diferents serveis.</w:t>
      </w:r>
    </w:p>
    <w:p w14:paraId="65303E12" w14:textId="77777777" w:rsidR="009E69DE" w:rsidRPr="006E423F" w:rsidRDefault="009E69DE" w:rsidP="00192E01">
      <w:pPr>
        <w:numPr>
          <w:ilvl w:val="0"/>
          <w:numId w:val="24"/>
        </w:numPr>
        <w:autoSpaceDE/>
        <w:autoSpaceDN/>
        <w:ind w:left="1134"/>
        <w:jc w:val="both"/>
      </w:pPr>
      <w:r w:rsidRPr="006E423F">
        <w:t xml:space="preserve">Retard de més de 15 minuts en el servei i menor a 30 minuts, sense justificar causa major. </w:t>
      </w:r>
    </w:p>
    <w:p w14:paraId="06CA2437" w14:textId="77777777" w:rsidR="009E69DE" w:rsidRPr="006E423F" w:rsidRDefault="009E69DE" w:rsidP="00192E01">
      <w:pPr>
        <w:numPr>
          <w:ilvl w:val="0"/>
          <w:numId w:val="24"/>
        </w:numPr>
        <w:autoSpaceDE/>
        <w:autoSpaceDN/>
        <w:ind w:left="1134"/>
        <w:jc w:val="both"/>
      </w:pPr>
      <w:r w:rsidRPr="006E423F">
        <w:t>No presentar les valoracions nutricional de totes les dietes abans de la implementació</w:t>
      </w:r>
      <w:r>
        <w:t>.</w:t>
      </w:r>
    </w:p>
    <w:p w14:paraId="13DC0622" w14:textId="77777777" w:rsidR="009E69DE" w:rsidRPr="006E423F" w:rsidRDefault="009E69DE" w:rsidP="00192E01">
      <w:pPr>
        <w:numPr>
          <w:ilvl w:val="0"/>
          <w:numId w:val="24"/>
        </w:numPr>
        <w:autoSpaceDE/>
        <w:autoSpaceDN/>
        <w:ind w:left="1134"/>
        <w:jc w:val="both"/>
      </w:pPr>
      <w:r w:rsidRPr="006E423F">
        <w:t>La no supervisió continuada i contrastada de l'encarregat per part de l'empresa adjudicatària.</w:t>
      </w:r>
    </w:p>
    <w:p w14:paraId="7AE40A02" w14:textId="77777777" w:rsidR="009E69DE" w:rsidRPr="006E423F" w:rsidRDefault="009E69DE" w:rsidP="00192E01">
      <w:pPr>
        <w:numPr>
          <w:ilvl w:val="0"/>
          <w:numId w:val="24"/>
        </w:numPr>
        <w:autoSpaceDE/>
        <w:autoSpaceDN/>
        <w:ind w:left="1134"/>
        <w:jc w:val="both"/>
      </w:pPr>
      <w:r w:rsidRPr="006E423F">
        <w:t>No portar la identificació personal en lloc visible i durant tota la jornada laboral.</w:t>
      </w:r>
    </w:p>
    <w:p w14:paraId="1960EFC1" w14:textId="77777777" w:rsidR="009E69DE" w:rsidRPr="006E423F" w:rsidRDefault="009E69DE" w:rsidP="00192E01">
      <w:pPr>
        <w:numPr>
          <w:ilvl w:val="0"/>
          <w:numId w:val="24"/>
        </w:numPr>
        <w:autoSpaceDE/>
        <w:autoSpaceDN/>
        <w:ind w:left="1134"/>
        <w:jc w:val="both"/>
      </w:pPr>
      <w:r w:rsidRPr="006E423F">
        <w:t>No oferir les jornades gastronòmiques planificades</w:t>
      </w:r>
      <w:r>
        <w:t>.</w:t>
      </w:r>
    </w:p>
    <w:p w14:paraId="36DA90DC" w14:textId="77777777" w:rsidR="009E69DE" w:rsidRPr="006E423F" w:rsidRDefault="009E69DE" w:rsidP="00192E01">
      <w:pPr>
        <w:numPr>
          <w:ilvl w:val="0"/>
          <w:numId w:val="24"/>
        </w:numPr>
        <w:autoSpaceDE/>
        <w:autoSpaceDN/>
        <w:ind w:left="1134"/>
        <w:jc w:val="both"/>
      </w:pPr>
      <w:r w:rsidRPr="006E423F">
        <w:t>No garantir els temps màxims d'espera del menjador laboral fixat en 5 minuts.</w:t>
      </w:r>
    </w:p>
    <w:p w14:paraId="79F42847" w14:textId="77777777" w:rsidR="009E69DE" w:rsidRPr="006E423F" w:rsidRDefault="009E69DE" w:rsidP="00192E01">
      <w:pPr>
        <w:numPr>
          <w:ilvl w:val="0"/>
          <w:numId w:val="24"/>
        </w:numPr>
        <w:autoSpaceDE/>
        <w:autoSpaceDN/>
        <w:ind w:left="1134"/>
        <w:jc w:val="both"/>
      </w:pPr>
      <w:r w:rsidRPr="006E423F">
        <w:t>No complir els temps màxims d'espera de la cafeteria fixat en 10 minuts</w:t>
      </w:r>
    </w:p>
    <w:p w14:paraId="26BA1C43" w14:textId="77777777" w:rsidR="009E69DE" w:rsidRPr="006E423F" w:rsidRDefault="009E69DE" w:rsidP="00503811">
      <w:pPr>
        <w:ind w:left="426"/>
        <w:jc w:val="both"/>
      </w:pPr>
    </w:p>
    <w:p w14:paraId="4CDB028B" w14:textId="77777777" w:rsidR="009E69DE" w:rsidRPr="006E423F" w:rsidRDefault="009E69DE" w:rsidP="00503811">
      <w:pPr>
        <w:ind w:left="426"/>
        <w:jc w:val="both"/>
      </w:pPr>
      <w:r w:rsidRPr="006E423F">
        <w:t>FALTES GREUS</w:t>
      </w:r>
    </w:p>
    <w:p w14:paraId="7B08EEE3" w14:textId="77777777" w:rsidR="009E69DE" w:rsidRPr="006E423F" w:rsidRDefault="009E69DE" w:rsidP="00192E01">
      <w:pPr>
        <w:numPr>
          <w:ilvl w:val="0"/>
          <w:numId w:val="24"/>
        </w:numPr>
        <w:autoSpaceDE/>
        <w:autoSpaceDN/>
        <w:ind w:left="1134"/>
        <w:jc w:val="both"/>
      </w:pPr>
      <w:r w:rsidRPr="006E423F">
        <w:t>L'incompliment de les obligacions de caràcter formal o documental que no estiguin tipificades com a molt greus.</w:t>
      </w:r>
    </w:p>
    <w:p w14:paraId="20C17799" w14:textId="77777777" w:rsidR="009E69DE" w:rsidRPr="006E423F" w:rsidRDefault="009E69DE" w:rsidP="00192E01">
      <w:pPr>
        <w:numPr>
          <w:ilvl w:val="0"/>
          <w:numId w:val="24"/>
        </w:numPr>
        <w:autoSpaceDE/>
        <w:autoSpaceDN/>
        <w:ind w:left="1134"/>
        <w:jc w:val="both"/>
      </w:pPr>
      <w:r w:rsidRPr="006E423F">
        <w:t>El no haver implantat el sistema informàtic de gestió i control de dietes a l'hospital i la cafeteria durant el primer trimestre després de la signatura del contracte.</w:t>
      </w:r>
    </w:p>
    <w:p w14:paraId="3915E93F" w14:textId="77777777" w:rsidR="009E69DE" w:rsidRPr="006E423F" w:rsidRDefault="009E69DE" w:rsidP="00192E01">
      <w:pPr>
        <w:numPr>
          <w:ilvl w:val="0"/>
          <w:numId w:val="24"/>
        </w:numPr>
        <w:autoSpaceDE/>
        <w:autoSpaceDN/>
        <w:ind w:left="1134"/>
        <w:jc w:val="both"/>
      </w:pPr>
      <w:r w:rsidRPr="006E423F">
        <w:t>La negligència o compliment defectuós inexcusables de</w:t>
      </w:r>
      <w:r>
        <w:t xml:space="preserve"> </w:t>
      </w:r>
      <w:r w:rsidRPr="006E423F">
        <w:t>les obligacions contractuals</w:t>
      </w:r>
      <w:r>
        <w:t>.</w:t>
      </w:r>
    </w:p>
    <w:p w14:paraId="18A1E65D" w14:textId="77777777" w:rsidR="009E69DE" w:rsidRPr="006E423F" w:rsidRDefault="009E69DE" w:rsidP="00192E01">
      <w:pPr>
        <w:numPr>
          <w:ilvl w:val="0"/>
          <w:numId w:val="24"/>
        </w:numPr>
        <w:autoSpaceDE/>
        <w:autoSpaceDN/>
        <w:ind w:left="1134"/>
        <w:jc w:val="both"/>
      </w:pPr>
      <w:r>
        <w:t>C</w:t>
      </w:r>
      <w:r w:rsidRPr="006E423F">
        <w:t>ontractar personal adscrit al servei sens</w:t>
      </w:r>
      <w:r>
        <w:t>e</w:t>
      </w:r>
      <w:r w:rsidRPr="006E423F">
        <w:t xml:space="preserve"> la prèvia autorització de l’Hospital</w:t>
      </w:r>
      <w:r>
        <w:t>.</w:t>
      </w:r>
    </w:p>
    <w:p w14:paraId="160F3469" w14:textId="77777777" w:rsidR="009E69DE" w:rsidRPr="006E423F" w:rsidRDefault="009E69DE" w:rsidP="00192E01">
      <w:pPr>
        <w:numPr>
          <w:ilvl w:val="0"/>
          <w:numId w:val="24"/>
        </w:numPr>
        <w:autoSpaceDE/>
        <w:autoSpaceDN/>
        <w:ind w:left="1134"/>
        <w:jc w:val="both"/>
      </w:pPr>
      <w:r w:rsidRPr="006E423F">
        <w:t>Substituir la persona designada com a interlocutora del Servei sense pactar-ho prèviament i per escrit amb la Direcció</w:t>
      </w:r>
      <w:r>
        <w:t>.</w:t>
      </w:r>
    </w:p>
    <w:p w14:paraId="605A6394" w14:textId="77777777" w:rsidR="009E69DE" w:rsidRPr="006E423F" w:rsidRDefault="009E69DE" w:rsidP="00192E01">
      <w:pPr>
        <w:numPr>
          <w:ilvl w:val="0"/>
          <w:numId w:val="24"/>
        </w:numPr>
        <w:autoSpaceDE/>
        <w:autoSpaceDN/>
        <w:ind w:left="1134"/>
        <w:jc w:val="both"/>
      </w:pPr>
      <w:r w:rsidRPr="006E423F">
        <w:t>La no titulació de graduat universitari en nutrició humana i dietètica del responsable de l'equip de dietistes i nutricionistes.</w:t>
      </w:r>
    </w:p>
    <w:p w14:paraId="06AB10E4" w14:textId="77777777" w:rsidR="009E69DE" w:rsidRPr="006E423F" w:rsidRDefault="009E69DE" w:rsidP="00192E01">
      <w:pPr>
        <w:numPr>
          <w:ilvl w:val="0"/>
          <w:numId w:val="24"/>
        </w:numPr>
        <w:autoSpaceDE/>
        <w:autoSpaceDN/>
        <w:ind w:left="1134"/>
        <w:jc w:val="both"/>
      </w:pPr>
      <w:r w:rsidRPr="006E423F">
        <w:t>El tractament vexatori envers l'usuari del servei i als treballadors de l'ens contractant, exceptuant que aquest tractament reunís les característiques per a classificar-ho com a molt greu.</w:t>
      </w:r>
    </w:p>
    <w:p w14:paraId="6BB3B26C" w14:textId="77777777" w:rsidR="009E69DE" w:rsidRPr="006E423F" w:rsidRDefault="009E69DE" w:rsidP="00192E01">
      <w:pPr>
        <w:numPr>
          <w:ilvl w:val="0"/>
          <w:numId w:val="24"/>
        </w:numPr>
        <w:autoSpaceDE/>
        <w:autoSpaceDN/>
        <w:ind w:left="1134"/>
        <w:jc w:val="both"/>
      </w:pPr>
      <w:r w:rsidRPr="006E423F">
        <w:t>La vulneració dels deure de guardar secret de les dades de caràcter personal que es coneguin com a conseqüència de les activitats que es realitzin en la prestació dels serveis que no constitueixen infracció molt greu.</w:t>
      </w:r>
    </w:p>
    <w:p w14:paraId="67D0D0E5" w14:textId="77777777" w:rsidR="009E69DE" w:rsidRPr="006E423F" w:rsidRDefault="009E69DE" w:rsidP="00192E01">
      <w:pPr>
        <w:numPr>
          <w:ilvl w:val="0"/>
          <w:numId w:val="24"/>
        </w:numPr>
        <w:autoSpaceDE/>
        <w:autoSpaceDN/>
        <w:ind w:left="1134"/>
        <w:jc w:val="both"/>
      </w:pPr>
      <w:r w:rsidRPr="006E423F">
        <w:t>En general, l'incompliment greu dels deures i de les obligacions amb l'usuari i amb l'ens contractant.</w:t>
      </w:r>
    </w:p>
    <w:p w14:paraId="50EABE2D" w14:textId="77777777" w:rsidR="009E69DE" w:rsidRPr="006E423F" w:rsidRDefault="009E69DE" w:rsidP="00192E01">
      <w:pPr>
        <w:numPr>
          <w:ilvl w:val="0"/>
          <w:numId w:val="24"/>
        </w:numPr>
        <w:autoSpaceDE/>
        <w:autoSpaceDN/>
        <w:ind w:left="1134"/>
        <w:jc w:val="both"/>
      </w:pPr>
      <w:r w:rsidRPr="006E423F">
        <w:t>Manca d'acompliment de les seves obligacions econòmiques o respecte del personal al seu càrrec.</w:t>
      </w:r>
    </w:p>
    <w:p w14:paraId="588EAE25" w14:textId="77777777" w:rsidR="009E69DE" w:rsidRPr="006E423F" w:rsidRDefault="009E69DE" w:rsidP="00192E01">
      <w:pPr>
        <w:numPr>
          <w:ilvl w:val="0"/>
          <w:numId w:val="24"/>
        </w:numPr>
        <w:autoSpaceDE/>
        <w:autoSpaceDN/>
        <w:ind w:left="1134"/>
        <w:jc w:val="both"/>
      </w:pPr>
      <w:r w:rsidRPr="006E423F">
        <w:t>Retard de més de 30 minuts en el servei i menor a 1 hora, sense justificar causa major.</w:t>
      </w:r>
    </w:p>
    <w:p w14:paraId="74BBAD8F" w14:textId="77777777" w:rsidR="009E69DE" w:rsidRPr="006E423F" w:rsidRDefault="009E69DE" w:rsidP="00192E01">
      <w:pPr>
        <w:numPr>
          <w:ilvl w:val="0"/>
          <w:numId w:val="24"/>
        </w:numPr>
        <w:autoSpaceDE/>
        <w:autoSpaceDN/>
        <w:ind w:left="1134"/>
        <w:jc w:val="both"/>
      </w:pPr>
      <w:r w:rsidRPr="006E423F">
        <w:t>La cobertura de personal del servei amb treballadors/es sense la deguda formació tant de caire professional com l'específica per dur a terme el servei en el centre.</w:t>
      </w:r>
    </w:p>
    <w:p w14:paraId="5EFE4B45" w14:textId="77777777" w:rsidR="009E69DE" w:rsidRPr="006E423F" w:rsidRDefault="009E69DE" w:rsidP="00192E01">
      <w:pPr>
        <w:numPr>
          <w:ilvl w:val="0"/>
          <w:numId w:val="24"/>
        </w:numPr>
        <w:autoSpaceDE/>
        <w:autoSpaceDN/>
        <w:ind w:left="1134"/>
        <w:jc w:val="both"/>
      </w:pPr>
      <w:r w:rsidRPr="006E423F">
        <w:t xml:space="preserve">Els desperfectes ocasionats en instal·lacions o equipaments per mal ús o </w:t>
      </w:r>
      <w:r w:rsidRPr="006E423F">
        <w:lastRenderedPageBreak/>
        <w:t>negligència provada per part de l'empresa adjudicatària.</w:t>
      </w:r>
    </w:p>
    <w:p w14:paraId="5C9A8DE0" w14:textId="77777777" w:rsidR="009E69DE" w:rsidRPr="006E423F" w:rsidRDefault="009E69DE" w:rsidP="00192E01">
      <w:pPr>
        <w:numPr>
          <w:ilvl w:val="0"/>
          <w:numId w:val="24"/>
        </w:numPr>
        <w:autoSpaceDE/>
        <w:autoSpaceDN/>
        <w:ind w:left="1134"/>
        <w:jc w:val="both"/>
      </w:pPr>
      <w:r w:rsidRPr="006E423F">
        <w:t>El no manteniment preventiu i correctiu dels equipaments de cuina.</w:t>
      </w:r>
    </w:p>
    <w:p w14:paraId="3041B539" w14:textId="77777777" w:rsidR="009E69DE" w:rsidRPr="006E423F" w:rsidRDefault="009E69DE" w:rsidP="00192E01">
      <w:pPr>
        <w:numPr>
          <w:ilvl w:val="0"/>
          <w:numId w:val="24"/>
        </w:numPr>
        <w:autoSpaceDE/>
        <w:autoSpaceDN/>
        <w:ind w:left="1134"/>
        <w:jc w:val="both"/>
      </w:pPr>
      <w:r w:rsidRPr="006E423F">
        <w:t>La neteja deficient en les instal·lacions, equipaments i estris de les cuines i cafeteries.</w:t>
      </w:r>
    </w:p>
    <w:p w14:paraId="63D2264B" w14:textId="77777777" w:rsidR="009E69DE" w:rsidRPr="006E423F" w:rsidRDefault="009E69DE" w:rsidP="00192E01">
      <w:pPr>
        <w:numPr>
          <w:ilvl w:val="0"/>
          <w:numId w:val="24"/>
        </w:numPr>
        <w:autoSpaceDE/>
        <w:autoSpaceDN/>
        <w:ind w:left="1134"/>
        <w:jc w:val="both"/>
      </w:pPr>
      <w:r w:rsidRPr="006E423F">
        <w:t>Perdre l'acreditació com a establiment promotor de la dieta mediterrània (acreditació AMED)</w:t>
      </w:r>
    </w:p>
    <w:p w14:paraId="1013FC3E" w14:textId="77777777" w:rsidR="009E69DE" w:rsidRPr="006E423F" w:rsidRDefault="009E69DE" w:rsidP="00192E01">
      <w:pPr>
        <w:numPr>
          <w:ilvl w:val="0"/>
          <w:numId w:val="24"/>
        </w:numPr>
        <w:autoSpaceDE/>
        <w:autoSpaceDN/>
        <w:ind w:left="1134"/>
        <w:jc w:val="both"/>
      </w:pPr>
      <w:r w:rsidRPr="006E423F">
        <w:t xml:space="preserve">Acumulació de 3 faltes lleus en l' interval de 6 mesos. </w:t>
      </w:r>
    </w:p>
    <w:p w14:paraId="69C086B3" w14:textId="77777777" w:rsidR="009E69DE" w:rsidRPr="006E423F" w:rsidRDefault="009E69DE" w:rsidP="00503811">
      <w:pPr>
        <w:ind w:left="426"/>
        <w:jc w:val="both"/>
      </w:pPr>
    </w:p>
    <w:p w14:paraId="19FC795D" w14:textId="77777777" w:rsidR="009E69DE" w:rsidRPr="006E423F" w:rsidRDefault="009E69DE" w:rsidP="00503811">
      <w:pPr>
        <w:ind w:left="426"/>
        <w:jc w:val="both"/>
      </w:pPr>
      <w:r w:rsidRPr="006E423F">
        <w:t>FALTES MOLT GREUS</w:t>
      </w:r>
    </w:p>
    <w:p w14:paraId="1A4C4BBA" w14:textId="22674AFF" w:rsidR="007F56B6" w:rsidRDefault="007F56B6" w:rsidP="00192E01">
      <w:pPr>
        <w:numPr>
          <w:ilvl w:val="0"/>
          <w:numId w:val="24"/>
        </w:numPr>
        <w:autoSpaceDE/>
        <w:autoSpaceDN/>
        <w:ind w:left="1134"/>
        <w:jc w:val="both"/>
      </w:pPr>
      <w:r>
        <w:t xml:space="preserve">L’incompliment de subrogació del personal. </w:t>
      </w:r>
    </w:p>
    <w:p w14:paraId="7FA224AD" w14:textId="3698ADB2" w:rsidR="009E69DE" w:rsidRPr="006E423F" w:rsidRDefault="009E69DE" w:rsidP="00192E01">
      <w:pPr>
        <w:numPr>
          <w:ilvl w:val="0"/>
          <w:numId w:val="24"/>
        </w:numPr>
        <w:autoSpaceDE/>
        <w:autoSpaceDN/>
        <w:ind w:left="1134"/>
        <w:jc w:val="both"/>
      </w:pPr>
      <w:r w:rsidRPr="006E423F">
        <w:t>L'incompliment de les obligacions contractuals essencials previstes en aquest plec.</w:t>
      </w:r>
    </w:p>
    <w:p w14:paraId="0A65F477" w14:textId="77777777" w:rsidR="009E69DE" w:rsidRPr="006E423F" w:rsidRDefault="009E69DE" w:rsidP="00192E01">
      <w:pPr>
        <w:numPr>
          <w:ilvl w:val="0"/>
          <w:numId w:val="24"/>
        </w:numPr>
        <w:autoSpaceDE/>
        <w:autoSpaceDN/>
        <w:ind w:left="1134"/>
        <w:jc w:val="both"/>
      </w:pPr>
      <w:r w:rsidRPr="006E423F">
        <w:t>La no implementació dels acords i/o millores que es decideixin de comú acord entre l'empresa adjudicatària i l’Hospital</w:t>
      </w:r>
      <w:r>
        <w:t>.</w:t>
      </w:r>
    </w:p>
    <w:p w14:paraId="04603733" w14:textId="77777777" w:rsidR="009E69DE" w:rsidRPr="006E423F" w:rsidRDefault="009E69DE" w:rsidP="00192E01">
      <w:pPr>
        <w:numPr>
          <w:ilvl w:val="0"/>
          <w:numId w:val="24"/>
        </w:numPr>
        <w:autoSpaceDE/>
        <w:autoSpaceDN/>
        <w:ind w:left="1134"/>
        <w:jc w:val="both"/>
      </w:pPr>
      <w:r w:rsidRPr="006E423F">
        <w:t>L'incompliment o compliment defectuós d'una millora proposada per l'empresa i valorada per l'empresa adjudicatària que hagi estat determinat per l'adjudicació del contracte.</w:t>
      </w:r>
    </w:p>
    <w:p w14:paraId="7A325B51" w14:textId="77777777" w:rsidR="009E69DE" w:rsidRPr="006E423F" w:rsidRDefault="009E69DE" w:rsidP="00192E01">
      <w:pPr>
        <w:numPr>
          <w:ilvl w:val="0"/>
          <w:numId w:val="24"/>
        </w:numPr>
        <w:autoSpaceDE/>
        <w:autoSpaceDN/>
        <w:ind w:left="1134"/>
        <w:jc w:val="both"/>
      </w:pPr>
      <w:r w:rsidRPr="006E423F">
        <w:t>L'abando</w:t>
      </w:r>
      <w:r>
        <w:t>na</w:t>
      </w:r>
      <w:r w:rsidRPr="006E423F">
        <w:t>ment del servei sense causa justificada.</w:t>
      </w:r>
    </w:p>
    <w:p w14:paraId="78E630AD" w14:textId="77777777" w:rsidR="009E69DE" w:rsidRPr="006E423F" w:rsidRDefault="009E69DE" w:rsidP="00192E01">
      <w:pPr>
        <w:numPr>
          <w:ilvl w:val="0"/>
          <w:numId w:val="24"/>
        </w:numPr>
        <w:autoSpaceDE/>
        <w:autoSpaceDN/>
        <w:ind w:left="1134"/>
        <w:jc w:val="both"/>
      </w:pPr>
      <w:r w:rsidRPr="006E423F">
        <w:t>El no compliment de la reglamentació i normativa vigent de seguretat i higiene alimentària.</w:t>
      </w:r>
    </w:p>
    <w:p w14:paraId="31E65F99" w14:textId="77777777" w:rsidR="009E69DE" w:rsidRPr="006E423F" w:rsidRDefault="009E69DE" w:rsidP="00192E01">
      <w:pPr>
        <w:numPr>
          <w:ilvl w:val="0"/>
          <w:numId w:val="24"/>
        </w:numPr>
        <w:autoSpaceDE/>
        <w:autoSpaceDN/>
        <w:ind w:left="1134"/>
        <w:jc w:val="both"/>
      </w:pPr>
      <w:r w:rsidRPr="006E423F">
        <w:t>El incompliment del pla de prevenció de riscos, les normes de seguretat, salut laboral i medi ambient.</w:t>
      </w:r>
    </w:p>
    <w:p w14:paraId="6DEE4912" w14:textId="77777777" w:rsidR="009E69DE" w:rsidRPr="006E423F" w:rsidRDefault="009E69DE" w:rsidP="00192E01">
      <w:pPr>
        <w:numPr>
          <w:ilvl w:val="0"/>
          <w:numId w:val="24"/>
        </w:numPr>
        <w:autoSpaceDE/>
        <w:autoSpaceDN/>
        <w:ind w:left="1134"/>
        <w:jc w:val="both"/>
      </w:pPr>
      <w:r w:rsidRPr="006E423F">
        <w:t>La notòria manca de rendiment i prestació incorrecte i defectuosa de l'activitat, tant pel que fa a la qualitat com a la quantitat.</w:t>
      </w:r>
    </w:p>
    <w:p w14:paraId="6976253B" w14:textId="77777777" w:rsidR="009E69DE" w:rsidRPr="006E423F" w:rsidRDefault="009E69DE" w:rsidP="00192E01">
      <w:pPr>
        <w:numPr>
          <w:ilvl w:val="0"/>
          <w:numId w:val="24"/>
        </w:numPr>
        <w:autoSpaceDE/>
        <w:autoSpaceDN/>
        <w:ind w:left="1134"/>
        <w:jc w:val="both"/>
      </w:pPr>
      <w:r w:rsidRPr="006E423F">
        <w:t>La falsedat o falsificació de les dades corresponents a les activitats desenvolupades.</w:t>
      </w:r>
    </w:p>
    <w:p w14:paraId="747F45A3" w14:textId="77777777" w:rsidR="009E69DE" w:rsidRPr="006E423F" w:rsidRDefault="009E69DE" w:rsidP="00192E01">
      <w:pPr>
        <w:numPr>
          <w:ilvl w:val="0"/>
          <w:numId w:val="24"/>
        </w:numPr>
        <w:autoSpaceDE/>
        <w:autoSpaceDN/>
        <w:ind w:left="1134"/>
        <w:jc w:val="both"/>
      </w:pPr>
      <w:r w:rsidRPr="006E423F">
        <w:t>Qualsevol conducta constitutiva de delicte</w:t>
      </w:r>
      <w:r>
        <w:t>.</w:t>
      </w:r>
    </w:p>
    <w:p w14:paraId="519F6C0F" w14:textId="77777777" w:rsidR="009E69DE" w:rsidRPr="006E423F" w:rsidRDefault="009E69DE" w:rsidP="00192E01">
      <w:pPr>
        <w:numPr>
          <w:ilvl w:val="0"/>
          <w:numId w:val="24"/>
        </w:numPr>
        <w:autoSpaceDE/>
        <w:autoSpaceDN/>
        <w:ind w:left="1134"/>
        <w:jc w:val="both"/>
      </w:pPr>
      <w:r w:rsidRPr="006E423F">
        <w:t>Les ofenses verbals o físiques o el tractament vexatori greu a l'usuari i/o amb els treballadors de l'ens contractant.</w:t>
      </w:r>
    </w:p>
    <w:p w14:paraId="6C016060" w14:textId="77777777" w:rsidR="009E69DE" w:rsidRPr="006E423F" w:rsidRDefault="009E69DE" w:rsidP="00192E01">
      <w:pPr>
        <w:numPr>
          <w:ilvl w:val="0"/>
          <w:numId w:val="24"/>
        </w:numPr>
        <w:autoSpaceDE/>
        <w:autoSpaceDN/>
        <w:ind w:left="1134"/>
        <w:jc w:val="both"/>
      </w:pPr>
      <w:r w:rsidRPr="006E423F">
        <w:t>Incomplir les directrius que es reserva l’Hospital en l'acompliment del servei o impedir que aquesta pugui desenvolupar les funcions de control.</w:t>
      </w:r>
    </w:p>
    <w:p w14:paraId="0BDB366B" w14:textId="77777777" w:rsidR="009E69DE" w:rsidRPr="006E423F" w:rsidRDefault="009E69DE" w:rsidP="00192E01">
      <w:pPr>
        <w:numPr>
          <w:ilvl w:val="0"/>
          <w:numId w:val="24"/>
        </w:numPr>
        <w:autoSpaceDE/>
        <w:autoSpaceDN/>
        <w:ind w:left="1134"/>
        <w:jc w:val="both"/>
      </w:pPr>
      <w:r w:rsidRPr="006E423F">
        <w:t>Retard de més de 1 hora, sense justificar causa major.</w:t>
      </w:r>
    </w:p>
    <w:p w14:paraId="73C35DF1" w14:textId="77777777" w:rsidR="009E69DE" w:rsidRPr="006E423F" w:rsidRDefault="009E69DE" w:rsidP="00192E01">
      <w:pPr>
        <w:numPr>
          <w:ilvl w:val="0"/>
          <w:numId w:val="24"/>
        </w:numPr>
        <w:autoSpaceDE/>
        <w:autoSpaceDN/>
        <w:ind w:left="1134"/>
        <w:jc w:val="both"/>
      </w:pPr>
      <w:r w:rsidRPr="006E423F">
        <w:t>No realitzar el servei</w:t>
      </w:r>
      <w:r>
        <w:t>.</w:t>
      </w:r>
    </w:p>
    <w:p w14:paraId="28F7D3CC" w14:textId="77777777" w:rsidR="009E69DE" w:rsidRPr="006E423F" w:rsidRDefault="009E69DE" w:rsidP="00192E01">
      <w:pPr>
        <w:numPr>
          <w:ilvl w:val="0"/>
          <w:numId w:val="24"/>
        </w:numPr>
        <w:autoSpaceDE/>
        <w:autoSpaceDN/>
        <w:ind w:left="1134"/>
        <w:jc w:val="both"/>
      </w:pPr>
      <w:r w:rsidRPr="006E423F">
        <w:t>Intoxicació d'alguns dels usuaris o personal del centre per negligència en la prestació i higiene del servei o per l'ús de productes que no compleixin amb la normativa d'aplicació o en mal estat.</w:t>
      </w:r>
    </w:p>
    <w:p w14:paraId="46850CA8" w14:textId="77777777" w:rsidR="009E69DE" w:rsidRDefault="009E69DE" w:rsidP="00192E01">
      <w:pPr>
        <w:numPr>
          <w:ilvl w:val="0"/>
          <w:numId w:val="24"/>
        </w:numPr>
        <w:autoSpaceDE/>
        <w:autoSpaceDN/>
        <w:ind w:left="1134"/>
        <w:jc w:val="both"/>
      </w:pPr>
      <w:r w:rsidRPr="006E423F">
        <w:t>Acumulació de 3 faltes greus en el transcurs de 6 mesos.</w:t>
      </w:r>
    </w:p>
    <w:p w14:paraId="1786D875" w14:textId="77777777" w:rsidR="00192E01" w:rsidRDefault="00192E01" w:rsidP="00192E01">
      <w:pPr>
        <w:autoSpaceDE/>
        <w:autoSpaceDN/>
        <w:jc w:val="both"/>
      </w:pPr>
    </w:p>
    <w:p w14:paraId="22DC981D" w14:textId="77777777" w:rsidR="00192E01" w:rsidRPr="006E423F" w:rsidRDefault="00192E01" w:rsidP="00192E01">
      <w:pPr>
        <w:autoSpaceDE/>
        <w:autoSpaceDN/>
        <w:jc w:val="both"/>
      </w:pPr>
    </w:p>
    <w:p w14:paraId="794350CF" w14:textId="77777777" w:rsidR="009E69DE" w:rsidRPr="006E423F" w:rsidRDefault="009E69DE" w:rsidP="00503811">
      <w:pPr>
        <w:ind w:left="426"/>
        <w:jc w:val="both"/>
        <w:rPr>
          <w:b/>
        </w:rPr>
      </w:pPr>
      <w:r w:rsidRPr="006E423F">
        <w:rPr>
          <w:b/>
        </w:rPr>
        <w:t>PENALITATS</w:t>
      </w:r>
    </w:p>
    <w:p w14:paraId="268015DA" w14:textId="77777777" w:rsidR="009E69DE" w:rsidRPr="006E423F" w:rsidRDefault="009E69DE" w:rsidP="00503811">
      <w:pPr>
        <w:ind w:left="426"/>
        <w:jc w:val="both"/>
      </w:pPr>
    </w:p>
    <w:p w14:paraId="1AD32164" w14:textId="77777777" w:rsidR="009E69DE" w:rsidRPr="006E423F" w:rsidRDefault="009E69DE" w:rsidP="00503811">
      <w:pPr>
        <w:ind w:left="426"/>
        <w:jc w:val="both"/>
      </w:pPr>
      <w:r w:rsidRPr="006E423F">
        <w:t>Independentment del rescabalament per danys i perjudicis, en cas d'incompliment que no produeix resolució del contracte, l'ens contractant podrà aplicar les penalitats següents. graduades en atenció al grau de perjudici, perillositat i/o reiteració:</w:t>
      </w:r>
    </w:p>
    <w:p w14:paraId="30B4C0F6" w14:textId="77777777" w:rsidR="009E69DE" w:rsidRPr="006E423F" w:rsidRDefault="009E69DE" w:rsidP="00503811">
      <w:pPr>
        <w:ind w:left="426"/>
        <w:jc w:val="both"/>
      </w:pPr>
    </w:p>
    <w:p w14:paraId="215B69B9" w14:textId="77777777" w:rsidR="009E69DE" w:rsidRPr="006E423F" w:rsidRDefault="009E69DE" w:rsidP="00503811">
      <w:pPr>
        <w:ind w:left="426"/>
        <w:jc w:val="both"/>
      </w:pPr>
      <w:r w:rsidRPr="006E423F">
        <w:rPr>
          <w:i/>
          <w:u w:val="single"/>
        </w:rPr>
        <w:t>Per falta lleu</w:t>
      </w:r>
      <w:r w:rsidRPr="006E423F">
        <w:t>: es notificarà per escrit i constarà en el registre de sortida de comunicacions de l'ens contractant.</w:t>
      </w:r>
    </w:p>
    <w:p w14:paraId="4AF39534" w14:textId="77777777" w:rsidR="009E69DE" w:rsidRPr="006E423F" w:rsidRDefault="009E69DE" w:rsidP="00503811">
      <w:pPr>
        <w:ind w:left="426"/>
        <w:jc w:val="both"/>
      </w:pPr>
    </w:p>
    <w:p w14:paraId="7DAFD22A" w14:textId="77777777" w:rsidR="009E69DE" w:rsidRPr="006E423F" w:rsidRDefault="009E69DE" w:rsidP="00503811">
      <w:pPr>
        <w:ind w:left="426"/>
        <w:jc w:val="both"/>
      </w:pPr>
      <w:r w:rsidRPr="006E423F">
        <w:rPr>
          <w:i/>
          <w:u w:val="single"/>
        </w:rPr>
        <w:t>Per falta greu</w:t>
      </w:r>
      <w:r w:rsidRPr="006E423F">
        <w:t>: es procedirà a una sanció econòmica equivalent a</w:t>
      </w:r>
      <w:r>
        <w:t>l 50%</w:t>
      </w:r>
      <w:r w:rsidRPr="006E423F">
        <w:t xml:space="preserve"> la facturació mitjana d'un mes, calculada segons mitjana aritmètica de totes les factures abonades durant l'execució del contracte.</w:t>
      </w:r>
    </w:p>
    <w:p w14:paraId="5D1E9323" w14:textId="77777777" w:rsidR="009E69DE" w:rsidRPr="006E423F" w:rsidRDefault="009E69DE" w:rsidP="00503811">
      <w:pPr>
        <w:ind w:left="426"/>
        <w:jc w:val="both"/>
      </w:pPr>
    </w:p>
    <w:p w14:paraId="78FF858C" w14:textId="77777777" w:rsidR="009E69DE" w:rsidRPr="006E423F" w:rsidRDefault="009E69DE" w:rsidP="00503811">
      <w:pPr>
        <w:ind w:left="426"/>
        <w:jc w:val="both"/>
      </w:pPr>
      <w:r w:rsidRPr="006E423F">
        <w:rPr>
          <w:i/>
          <w:u w:val="single"/>
        </w:rPr>
        <w:t>Per falta molt greu</w:t>
      </w:r>
      <w:r w:rsidRPr="006E423F">
        <w:t>: resolució del contracte.</w:t>
      </w:r>
    </w:p>
    <w:p w14:paraId="7DB331E9" w14:textId="77777777" w:rsidR="009E69DE" w:rsidRPr="006E423F" w:rsidRDefault="009E69DE" w:rsidP="00503811">
      <w:pPr>
        <w:ind w:left="426"/>
        <w:jc w:val="both"/>
      </w:pPr>
    </w:p>
    <w:p w14:paraId="5E8EA0C4" w14:textId="77777777" w:rsidR="009E69DE" w:rsidRPr="006E423F" w:rsidRDefault="009E69DE" w:rsidP="00503811">
      <w:pPr>
        <w:ind w:left="426"/>
        <w:jc w:val="both"/>
      </w:pPr>
      <w:r w:rsidRPr="006E423F">
        <w:t>A banda de les infraccions i penalitats previstes, s'aplicarà d'un 10% de l'import anual d'adjudicació del contracte en cas d’incompliment dels compromisos assumits pel licitador i que han estat valorats com a criteri d'adjudicació. Aquest import serà descomptat directament per part de l'ens contractant de la factura del mes en què s'hagi produït l'incompliment.</w:t>
      </w:r>
    </w:p>
    <w:p w14:paraId="20BA796A" w14:textId="77777777" w:rsidR="009E69DE" w:rsidRPr="006E423F" w:rsidRDefault="009E69DE" w:rsidP="00503811">
      <w:pPr>
        <w:ind w:left="426"/>
        <w:jc w:val="both"/>
      </w:pPr>
    </w:p>
    <w:p w14:paraId="2CD094CD" w14:textId="77777777" w:rsidR="009E69DE" w:rsidRPr="006E423F" w:rsidRDefault="009E69DE" w:rsidP="00503811">
      <w:pPr>
        <w:ind w:left="426"/>
        <w:jc w:val="both"/>
      </w:pPr>
      <w:r w:rsidRPr="006E423F">
        <w:t>Les penalitats no interrompen qualsevol recurs legal que a més puguin interposar l'ens contractant.</w:t>
      </w:r>
    </w:p>
    <w:p w14:paraId="58E94647" w14:textId="77777777" w:rsidR="009E69DE" w:rsidRPr="006E423F" w:rsidRDefault="009E69DE" w:rsidP="00503811">
      <w:pPr>
        <w:ind w:left="426"/>
        <w:jc w:val="both"/>
      </w:pPr>
    </w:p>
    <w:p w14:paraId="0839E86A" w14:textId="77777777" w:rsidR="009E69DE" w:rsidRPr="006E423F" w:rsidRDefault="009E69DE" w:rsidP="00503811">
      <w:pPr>
        <w:ind w:left="426"/>
        <w:jc w:val="both"/>
      </w:pPr>
      <w:r w:rsidRPr="006E423F">
        <w:t>Les penalitats es faran efectives no tan sols sobre la garantia definitiva sinó també, si escau, en la quantia necessària sobre els pagament a satisfer al contractista (deducció de l'import de les factures que s'han d'abonar al contractista). quan es facin efectives sobre la garantia, el contractista  quedarà obligat a completar-la dins dels quinze dies hàbils següents a la notificació de la penalitat.</w:t>
      </w:r>
    </w:p>
    <w:bookmarkEnd w:id="25"/>
    <w:p w14:paraId="0DCB49C4" w14:textId="77777777" w:rsidR="00B62DC2" w:rsidRPr="007E4479" w:rsidRDefault="00B62DC2" w:rsidP="00503811">
      <w:pPr>
        <w:ind w:left="426"/>
        <w:jc w:val="both"/>
        <w:rPr>
          <w:b/>
          <w:highlight w:val="yellow"/>
        </w:rPr>
      </w:pPr>
    </w:p>
    <w:p w14:paraId="23673023" w14:textId="76EF4143" w:rsidR="00F44C3F" w:rsidRDefault="00F44C3F" w:rsidP="00F44C3F">
      <w:pPr>
        <w:widowControl/>
        <w:adjustRightInd w:val="0"/>
        <w:ind w:left="421"/>
        <w:jc w:val="both"/>
      </w:pPr>
    </w:p>
    <w:p w14:paraId="53A7ABE3" w14:textId="77777777" w:rsidR="00C262E5" w:rsidRPr="00C53F98" w:rsidRDefault="00C262E5" w:rsidP="00F44C3F">
      <w:pPr>
        <w:widowControl/>
        <w:adjustRightInd w:val="0"/>
        <w:ind w:left="421"/>
        <w:jc w:val="both"/>
      </w:pPr>
    </w:p>
    <w:p w14:paraId="391B6BEA" w14:textId="77777777" w:rsidR="00F44C3F" w:rsidRPr="00C53F98" w:rsidRDefault="00F44C3F" w:rsidP="00CB1D67">
      <w:pPr>
        <w:pStyle w:val="Ttulo2"/>
        <w:numPr>
          <w:ilvl w:val="0"/>
          <w:numId w:val="4"/>
        </w:numPr>
        <w:pBdr>
          <w:top w:val="single" w:sz="4" w:space="1" w:color="auto"/>
        </w:pBdr>
        <w:shd w:val="clear" w:color="auto" w:fill="D9E2F3" w:themeFill="accent1" w:themeFillTint="33"/>
        <w:ind w:left="421" w:right="152" w:firstLine="0"/>
        <w:rPr>
          <w:sz w:val="22"/>
          <w:szCs w:val="22"/>
        </w:rPr>
      </w:pPr>
      <w:r w:rsidRPr="00C53F98">
        <w:rPr>
          <w:sz w:val="22"/>
          <w:szCs w:val="22"/>
        </w:rPr>
        <w:t xml:space="preserve">PROTECCIÓ DE DADES DE CARÀCTER PERSONAL </w:t>
      </w:r>
    </w:p>
    <w:p w14:paraId="6C07C952" w14:textId="77777777" w:rsidR="00F44C3F" w:rsidRPr="00C53F98" w:rsidRDefault="00F44C3F" w:rsidP="00F44C3F">
      <w:pPr>
        <w:pStyle w:val="Ttulo2"/>
        <w:tabs>
          <w:tab w:val="left" w:pos="1141"/>
          <w:tab w:val="left" w:pos="1142"/>
        </w:tabs>
        <w:jc w:val="both"/>
        <w:rPr>
          <w:sz w:val="22"/>
          <w:szCs w:val="22"/>
        </w:rPr>
      </w:pPr>
    </w:p>
    <w:p w14:paraId="01C33C6A" w14:textId="77777777" w:rsidR="00F44C3F" w:rsidRPr="00C53F98" w:rsidRDefault="00F44C3F" w:rsidP="00F44C3F">
      <w:pPr>
        <w:pStyle w:val="Sangranormal"/>
        <w:ind w:left="421"/>
        <w:rPr>
          <w:rFonts w:ascii="Arial" w:hAnsi="Arial" w:cs="Arial"/>
          <w:szCs w:val="22"/>
        </w:rPr>
      </w:pPr>
      <w:r w:rsidRPr="00C53F98">
        <w:rPr>
          <w:rFonts w:ascii="Arial" w:hAnsi="Arial" w:cs="Arial"/>
          <w:szCs w:val="22"/>
        </w:rPr>
        <w:t>D’acord amb l’establert al Reglament (UE) 2016/679 de 27 d’abril relatiu a la protecció de les persones físiques en relació al tractament de les seves dades personals (en endavant el “Reglament”),  l’informem que:</w:t>
      </w:r>
    </w:p>
    <w:p w14:paraId="39F15818" w14:textId="77777777" w:rsidR="00F44C3F" w:rsidRPr="00C53F98" w:rsidRDefault="00F44C3F" w:rsidP="00F44C3F">
      <w:pPr>
        <w:pStyle w:val="Sangranormal"/>
        <w:ind w:left="421"/>
        <w:rPr>
          <w:rFonts w:ascii="Arial" w:hAnsi="Arial" w:cs="Arial"/>
          <w:szCs w:val="22"/>
        </w:rPr>
      </w:pPr>
    </w:p>
    <w:p w14:paraId="7ACD634A" w14:textId="373693BB" w:rsidR="00F44C3F" w:rsidRPr="00C53F98" w:rsidRDefault="00F44C3F" w:rsidP="00CB1D67">
      <w:pPr>
        <w:pStyle w:val="Sangranormal"/>
        <w:numPr>
          <w:ilvl w:val="0"/>
          <w:numId w:val="7"/>
        </w:numPr>
        <w:rPr>
          <w:rFonts w:ascii="Arial" w:hAnsi="Arial" w:cs="Arial"/>
          <w:szCs w:val="22"/>
        </w:rPr>
      </w:pPr>
      <w:r w:rsidRPr="00C53F98">
        <w:rPr>
          <w:rFonts w:ascii="Arial" w:hAnsi="Arial" w:cs="Arial"/>
          <w:szCs w:val="22"/>
        </w:rPr>
        <w:t xml:space="preserve">El responsable del tractament de les seves dades és Salut Catalunya Central (en endavant “SCC”), amb CIF </w:t>
      </w:r>
      <w:r w:rsidR="00C53F98" w:rsidRPr="00C53F98">
        <w:rPr>
          <w:rFonts w:ascii="Arial" w:hAnsi="Arial" w:cs="Arial"/>
        </w:rPr>
        <w:t>Q-0802284-J</w:t>
      </w:r>
      <w:r w:rsidR="00C53F98" w:rsidRPr="00C53F98">
        <w:rPr>
          <w:rFonts w:ascii="Arial" w:hAnsi="Arial" w:cs="Arial"/>
          <w:szCs w:val="22"/>
        </w:rPr>
        <w:t xml:space="preserve"> </w:t>
      </w:r>
      <w:r w:rsidRPr="00C53F98">
        <w:rPr>
          <w:rFonts w:ascii="Arial" w:hAnsi="Arial" w:cs="Arial"/>
          <w:szCs w:val="22"/>
        </w:rPr>
        <w:t xml:space="preserve">i domicili a Berga, Ctra. De Ribes, s/n, 08600 pot contactar amb el Delegat de Protecció de Dades a través del correu electrònic: </w:t>
      </w:r>
    </w:p>
    <w:p w14:paraId="3467052B" w14:textId="77777777" w:rsidR="00F44C3F" w:rsidRPr="00C53F98" w:rsidRDefault="00F44C3F" w:rsidP="00F44C3F">
      <w:pPr>
        <w:pStyle w:val="Sangranormal"/>
        <w:ind w:left="421"/>
        <w:rPr>
          <w:rFonts w:ascii="Arial" w:hAnsi="Arial" w:cs="Arial"/>
          <w:szCs w:val="22"/>
        </w:rPr>
      </w:pPr>
    </w:p>
    <w:p w14:paraId="6F3E230D" w14:textId="77777777" w:rsidR="00F44C3F" w:rsidRPr="00C53F98" w:rsidRDefault="00F44C3F" w:rsidP="002F0BD8">
      <w:pPr>
        <w:pStyle w:val="Sangranormal"/>
        <w:ind w:left="2557" w:firstLine="275"/>
        <w:rPr>
          <w:rFonts w:ascii="Arial" w:hAnsi="Arial" w:cs="Arial"/>
          <w:szCs w:val="22"/>
        </w:rPr>
      </w:pPr>
      <w:hyperlink r:id="rId12" w:history="1">
        <w:r w:rsidRPr="00C53F98">
          <w:rPr>
            <w:rStyle w:val="Hipervnculo"/>
            <w:rFonts w:ascii="Arial" w:hAnsi="Arial" w:cs="Arial"/>
            <w:szCs w:val="22"/>
          </w:rPr>
          <w:t>dpd.scc@gencat.cat</w:t>
        </w:r>
      </w:hyperlink>
    </w:p>
    <w:p w14:paraId="3DD3A129" w14:textId="77777777" w:rsidR="00F44C3F" w:rsidRPr="00C53F98" w:rsidRDefault="00F44C3F" w:rsidP="00F44C3F">
      <w:pPr>
        <w:pStyle w:val="Sangranormal"/>
        <w:ind w:left="421"/>
        <w:rPr>
          <w:rFonts w:ascii="Arial" w:hAnsi="Arial" w:cs="Arial"/>
          <w:szCs w:val="22"/>
        </w:rPr>
      </w:pPr>
    </w:p>
    <w:p w14:paraId="7ADA6A0C" w14:textId="77777777" w:rsidR="00F44C3F" w:rsidRPr="00C53F98" w:rsidRDefault="00F44C3F" w:rsidP="00CB1D67">
      <w:pPr>
        <w:pStyle w:val="Sangranormal"/>
        <w:numPr>
          <w:ilvl w:val="0"/>
          <w:numId w:val="7"/>
        </w:numPr>
        <w:rPr>
          <w:rFonts w:ascii="Arial" w:hAnsi="Arial" w:cs="Arial"/>
          <w:szCs w:val="22"/>
        </w:rPr>
      </w:pPr>
      <w:r w:rsidRPr="00C53F98">
        <w:rPr>
          <w:rFonts w:ascii="Arial" w:hAnsi="Arial" w:cs="Arial"/>
          <w:szCs w:val="22"/>
        </w:rPr>
        <w:t>Les seves dades seran tractades amb la finalitat de gestionar la seva participació en aquest procediment de licitació pública i d’informar-vos de totes aquelles novetats institucionals que puguin ser del vostre interès, de conformitat a l’establert de al article 6 del Reglament, i la corresponent normativa de desenvolupament. Únicament li demanarem aquelles dades que siguin necessàries per al desenvolupament del procediment de licitació i la seva posterior adjudicació.</w:t>
      </w:r>
    </w:p>
    <w:p w14:paraId="28234B7E" w14:textId="77777777" w:rsidR="00F44C3F" w:rsidRPr="00C53F98" w:rsidRDefault="00F44C3F" w:rsidP="00F44C3F">
      <w:pPr>
        <w:pStyle w:val="Prrafodelista"/>
        <w:jc w:val="both"/>
      </w:pPr>
    </w:p>
    <w:p w14:paraId="6D13E16F" w14:textId="77777777" w:rsidR="00F44C3F" w:rsidRPr="00C53F98" w:rsidRDefault="00F44C3F" w:rsidP="00CB1D67">
      <w:pPr>
        <w:pStyle w:val="Sangranormal"/>
        <w:numPr>
          <w:ilvl w:val="0"/>
          <w:numId w:val="7"/>
        </w:numPr>
        <w:rPr>
          <w:rFonts w:ascii="Arial" w:hAnsi="Arial" w:cs="Arial"/>
          <w:szCs w:val="22"/>
        </w:rPr>
      </w:pPr>
      <w:r w:rsidRPr="00C53F98">
        <w:rPr>
          <w:rFonts w:ascii="Arial" w:hAnsi="Arial" w:cs="Arial"/>
          <w:szCs w:val="22"/>
        </w:rPr>
        <w:t>Li recordem l’obligació de tenir el consentiment de totes les persones de les que ens cedeixi les seves dades en el marc d’aquest procediment de licitació.</w:t>
      </w:r>
    </w:p>
    <w:p w14:paraId="2EBC5629" w14:textId="77777777" w:rsidR="00F44C3F" w:rsidRPr="00C53F98" w:rsidRDefault="00F44C3F" w:rsidP="00F44C3F">
      <w:pPr>
        <w:pStyle w:val="Prrafodelista"/>
        <w:jc w:val="both"/>
      </w:pPr>
    </w:p>
    <w:p w14:paraId="0A424009" w14:textId="77777777" w:rsidR="00F44C3F" w:rsidRPr="00C53F98" w:rsidRDefault="00F44C3F" w:rsidP="00CB1D67">
      <w:pPr>
        <w:pStyle w:val="Sangranormal"/>
        <w:numPr>
          <w:ilvl w:val="0"/>
          <w:numId w:val="7"/>
        </w:numPr>
        <w:rPr>
          <w:rFonts w:ascii="Arial" w:hAnsi="Arial" w:cs="Arial"/>
          <w:szCs w:val="22"/>
        </w:rPr>
      </w:pPr>
      <w:r w:rsidRPr="00C53F98">
        <w:rPr>
          <w:rFonts w:ascii="Arial" w:hAnsi="Arial" w:cs="Arial"/>
          <w:szCs w:val="22"/>
        </w:rPr>
        <w:lastRenderedPageBreak/>
        <w:t>Les seves dades es tractaran per part dels professionals de SCC, sotmesos al deure de confidencialitat, així mateix podran ser cedides a l’Administració, sempre que una norma de rang legal ho autoritzi.</w:t>
      </w:r>
    </w:p>
    <w:p w14:paraId="2A9F4448" w14:textId="77777777" w:rsidR="00F44C3F" w:rsidRPr="00C53F98" w:rsidRDefault="00F44C3F" w:rsidP="00F44C3F">
      <w:pPr>
        <w:pStyle w:val="Prrafodelista"/>
        <w:jc w:val="both"/>
      </w:pPr>
    </w:p>
    <w:p w14:paraId="3B0B3BAC" w14:textId="77777777" w:rsidR="00F44C3F" w:rsidRPr="00C53F98" w:rsidRDefault="00F44C3F" w:rsidP="00CB1D67">
      <w:pPr>
        <w:pStyle w:val="Sangranormal"/>
        <w:numPr>
          <w:ilvl w:val="0"/>
          <w:numId w:val="7"/>
        </w:numPr>
        <w:rPr>
          <w:rFonts w:ascii="Arial" w:hAnsi="Arial" w:cs="Arial"/>
          <w:szCs w:val="22"/>
        </w:rPr>
      </w:pPr>
      <w:r w:rsidRPr="00C53F98">
        <w:rPr>
          <w:rFonts w:ascii="Arial" w:hAnsi="Arial" w:cs="Arial"/>
          <w:szCs w:val="22"/>
        </w:rPr>
        <w:t xml:space="preserve">Vostè té dret a accedir a les seves dades, sol·licitar la rectificació de les dades o, si és el cas, sol·licitar la seva supressió, així com limitar el seu tractament, oposar-se i retirar el consentiment del seu ús per a determinades finalitats. Aquests drets els pot exercir a través del correu electrònic </w:t>
      </w:r>
      <w:hyperlink r:id="rId13" w:history="1">
        <w:r w:rsidRPr="00C53F98">
          <w:rPr>
            <w:rStyle w:val="Hipervnculo"/>
            <w:rFonts w:ascii="Arial" w:hAnsi="Arial" w:cs="Arial"/>
            <w:szCs w:val="22"/>
          </w:rPr>
          <w:t>dpd.scc@gencat.cat</w:t>
        </w:r>
      </w:hyperlink>
      <w:r w:rsidRPr="00C53F98">
        <w:rPr>
          <w:rStyle w:val="Hipervnculo"/>
          <w:rFonts w:ascii="Arial" w:hAnsi="Arial" w:cs="Arial"/>
          <w:szCs w:val="22"/>
        </w:rPr>
        <w:t xml:space="preserve">. </w:t>
      </w:r>
      <w:r w:rsidRPr="00C53F98">
        <w:rPr>
          <w:rFonts w:ascii="Arial" w:hAnsi="Arial" w:cs="Arial"/>
          <w:szCs w:val="22"/>
        </w:rPr>
        <w:t xml:space="preserve">Així mateix l’informem del seu dret a presentar una reclamació davant de l’Agència Catalana de Protecció de Dades front qualsevol actuació de SCC que consideri que vulnera els seus drets.  </w:t>
      </w:r>
    </w:p>
    <w:p w14:paraId="38FD1432" w14:textId="77777777" w:rsidR="00F44C3F" w:rsidRPr="00C53F98" w:rsidRDefault="00F44C3F" w:rsidP="00F44C3F">
      <w:pPr>
        <w:pStyle w:val="Prrafodelista"/>
        <w:jc w:val="both"/>
      </w:pPr>
    </w:p>
    <w:p w14:paraId="5FFC8C6B" w14:textId="77777777" w:rsidR="00F44C3F" w:rsidRPr="00C53F98" w:rsidRDefault="00F44C3F" w:rsidP="00CB1D67">
      <w:pPr>
        <w:pStyle w:val="Sangranormal"/>
        <w:numPr>
          <w:ilvl w:val="0"/>
          <w:numId w:val="7"/>
        </w:numPr>
        <w:rPr>
          <w:rFonts w:ascii="Arial" w:hAnsi="Arial" w:cs="Arial"/>
          <w:szCs w:val="22"/>
        </w:rPr>
      </w:pPr>
      <w:r w:rsidRPr="00C53F98">
        <w:rPr>
          <w:rFonts w:ascii="Arial" w:hAnsi="Arial" w:cs="Arial"/>
          <w:szCs w:val="22"/>
        </w:rPr>
        <w:t>Quan arrel d'aquesta contractació sigui necessari el tractament de dades de caràcter personal per part de l’adjudicatari, cedint SCC dades de caràcter personal a l’adjudicatari, aquest accés tindrà la consideració d'accés a les dades per compte de tercers en condició d'encarregat de tractament, de conformitat amb el que es disposa al Reglament (UE) 2016/679 de 27 d’abril relatiu a la protecció de les persones i  altre normativa d'aplicació. A aquest efecte, l'adjudicatari només tractarà les dades de conformitat amb les instruccions de SCC i no les aplicarà o utilitzarà amb un fi diferent al que constitueix l'objecte del contracte. A més, l'adjudicatari haurà de subscriure el contracte regulador de l'encàrrec de tractament de dades personals.</w:t>
      </w:r>
    </w:p>
    <w:p w14:paraId="76A3BEEF" w14:textId="77777777" w:rsidR="00F44C3F" w:rsidRPr="00C53F98" w:rsidRDefault="00F44C3F" w:rsidP="00F44C3F">
      <w:pPr>
        <w:pStyle w:val="Prrafodelista"/>
      </w:pPr>
    </w:p>
    <w:p w14:paraId="02E0BD68" w14:textId="77777777" w:rsidR="00F44C3F" w:rsidRPr="00C53F98" w:rsidRDefault="00F44C3F" w:rsidP="00F44C3F">
      <w:pPr>
        <w:pStyle w:val="Prrafodelista"/>
      </w:pPr>
    </w:p>
    <w:p w14:paraId="02CEE586" w14:textId="77777777" w:rsidR="00F44C3F" w:rsidRPr="00C53F98" w:rsidRDefault="00F44C3F" w:rsidP="00F44C3F">
      <w:pPr>
        <w:pStyle w:val="Sangranormal"/>
        <w:ind w:left="421"/>
        <w:rPr>
          <w:rFonts w:ascii="Arial" w:hAnsi="Arial" w:cs="Arial"/>
          <w:szCs w:val="22"/>
        </w:rPr>
      </w:pPr>
    </w:p>
    <w:p w14:paraId="5647F5A3" w14:textId="0C386B93" w:rsidR="00F44C3F" w:rsidRPr="00C53F98" w:rsidRDefault="00F44C3F" w:rsidP="00CB1D67">
      <w:pPr>
        <w:pStyle w:val="Ttulo2"/>
        <w:numPr>
          <w:ilvl w:val="0"/>
          <w:numId w:val="4"/>
        </w:numPr>
        <w:pBdr>
          <w:top w:val="single" w:sz="4" w:space="1" w:color="auto"/>
        </w:pBdr>
        <w:shd w:val="clear" w:color="auto" w:fill="D9E2F3" w:themeFill="accent1" w:themeFillTint="33"/>
        <w:tabs>
          <w:tab w:val="left" w:pos="426"/>
        </w:tabs>
        <w:ind w:left="421" w:firstLine="0"/>
        <w:rPr>
          <w:sz w:val="22"/>
          <w:szCs w:val="22"/>
        </w:rPr>
      </w:pPr>
      <w:r w:rsidRPr="00C53F98">
        <w:rPr>
          <w:sz w:val="22"/>
          <w:szCs w:val="22"/>
        </w:rPr>
        <w:t xml:space="preserve">CONSULTES RELACIONADES AMB L’EXPEDIENT </w:t>
      </w:r>
      <w:r w:rsidR="00531BE7">
        <w:rPr>
          <w:sz w:val="22"/>
          <w:szCs w:val="22"/>
        </w:rPr>
        <w:t>I VISITA A LES INSTAL·LACIONS</w:t>
      </w:r>
    </w:p>
    <w:p w14:paraId="21A74248" w14:textId="77777777" w:rsidR="00F44C3F" w:rsidRPr="00C53F98" w:rsidRDefault="00F44C3F" w:rsidP="00F44C3F">
      <w:pPr>
        <w:ind w:left="421"/>
        <w:jc w:val="both"/>
      </w:pPr>
    </w:p>
    <w:p w14:paraId="28A68EB6" w14:textId="1F041C42" w:rsidR="00F44C3F" w:rsidRPr="00531BE7" w:rsidRDefault="00F44C3F" w:rsidP="00CB1D67">
      <w:pPr>
        <w:pStyle w:val="Prrafodelista"/>
        <w:numPr>
          <w:ilvl w:val="0"/>
          <w:numId w:val="12"/>
        </w:numPr>
        <w:jc w:val="both"/>
        <w:rPr>
          <w:b/>
        </w:rPr>
      </w:pPr>
      <w:r w:rsidRPr="00531BE7">
        <w:rPr>
          <w:b/>
        </w:rPr>
        <w:t>Consultes relacionades amb l’expedient</w:t>
      </w:r>
    </w:p>
    <w:p w14:paraId="18BDABB2" w14:textId="77777777" w:rsidR="00F44C3F" w:rsidRPr="00C53F98" w:rsidRDefault="00F44C3F" w:rsidP="00F44C3F">
      <w:pPr>
        <w:pStyle w:val="Prrafodelista"/>
        <w:jc w:val="both"/>
      </w:pPr>
    </w:p>
    <w:p w14:paraId="3F707B65" w14:textId="4A228E78" w:rsidR="008043D2" w:rsidRPr="00C53F98" w:rsidRDefault="00F44C3F" w:rsidP="008043D2">
      <w:pPr>
        <w:ind w:left="421"/>
        <w:jc w:val="both"/>
      </w:pPr>
      <w:r w:rsidRPr="00C53F98">
        <w:t>Les persones interessades en el procediment de licitació poden dirigir-se a l’òrgan de contractació per sol·licitar aclariments del que estableixen els plecs o la resta de documentació, a través de l’apartat de preguntes i respostes del tauler d’avisos de l’espai virtual de la licitació</w:t>
      </w:r>
      <w:r w:rsidR="008043D2">
        <w:t>, amb una antelació mínim de sis dies a la data límit fixada per a la presentació de les ofertes.</w:t>
      </w:r>
    </w:p>
    <w:p w14:paraId="4C782D2A" w14:textId="0575A288" w:rsidR="00F44C3F" w:rsidRPr="00C53F98" w:rsidRDefault="00F44C3F" w:rsidP="00F44C3F">
      <w:pPr>
        <w:ind w:left="421"/>
        <w:jc w:val="both"/>
      </w:pPr>
    </w:p>
    <w:p w14:paraId="205F0803" w14:textId="3170A3CF" w:rsidR="00F44C3F" w:rsidRPr="00C53F98" w:rsidRDefault="00F44C3F" w:rsidP="00F44C3F">
      <w:pPr>
        <w:ind w:left="421"/>
        <w:jc w:val="both"/>
      </w:pPr>
      <w:r w:rsidRPr="00C53F98">
        <w:t>L’òrgan de contractació recollirà tots els dubtes i consultes formulades segons el procediment descrit al paràgraf anterior i facilitarà l</w:t>
      </w:r>
      <w:r w:rsidR="008043D2">
        <w:t>a</w:t>
      </w:r>
      <w:r w:rsidRPr="00C53F98">
        <w:t xml:space="preserve"> informació sol·licitada almenys </w:t>
      </w:r>
      <w:r w:rsidR="008043D2">
        <w:t>5</w:t>
      </w:r>
      <w:r w:rsidRPr="00C53F98">
        <w:t xml:space="preserve"> dies abans de la data límit fixada per la presentació de les ofertes.</w:t>
      </w:r>
    </w:p>
    <w:bookmarkEnd w:id="0"/>
    <w:p w14:paraId="21C6184D" w14:textId="77777777" w:rsidR="00531BE7" w:rsidRDefault="00531BE7" w:rsidP="00C53F98">
      <w:pPr>
        <w:ind w:left="421"/>
        <w:jc w:val="both"/>
      </w:pPr>
    </w:p>
    <w:p w14:paraId="6452A7AE" w14:textId="30F5512A" w:rsidR="00531BE7" w:rsidRPr="00993962" w:rsidRDefault="001E5BA8" w:rsidP="00CB1D67">
      <w:pPr>
        <w:pStyle w:val="Prrafodelista"/>
        <w:numPr>
          <w:ilvl w:val="0"/>
          <w:numId w:val="12"/>
        </w:numPr>
        <w:jc w:val="both"/>
        <w:rPr>
          <w:b/>
        </w:rPr>
      </w:pPr>
      <w:r w:rsidRPr="00993962">
        <w:rPr>
          <w:b/>
        </w:rPr>
        <w:t>Visita al centre</w:t>
      </w:r>
    </w:p>
    <w:p w14:paraId="2121A207" w14:textId="77777777" w:rsidR="00531BE7" w:rsidRPr="00CE4431" w:rsidRDefault="00531BE7" w:rsidP="00531BE7">
      <w:pPr>
        <w:ind w:left="360"/>
        <w:jc w:val="both"/>
        <w:rPr>
          <w:b/>
        </w:rPr>
      </w:pPr>
    </w:p>
    <w:p w14:paraId="2251AF14" w14:textId="5B941DAA" w:rsidR="00531BE7" w:rsidRPr="00CE4431" w:rsidRDefault="00531BE7" w:rsidP="00531BE7">
      <w:pPr>
        <w:ind w:left="360"/>
        <w:jc w:val="both"/>
      </w:pPr>
      <w:r>
        <w:t xml:space="preserve">SCC </w:t>
      </w:r>
      <w:r w:rsidRPr="00CE4431">
        <w:t xml:space="preserve">fixarà </w:t>
      </w:r>
      <w:r>
        <w:t>dos dies d</w:t>
      </w:r>
      <w:r w:rsidRPr="00CE4431">
        <w:t>e visita informati</w:t>
      </w:r>
      <w:r>
        <w:t>va a les instal·lacions</w:t>
      </w:r>
      <w:r w:rsidR="006F5B69">
        <w:t xml:space="preserve"> de l’Hospital de Berga (</w:t>
      </w:r>
      <w:r>
        <w:t>SCC</w:t>
      </w:r>
      <w:r w:rsidR="006F5B69">
        <w:t xml:space="preserve">) </w:t>
      </w:r>
      <w:r w:rsidRPr="00CE4431">
        <w:t>per tal que els licitadors puguin adequar la seva oferta</w:t>
      </w:r>
      <w:r w:rsidR="001E5BA8">
        <w:t xml:space="preserve"> </w:t>
      </w:r>
      <w:r w:rsidRPr="00CE4431">
        <w:t xml:space="preserve">amb major detall, segons les necessitats descrites. Aquesta es realitzarà durant el període previ a la data màxima de presentació d’ofertes, i </w:t>
      </w:r>
      <w:r w:rsidR="008043D2">
        <w:t>es desenvoluparà</w:t>
      </w:r>
      <w:r w:rsidRPr="00CE4431">
        <w:t xml:space="preserve"> el dia, l’hora i en el lloc que s’indiqui en el perfil del contractant del </w:t>
      </w:r>
      <w:r>
        <w:t>SCC</w:t>
      </w:r>
      <w:r w:rsidRPr="00CE4431">
        <w:t>.</w:t>
      </w:r>
    </w:p>
    <w:p w14:paraId="32B65627" w14:textId="77777777" w:rsidR="00531BE7" w:rsidRPr="00CE4431" w:rsidRDefault="00531BE7" w:rsidP="00531BE7">
      <w:pPr>
        <w:ind w:left="360"/>
        <w:jc w:val="both"/>
      </w:pPr>
    </w:p>
    <w:p w14:paraId="1813DF60" w14:textId="295C251F" w:rsidR="00531BE7" w:rsidRPr="00F21456" w:rsidRDefault="00531BE7" w:rsidP="00F21456">
      <w:pPr>
        <w:ind w:left="360"/>
        <w:jc w:val="both"/>
        <w:rPr>
          <w:rFonts w:eastAsia="Times New Roman"/>
          <w:color w:val="0000FF"/>
          <w:u w:val="single"/>
          <w:lang w:eastAsia="es-ES" w:bidi="ar-SA"/>
        </w:rPr>
      </w:pPr>
      <w:r w:rsidRPr="00CE4431">
        <w:lastRenderedPageBreak/>
        <w:t xml:space="preserve">Caldrà confirmar prèviament l’assistència enviant un e-mail a </w:t>
      </w:r>
      <w:hyperlink r:id="rId14" w:history="1">
        <w:r w:rsidRPr="004D079F">
          <w:rPr>
            <w:rStyle w:val="Hipervnculo"/>
            <w:rFonts w:eastAsia="Times New Roman"/>
            <w:lang w:eastAsia="es-ES" w:bidi="ar-SA"/>
          </w:rPr>
          <w:t>contractacio.scc@gencat.cat</w:t>
        </w:r>
      </w:hyperlink>
      <w:r w:rsidR="00F21456">
        <w:rPr>
          <w:rStyle w:val="Hipervnculo"/>
          <w:rFonts w:eastAsia="Times New Roman"/>
          <w:lang w:eastAsia="es-ES" w:bidi="ar-SA"/>
        </w:rPr>
        <w:t>.</w:t>
      </w:r>
      <w:r>
        <w:rPr>
          <w:rStyle w:val="Hipervnculo"/>
          <w:rFonts w:eastAsia="Times New Roman"/>
          <w:lang w:eastAsia="es-ES" w:bidi="ar-SA"/>
        </w:rPr>
        <w:t xml:space="preserve"> </w:t>
      </w:r>
    </w:p>
    <w:p w14:paraId="4D6D2B1C" w14:textId="77777777" w:rsidR="00531BE7" w:rsidRDefault="00531BE7" w:rsidP="00531BE7">
      <w:pPr>
        <w:ind w:left="360"/>
        <w:jc w:val="both"/>
        <w:rPr>
          <w:highlight w:val="cyan"/>
        </w:rPr>
      </w:pPr>
    </w:p>
    <w:p w14:paraId="701BA4B7" w14:textId="77777777" w:rsidR="00531BE7" w:rsidRPr="00B66D26" w:rsidRDefault="00531BE7" w:rsidP="00531BE7">
      <w:pPr>
        <w:ind w:left="360"/>
        <w:jc w:val="both"/>
      </w:pPr>
      <w:r w:rsidRPr="00B66D26">
        <w:t>A la finalització de la visita s’emetrà</w:t>
      </w:r>
      <w:r>
        <w:t xml:space="preserve"> un </w:t>
      </w:r>
      <w:r w:rsidRPr="00E855AD">
        <w:rPr>
          <w:b/>
          <w:i/>
        </w:rPr>
        <w:t>Certificat d’assistència</w:t>
      </w:r>
      <w:r>
        <w:t xml:space="preserve"> i un </w:t>
      </w:r>
      <w:r>
        <w:rPr>
          <w:b/>
          <w:i/>
        </w:rPr>
        <w:t>C</w:t>
      </w:r>
      <w:r w:rsidRPr="00E855AD">
        <w:rPr>
          <w:b/>
          <w:i/>
        </w:rPr>
        <w:t>ompromís de confidencialitat</w:t>
      </w:r>
      <w:r>
        <w:rPr>
          <w:b/>
          <w:i/>
        </w:rPr>
        <w:t xml:space="preserve">. </w:t>
      </w:r>
      <w:r>
        <w:t>E</w:t>
      </w:r>
      <w:r w:rsidRPr="00B66D26">
        <w:t xml:space="preserve">l </w:t>
      </w:r>
      <w:r>
        <w:t>licitador signarà el Compromís de C</w:t>
      </w:r>
      <w:r w:rsidRPr="00CE4431">
        <w:t xml:space="preserve">onfidencialitat </w:t>
      </w:r>
      <w:r>
        <w:t>i el retornarà</w:t>
      </w:r>
      <w:r w:rsidRPr="00CE4431">
        <w:t xml:space="preserve"> a</w:t>
      </w:r>
      <w:r>
        <w:t xml:space="preserve"> SCC el mateix dia de la visita; mentre que el </w:t>
      </w:r>
      <w:r w:rsidRPr="00E855AD">
        <w:rPr>
          <w:b/>
          <w:i/>
        </w:rPr>
        <w:t>Certificat d’assistència</w:t>
      </w:r>
      <w:r>
        <w:rPr>
          <w:b/>
          <w:i/>
        </w:rPr>
        <w:t xml:space="preserve">, </w:t>
      </w:r>
      <w:r w:rsidRPr="00B66D26">
        <w:t>un cop signades dues c</w:t>
      </w:r>
      <w:r>
        <w:t>òpies</w:t>
      </w:r>
      <w:r w:rsidRPr="00B66D26">
        <w:t>, una s’entregarà al responsable de</w:t>
      </w:r>
      <w:r>
        <w:t xml:space="preserve"> SCC </w:t>
      </w:r>
      <w:r w:rsidRPr="00B66D26">
        <w:t>i l’altre s’entregarà al licitador per que la incorpori en el sobre A de la seva oferta.</w:t>
      </w:r>
    </w:p>
    <w:p w14:paraId="6F8AEE9F" w14:textId="77777777" w:rsidR="00531BE7" w:rsidRPr="00B66D26" w:rsidRDefault="00531BE7" w:rsidP="00531BE7">
      <w:pPr>
        <w:ind w:left="360"/>
        <w:jc w:val="both"/>
        <w:rPr>
          <w:b/>
          <w:i/>
        </w:rPr>
      </w:pPr>
    </w:p>
    <w:p w14:paraId="37F8F16D" w14:textId="4820594F" w:rsidR="00531BE7" w:rsidRPr="00C53F98" w:rsidRDefault="00531BE7" w:rsidP="00531BE7">
      <w:pPr>
        <w:ind w:left="421"/>
        <w:jc w:val="both"/>
      </w:pPr>
      <w:r w:rsidRPr="00B66D26">
        <w:rPr>
          <w:b/>
          <w:u w:val="single"/>
        </w:rPr>
        <w:t>La no assistència a la visita, serà motiu d’exclusió de la licitació</w:t>
      </w:r>
      <w:r w:rsidR="00F21456">
        <w:rPr>
          <w:b/>
          <w:u w:val="single"/>
        </w:rPr>
        <w:t>.</w:t>
      </w:r>
      <w:r w:rsidR="00F8288D">
        <w:rPr>
          <w:b/>
          <w:u w:val="single"/>
        </w:rPr>
        <w:t xml:space="preserve"> </w:t>
      </w:r>
    </w:p>
    <w:sectPr w:rsidR="00531BE7" w:rsidRPr="00C53F98" w:rsidSect="00A80761">
      <w:headerReference w:type="default" r:id="rId15"/>
      <w:footerReference w:type="default" r:id="rId16"/>
      <w:pgSz w:w="11910" w:h="16840"/>
      <w:pgMar w:top="2410" w:right="1704" w:bottom="2127" w:left="1280"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15E0" w14:textId="77777777" w:rsidR="00ED68FA" w:rsidRDefault="00ED68FA" w:rsidP="00596B5C">
      <w:r>
        <w:separator/>
      </w:r>
    </w:p>
  </w:endnote>
  <w:endnote w:type="continuationSeparator" w:id="0">
    <w:p w14:paraId="1864B0F9" w14:textId="77777777" w:rsidR="00ED68FA" w:rsidRDefault="00ED68FA" w:rsidP="0059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36211"/>
      <w:docPartObj>
        <w:docPartGallery w:val="Page Numbers (Bottom of Page)"/>
        <w:docPartUnique/>
      </w:docPartObj>
    </w:sdtPr>
    <w:sdtEndPr>
      <w:rPr>
        <w:sz w:val="18"/>
        <w:szCs w:val="18"/>
      </w:rPr>
    </w:sdtEndPr>
    <w:sdtContent>
      <w:bookmarkStart w:id="26" w:name="_Hlk161303911" w:displacedByCustomXml="next"/>
      <w:bookmarkStart w:id="27" w:name="_Hlk144467188" w:displacedByCustomXml="next"/>
      <w:bookmarkStart w:id="28" w:name="_Hlk161303473" w:displacedByCustomXml="next"/>
      <w:sdt>
        <w:sdtPr>
          <w:rPr>
            <w:sz w:val="16"/>
            <w:szCs w:val="16"/>
          </w:rPr>
          <w:id w:val="-1769616900"/>
          <w:docPartObj>
            <w:docPartGallery w:val="Page Numbers (Top of Page)"/>
            <w:docPartUnique/>
          </w:docPartObj>
        </w:sdtPr>
        <w:sdtEndPr>
          <w:rPr>
            <w:sz w:val="18"/>
            <w:szCs w:val="18"/>
          </w:rPr>
        </w:sdtEndPr>
        <w:sdtContent>
          <w:bookmarkEnd w:id="27" w:displacedByCustomXml="prev"/>
          <w:bookmarkEnd w:id="26" w:displacedByCustomXml="prev"/>
          <w:p w14:paraId="63C2410A" w14:textId="235C5D4C" w:rsidR="00ED68FA" w:rsidRDefault="002574F8" w:rsidP="006E6757">
            <w:pPr>
              <w:pStyle w:val="Piedepgina"/>
              <w:pBdr>
                <w:top w:val="single" w:sz="4" w:space="1" w:color="auto"/>
              </w:pBdr>
              <w:rPr>
                <w:b/>
                <w:sz w:val="16"/>
                <w:szCs w:val="16"/>
              </w:rPr>
            </w:pPr>
            <w:r>
              <w:rPr>
                <w:b/>
                <w:sz w:val="16"/>
                <w:szCs w:val="16"/>
              </w:rPr>
              <w:t xml:space="preserve">CONTRACTACIÓ DEL SERVEI DE RESTAURACIÓ INTEGRAL D’ALIMENTACIÓ A PACIENTS I LA CONCESSIÓ DEL SERVEI DE CAFETERIA DE L’HOSPITAL DE BERGA – SALUT CATALUNYA CENTRAL </w:t>
            </w:r>
          </w:p>
          <w:bookmarkEnd w:id="28"/>
          <w:p w14:paraId="39C2BEE8" w14:textId="77777777" w:rsidR="00A80761" w:rsidRDefault="00ED68FA" w:rsidP="00615670">
            <w:pPr>
              <w:pStyle w:val="Piedepgina"/>
              <w:pBdr>
                <w:top w:val="single" w:sz="4" w:space="1" w:color="auto"/>
              </w:pBdr>
              <w:jc w:val="right"/>
              <w:rPr>
                <w:sz w:val="20"/>
                <w:szCs w:val="20"/>
              </w:rPr>
            </w:pPr>
            <w:r w:rsidRPr="007C77C0">
              <w:rPr>
                <w:sz w:val="20"/>
                <w:szCs w:val="20"/>
              </w:rPr>
              <w:t xml:space="preserve"> </w:t>
            </w:r>
            <w:r>
              <w:rPr>
                <w:sz w:val="20"/>
                <w:szCs w:val="20"/>
              </w:rPr>
              <w:tab/>
            </w:r>
          </w:p>
          <w:p w14:paraId="63E9BBA5" w14:textId="26D44E0B" w:rsidR="00ED68FA" w:rsidRPr="00A80761" w:rsidRDefault="00ED68FA" w:rsidP="00615670">
            <w:pPr>
              <w:pStyle w:val="Piedepgina"/>
              <w:pBdr>
                <w:top w:val="single" w:sz="4" w:space="1" w:color="auto"/>
              </w:pBdr>
              <w:jc w:val="right"/>
              <w:rPr>
                <w:sz w:val="18"/>
                <w:szCs w:val="18"/>
              </w:rPr>
            </w:pPr>
            <w:r w:rsidRPr="00A80761">
              <w:rPr>
                <w:sz w:val="18"/>
                <w:szCs w:val="18"/>
              </w:rPr>
              <w:t xml:space="preserve">Pàgina </w:t>
            </w:r>
            <w:r w:rsidRPr="00A80761">
              <w:rPr>
                <w:b/>
                <w:bCs/>
                <w:sz w:val="18"/>
                <w:szCs w:val="18"/>
              </w:rPr>
              <w:fldChar w:fldCharType="begin"/>
            </w:r>
            <w:r w:rsidRPr="00A80761">
              <w:rPr>
                <w:b/>
                <w:bCs/>
                <w:sz w:val="18"/>
                <w:szCs w:val="18"/>
              </w:rPr>
              <w:instrText>PAGE</w:instrText>
            </w:r>
            <w:r w:rsidRPr="00A80761">
              <w:rPr>
                <w:b/>
                <w:bCs/>
                <w:sz w:val="18"/>
                <w:szCs w:val="18"/>
              </w:rPr>
              <w:fldChar w:fldCharType="separate"/>
            </w:r>
            <w:r w:rsidR="00C76626" w:rsidRPr="00A80761">
              <w:rPr>
                <w:b/>
                <w:bCs/>
                <w:noProof/>
                <w:sz w:val="18"/>
                <w:szCs w:val="18"/>
              </w:rPr>
              <w:t>16</w:t>
            </w:r>
            <w:r w:rsidRPr="00A80761">
              <w:rPr>
                <w:b/>
                <w:bCs/>
                <w:sz w:val="18"/>
                <w:szCs w:val="18"/>
              </w:rPr>
              <w:fldChar w:fldCharType="end"/>
            </w:r>
            <w:r w:rsidRPr="00A80761">
              <w:rPr>
                <w:sz w:val="18"/>
                <w:szCs w:val="18"/>
              </w:rPr>
              <w:t xml:space="preserve"> de </w:t>
            </w:r>
            <w:r w:rsidRPr="00A80761">
              <w:rPr>
                <w:b/>
                <w:bCs/>
                <w:sz w:val="18"/>
                <w:szCs w:val="18"/>
              </w:rPr>
              <w:fldChar w:fldCharType="begin"/>
            </w:r>
            <w:r w:rsidRPr="00A80761">
              <w:rPr>
                <w:b/>
                <w:bCs/>
                <w:sz w:val="18"/>
                <w:szCs w:val="18"/>
              </w:rPr>
              <w:instrText>NUMPAGES</w:instrText>
            </w:r>
            <w:r w:rsidRPr="00A80761">
              <w:rPr>
                <w:b/>
                <w:bCs/>
                <w:sz w:val="18"/>
                <w:szCs w:val="18"/>
              </w:rPr>
              <w:fldChar w:fldCharType="separate"/>
            </w:r>
            <w:r w:rsidR="00C76626" w:rsidRPr="00A80761">
              <w:rPr>
                <w:b/>
                <w:bCs/>
                <w:noProof/>
                <w:sz w:val="18"/>
                <w:szCs w:val="18"/>
              </w:rPr>
              <w:t>19</w:t>
            </w:r>
            <w:r w:rsidRPr="00A80761">
              <w:rPr>
                <w:b/>
                <w:bCs/>
                <w:sz w:val="18"/>
                <w:szCs w:val="18"/>
              </w:rPr>
              <w:fldChar w:fldCharType="end"/>
            </w:r>
          </w:p>
        </w:sdtContent>
      </w:sdt>
    </w:sdtContent>
  </w:sdt>
  <w:p w14:paraId="262EC71E" w14:textId="77777777" w:rsidR="00ED68FA" w:rsidRDefault="00ED68FA"/>
  <w:p w14:paraId="2751BD42" w14:textId="77777777" w:rsidR="00ED68FA" w:rsidRDefault="00ED68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9323" w14:textId="77777777" w:rsidR="00ED68FA" w:rsidRDefault="00ED68FA" w:rsidP="00596B5C">
      <w:r>
        <w:separator/>
      </w:r>
    </w:p>
  </w:footnote>
  <w:footnote w:type="continuationSeparator" w:id="0">
    <w:p w14:paraId="37B31D1B" w14:textId="77777777" w:rsidR="00ED68FA" w:rsidRDefault="00ED68FA" w:rsidP="00596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59AC" w14:textId="3F754E01" w:rsidR="00ED68FA" w:rsidRDefault="00ED68FA">
    <w:pPr>
      <w:pStyle w:val="Textoindependiente"/>
      <w:spacing w:line="14" w:lineRule="auto"/>
    </w:pPr>
    <w:r>
      <w:rPr>
        <w:noProof/>
        <w:lang w:bidi="ar-SA"/>
      </w:rPr>
      <mc:AlternateContent>
        <mc:Choice Requires="wps">
          <w:drawing>
            <wp:anchor distT="0" distB="0" distL="114300" distR="114300" simplePos="0" relativeHeight="251661312" behindDoc="1" locked="0" layoutInCell="1" allowOverlap="1" wp14:anchorId="39B9C5A0" wp14:editId="4D834184">
              <wp:simplePos x="0" y="0"/>
              <wp:positionH relativeFrom="margin">
                <wp:align>right</wp:align>
              </wp:positionH>
              <wp:positionV relativeFrom="topMargin">
                <wp:posOffset>650240</wp:posOffset>
              </wp:positionV>
              <wp:extent cx="6019800" cy="600075"/>
              <wp:effectExtent l="0" t="0" r="0" b="0"/>
              <wp:wrapNone/>
              <wp:docPr id="2"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00075"/>
                      </a:xfrm>
                      <a:prstGeom prst="rect">
                        <a:avLst/>
                      </a:prstGeom>
                      <a:noFill/>
                      <a:ln>
                        <a:noFill/>
                      </a:ln>
                    </wps:spPr>
                    <wps:txbx>
                      <w:txbxContent>
                        <w:p w14:paraId="02399793" w14:textId="77777777" w:rsidR="00ED68FA" w:rsidRDefault="00ED68FA" w:rsidP="00C65C86">
                          <w:pPr>
                            <w:pStyle w:val="Encabezado"/>
                            <w:ind w:left="567"/>
                            <w:jc w:val="right"/>
                            <w:rPr>
                              <w:sz w:val="16"/>
                              <w:szCs w:val="16"/>
                            </w:rPr>
                          </w:pPr>
                        </w:p>
                        <w:p w14:paraId="767883D1" w14:textId="77777777" w:rsidR="00ED68FA" w:rsidRDefault="00ED68FA" w:rsidP="00C65C86">
                          <w:pPr>
                            <w:pStyle w:val="Encabezado"/>
                            <w:ind w:left="567"/>
                            <w:jc w:val="right"/>
                            <w:rPr>
                              <w:sz w:val="16"/>
                              <w:szCs w:val="16"/>
                            </w:rPr>
                          </w:pPr>
                        </w:p>
                        <w:p w14:paraId="0865E995" w14:textId="77777777" w:rsidR="00ED68FA" w:rsidRDefault="00ED68FA" w:rsidP="00C65C86">
                          <w:pPr>
                            <w:pStyle w:val="Encabezado"/>
                            <w:ind w:left="567"/>
                            <w:jc w:val="right"/>
                            <w:rPr>
                              <w:sz w:val="16"/>
                              <w:szCs w:val="16"/>
                            </w:rPr>
                          </w:pPr>
                        </w:p>
                        <w:p w14:paraId="58ADE86C" w14:textId="77777777" w:rsidR="00ED68FA" w:rsidRDefault="00ED68FA" w:rsidP="00C65C86">
                          <w:pPr>
                            <w:spacing w:before="15"/>
                            <w:ind w:left="20" w:right="5"/>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9C5A0" id="_x0000_t202" coordsize="21600,21600" o:spt="202" path="m,l,21600r21600,l21600,xe">
              <v:stroke joinstyle="miter"/>
              <v:path gradientshapeok="t" o:connecttype="rect"/>
            </v:shapetype>
            <v:shape id="Quadre de text 2" o:spid="_x0000_s1026" type="#_x0000_t202" style="position:absolute;margin-left:422.8pt;margin-top:51.2pt;width:474pt;height:47.2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" filled="f" stroked="f">
              <v:textbox inset="0,0,0,0">
                <w:txbxContent>
                  <w:p w14:paraId="02399793" w14:textId="77777777" w:rsidR="00ED68FA" w:rsidRDefault="00ED68FA" w:rsidP="00C65C86">
                    <w:pPr>
                      <w:pStyle w:val="Capalera"/>
                      <w:ind w:left="567"/>
                      <w:jc w:val="right"/>
                      <w:rPr>
                        <w:sz w:val="16"/>
                        <w:szCs w:val="16"/>
                      </w:rPr>
                    </w:pPr>
                  </w:p>
                  <w:p w14:paraId="767883D1" w14:textId="77777777" w:rsidR="00ED68FA" w:rsidRDefault="00ED68FA" w:rsidP="00C65C86">
                    <w:pPr>
                      <w:pStyle w:val="Capalera"/>
                      <w:ind w:left="567"/>
                      <w:jc w:val="right"/>
                      <w:rPr>
                        <w:sz w:val="16"/>
                        <w:szCs w:val="16"/>
                      </w:rPr>
                    </w:pPr>
                  </w:p>
                  <w:p w14:paraId="0865E995" w14:textId="77777777" w:rsidR="00ED68FA" w:rsidRDefault="00ED68FA" w:rsidP="00C65C86">
                    <w:pPr>
                      <w:pStyle w:val="Capalera"/>
                      <w:ind w:left="567"/>
                      <w:jc w:val="right"/>
                      <w:rPr>
                        <w:sz w:val="16"/>
                        <w:szCs w:val="16"/>
                      </w:rPr>
                    </w:pPr>
                  </w:p>
                  <w:p w14:paraId="58ADE86C" w14:textId="77777777" w:rsidR="00ED68FA" w:rsidRDefault="00ED68FA" w:rsidP="00C65C86">
                    <w:pPr>
                      <w:spacing w:before="15"/>
                      <w:ind w:left="20" w:right="5"/>
                      <w:rPr>
                        <w:b/>
                        <w:sz w:val="16"/>
                      </w:rPr>
                    </w:pPr>
                  </w:p>
                </w:txbxContent>
              </v:textbox>
              <w10:wrap anchorx="margin" anchory="margin"/>
            </v:shape>
          </w:pict>
        </mc:Fallback>
      </mc:AlternateContent>
    </w:r>
  </w:p>
  <w:p w14:paraId="32FDF939" w14:textId="1D081E89" w:rsidR="00ED68FA" w:rsidRDefault="00ED68FA">
    <w:pPr>
      <w:pStyle w:val="Textoindependiente"/>
      <w:spacing w:line="14" w:lineRule="auto"/>
    </w:pPr>
    <w:r>
      <w:rPr>
        <w:noProof/>
        <w:lang w:bidi="ar-SA"/>
      </w:rPr>
      <mc:AlternateContent>
        <mc:Choice Requires="wps">
          <w:drawing>
            <wp:anchor distT="0" distB="0" distL="114300" distR="114300" simplePos="0" relativeHeight="251659264" behindDoc="1" locked="0" layoutInCell="1" allowOverlap="1" wp14:anchorId="201D66D5" wp14:editId="697A89DF">
              <wp:simplePos x="0" y="0"/>
              <wp:positionH relativeFrom="page">
                <wp:posOffset>708025</wp:posOffset>
              </wp:positionH>
              <wp:positionV relativeFrom="page">
                <wp:posOffset>995045</wp:posOffset>
              </wp:positionV>
              <wp:extent cx="6019800" cy="257175"/>
              <wp:effectExtent l="0" t="0" r="0" b="0"/>
              <wp:wrapNone/>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7175"/>
                      </a:xfrm>
                      <a:prstGeom prst="rect">
                        <a:avLst/>
                      </a:prstGeom>
                      <a:noFill/>
                      <a:ln>
                        <a:noFill/>
                      </a:ln>
                    </wps:spPr>
                    <wps:txbx>
                      <w:txbxContent>
                        <w:p w14:paraId="653D241A" w14:textId="77777777" w:rsidR="00ED68FA" w:rsidRDefault="00ED68FA">
                          <w:pPr>
                            <w:spacing w:before="15"/>
                            <w:ind w:left="20" w:right="5"/>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D66D5" id="Quadre de text 1" o:spid="_x0000_s1027" type="#_x0000_t202" style="position:absolute;margin-left:55.75pt;margin-top:78.35pt;width:474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" filled="f" stroked="f">
              <v:textbox inset="0,0,0,0">
                <w:txbxContent>
                  <w:p w14:paraId="653D241A" w14:textId="77777777" w:rsidR="00ED68FA" w:rsidRDefault="00ED68FA">
                    <w:pPr>
                      <w:spacing w:before="15"/>
                      <w:ind w:left="20" w:right="5"/>
                      <w:rPr>
                        <w:b/>
                        <w:sz w:val="16"/>
                      </w:rPr>
                    </w:pPr>
                  </w:p>
                </w:txbxContent>
              </v:textbox>
              <w10:wrap anchorx="page" anchory="page"/>
            </v:shape>
          </w:pict>
        </mc:Fallback>
      </mc:AlternateContent>
    </w:r>
  </w:p>
  <w:p w14:paraId="52A508B8" w14:textId="6369D939" w:rsidR="00ED68FA" w:rsidRDefault="002574F8">
    <w:r>
      <w:rPr>
        <w:noProof/>
      </w:rPr>
      <w:drawing>
        <wp:anchor distT="0" distB="0" distL="114300" distR="114300" simplePos="0" relativeHeight="251662336" behindDoc="1" locked="0" layoutInCell="1" allowOverlap="1" wp14:anchorId="20453AC8" wp14:editId="521220B5">
          <wp:simplePos x="0" y="0"/>
          <wp:positionH relativeFrom="column">
            <wp:posOffset>117941</wp:posOffset>
          </wp:positionH>
          <wp:positionV relativeFrom="paragraph">
            <wp:posOffset>44776</wp:posOffset>
          </wp:positionV>
          <wp:extent cx="1090930" cy="360045"/>
          <wp:effectExtent l="0" t="0" r="0" b="1905"/>
          <wp:wrapTight wrapText="bothSides">
            <wp:wrapPolygon edited="0">
              <wp:start x="2263" y="0"/>
              <wp:lineTo x="0" y="8000"/>
              <wp:lineTo x="0" y="12571"/>
              <wp:lineTo x="1886" y="18286"/>
              <wp:lineTo x="2263" y="20571"/>
              <wp:lineTo x="19991" y="20571"/>
              <wp:lineTo x="21122" y="19429"/>
              <wp:lineTo x="21122" y="0"/>
              <wp:lineTo x="2263" y="0"/>
            </wp:wrapPolygon>
          </wp:wrapTight>
          <wp:docPr id="1892983089" name="Imagen 4"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 que contiene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A0F20E" w14:textId="7E000FC4" w:rsidR="00ED68FA" w:rsidRDefault="00ED68FA"/>
  <w:p w14:paraId="01EB8AEE" w14:textId="4D5A4CCF" w:rsidR="00ED68FA" w:rsidRDefault="00ED6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068"/>
    <w:multiLevelType w:val="multilevel"/>
    <w:tmpl w:val="98100BEA"/>
    <w:lvl w:ilvl="0">
      <w:start w:val="1"/>
      <w:numFmt w:val="decimal"/>
      <w:lvlText w:val="%1"/>
      <w:lvlJc w:val="left"/>
      <w:pPr>
        <w:ind w:left="435" w:hanging="435"/>
      </w:pPr>
      <w:rPr>
        <w:rFonts w:hint="default"/>
      </w:rPr>
    </w:lvl>
    <w:lvl w:ilvl="1">
      <w:start w:val="1"/>
      <w:numFmt w:val="decimal"/>
      <w:lvlText w:val="%1.%2"/>
      <w:lvlJc w:val="left"/>
      <w:pPr>
        <w:ind w:left="1853" w:hanging="43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0B612796"/>
    <w:multiLevelType w:val="hybridMultilevel"/>
    <w:tmpl w:val="FD2ABB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4A3354"/>
    <w:multiLevelType w:val="hybridMultilevel"/>
    <w:tmpl w:val="98B4D276"/>
    <w:lvl w:ilvl="0" w:tplc="04030001">
      <w:start w:val="1"/>
      <w:numFmt w:val="bullet"/>
      <w:lvlText w:val=""/>
      <w:lvlJc w:val="left"/>
      <w:pPr>
        <w:ind w:left="1141" w:hanging="360"/>
      </w:pPr>
      <w:rPr>
        <w:rFonts w:ascii="Symbol" w:hAnsi="Symbol" w:hint="default"/>
      </w:rPr>
    </w:lvl>
    <w:lvl w:ilvl="1" w:tplc="04030003" w:tentative="1">
      <w:start w:val="1"/>
      <w:numFmt w:val="bullet"/>
      <w:lvlText w:val="o"/>
      <w:lvlJc w:val="left"/>
      <w:pPr>
        <w:ind w:left="1861" w:hanging="360"/>
      </w:pPr>
      <w:rPr>
        <w:rFonts w:ascii="Courier New" w:hAnsi="Courier New" w:cs="Courier New" w:hint="default"/>
      </w:rPr>
    </w:lvl>
    <w:lvl w:ilvl="2" w:tplc="04030005" w:tentative="1">
      <w:start w:val="1"/>
      <w:numFmt w:val="bullet"/>
      <w:lvlText w:val=""/>
      <w:lvlJc w:val="left"/>
      <w:pPr>
        <w:ind w:left="2581" w:hanging="360"/>
      </w:pPr>
      <w:rPr>
        <w:rFonts w:ascii="Wingdings" w:hAnsi="Wingdings" w:hint="default"/>
      </w:rPr>
    </w:lvl>
    <w:lvl w:ilvl="3" w:tplc="04030001" w:tentative="1">
      <w:start w:val="1"/>
      <w:numFmt w:val="bullet"/>
      <w:lvlText w:val=""/>
      <w:lvlJc w:val="left"/>
      <w:pPr>
        <w:ind w:left="3301" w:hanging="360"/>
      </w:pPr>
      <w:rPr>
        <w:rFonts w:ascii="Symbol" w:hAnsi="Symbol" w:hint="default"/>
      </w:rPr>
    </w:lvl>
    <w:lvl w:ilvl="4" w:tplc="04030003" w:tentative="1">
      <w:start w:val="1"/>
      <w:numFmt w:val="bullet"/>
      <w:lvlText w:val="o"/>
      <w:lvlJc w:val="left"/>
      <w:pPr>
        <w:ind w:left="4021" w:hanging="360"/>
      </w:pPr>
      <w:rPr>
        <w:rFonts w:ascii="Courier New" w:hAnsi="Courier New" w:cs="Courier New" w:hint="default"/>
      </w:rPr>
    </w:lvl>
    <w:lvl w:ilvl="5" w:tplc="04030005" w:tentative="1">
      <w:start w:val="1"/>
      <w:numFmt w:val="bullet"/>
      <w:lvlText w:val=""/>
      <w:lvlJc w:val="left"/>
      <w:pPr>
        <w:ind w:left="4741" w:hanging="360"/>
      </w:pPr>
      <w:rPr>
        <w:rFonts w:ascii="Wingdings" w:hAnsi="Wingdings" w:hint="default"/>
      </w:rPr>
    </w:lvl>
    <w:lvl w:ilvl="6" w:tplc="04030001" w:tentative="1">
      <w:start w:val="1"/>
      <w:numFmt w:val="bullet"/>
      <w:lvlText w:val=""/>
      <w:lvlJc w:val="left"/>
      <w:pPr>
        <w:ind w:left="5461" w:hanging="360"/>
      </w:pPr>
      <w:rPr>
        <w:rFonts w:ascii="Symbol" w:hAnsi="Symbol" w:hint="default"/>
      </w:rPr>
    </w:lvl>
    <w:lvl w:ilvl="7" w:tplc="04030003" w:tentative="1">
      <w:start w:val="1"/>
      <w:numFmt w:val="bullet"/>
      <w:lvlText w:val="o"/>
      <w:lvlJc w:val="left"/>
      <w:pPr>
        <w:ind w:left="6181" w:hanging="360"/>
      </w:pPr>
      <w:rPr>
        <w:rFonts w:ascii="Courier New" w:hAnsi="Courier New" w:cs="Courier New" w:hint="default"/>
      </w:rPr>
    </w:lvl>
    <w:lvl w:ilvl="8" w:tplc="04030005" w:tentative="1">
      <w:start w:val="1"/>
      <w:numFmt w:val="bullet"/>
      <w:lvlText w:val=""/>
      <w:lvlJc w:val="left"/>
      <w:pPr>
        <w:ind w:left="6901" w:hanging="360"/>
      </w:pPr>
      <w:rPr>
        <w:rFonts w:ascii="Wingdings" w:hAnsi="Wingdings" w:hint="default"/>
      </w:rPr>
    </w:lvl>
  </w:abstractNum>
  <w:abstractNum w:abstractNumId="3" w15:restartNumberingAfterBreak="0">
    <w:nsid w:val="0C584CA6"/>
    <w:multiLevelType w:val="multilevel"/>
    <w:tmpl w:val="98100BEA"/>
    <w:lvl w:ilvl="0">
      <w:start w:val="1"/>
      <w:numFmt w:val="decimal"/>
      <w:lvlText w:val="%1"/>
      <w:lvlJc w:val="left"/>
      <w:pPr>
        <w:ind w:left="435" w:hanging="435"/>
      </w:pPr>
      <w:rPr>
        <w:rFonts w:hint="default"/>
      </w:rPr>
    </w:lvl>
    <w:lvl w:ilvl="1">
      <w:start w:val="1"/>
      <w:numFmt w:val="decimal"/>
      <w:lvlText w:val="%1.%2"/>
      <w:lvlJc w:val="left"/>
      <w:pPr>
        <w:ind w:left="1853" w:hanging="43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0C9E29DA"/>
    <w:multiLevelType w:val="hybridMultilevel"/>
    <w:tmpl w:val="4EB2939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0FC34BA8"/>
    <w:multiLevelType w:val="hybridMultilevel"/>
    <w:tmpl w:val="43AECC02"/>
    <w:lvl w:ilvl="0" w:tplc="42CCD73C">
      <w:numFmt w:val="bullet"/>
      <w:lvlText w:val="-"/>
      <w:lvlJc w:val="left"/>
      <w:pPr>
        <w:ind w:left="1861" w:hanging="360"/>
      </w:pPr>
      <w:rPr>
        <w:rFonts w:ascii="Arial" w:eastAsia="Arial" w:hAnsi="Arial" w:cs="Arial" w:hint="default"/>
        <w:w w:val="99"/>
        <w:sz w:val="20"/>
        <w:szCs w:val="20"/>
        <w:lang w:val="ca-ES" w:eastAsia="ca-ES" w:bidi="ca-ES"/>
      </w:rPr>
    </w:lvl>
    <w:lvl w:ilvl="1" w:tplc="0C0A0003">
      <w:start w:val="1"/>
      <w:numFmt w:val="bullet"/>
      <w:lvlText w:val="o"/>
      <w:lvlJc w:val="left"/>
      <w:pPr>
        <w:ind w:left="2581" w:hanging="360"/>
      </w:pPr>
      <w:rPr>
        <w:rFonts w:ascii="Courier New" w:hAnsi="Courier New" w:cs="Courier New" w:hint="default"/>
      </w:rPr>
    </w:lvl>
    <w:lvl w:ilvl="2" w:tplc="0C0A0005" w:tentative="1">
      <w:start w:val="1"/>
      <w:numFmt w:val="bullet"/>
      <w:lvlText w:val=""/>
      <w:lvlJc w:val="left"/>
      <w:pPr>
        <w:ind w:left="3301" w:hanging="360"/>
      </w:pPr>
      <w:rPr>
        <w:rFonts w:ascii="Wingdings" w:hAnsi="Wingdings" w:hint="default"/>
      </w:rPr>
    </w:lvl>
    <w:lvl w:ilvl="3" w:tplc="0C0A0001" w:tentative="1">
      <w:start w:val="1"/>
      <w:numFmt w:val="bullet"/>
      <w:lvlText w:val=""/>
      <w:lvlJc w:val="left"/>
      <w:pPr>
        <w:ind w:left="4021" w:hanging="360"/>
      </w:pPr>
      <w:rPr>
        <w:rFonts w:ascii="Symbol" w:hAnsi="Symbol" w:hint="default"/>
      </w:rPr>
    </w:lvl>
    <w:lvl w:ilvl="4" w:tplc="0C0A0003" w:tentative="1">
      <w:start w:val="1"/>
      <w:numFmt w:val="bullet"/>
      <w:lvlText w:val="o"/>
      <w:lvlJc w:val="left"/>
      <w:pPr>
        <w:ind w:left="4741" w:hanging="360"/>
      </w:pPr>
      <w:rPr>
        <w:rFonts w:ascii="Courier New" w:hAnsi="Courier New" w:cs="Courier New" w:hint="default"/>
      </w:rPr>
    </w:lvl>
    <w:lvl w:ilvl="5" w:tplc="0C0A0005" w:tentative="1">
      <w:start w:val="1"/>
      <w:numFmt w:val="bullet"/>
      <w:lvlText w:val=""/>
      <w:lvlJc w:val="left"/>
      <w:pPr>
        <w:ind w:left="5461" w:hanging="360"/>
      </w:pPr>
      <w:rPr>
        <w:rFonts w:ascii="Wingdings" w:hAnsi="Wingdings" w:hint="default"/>
      </w:rPr>
    </w:lvl>
    <w:lvl w:ilvl="6" w:tplc="0C0A0001" w:tentative="1">
      <w:start w:val="1"/>
      <w:numFmt w:val="bullet"/>
      <w:lvlText w:val=""/>
      <w:lvlJc w:val="left"/>
      <w:pPr>
        <w:ind w:left="6181" w:hanging="360"/>
      </w:pPr>
      <w:rPr>
        <w:rFonts w:ascii="Symbol" w:hAnsi="Symbol" w:hint="default"/>
      </w:rPr>
    </w:lvl>
    <w:lvl w:ilvl="7" w:tplc="0C0A0003" w:tentative="1">
      <w:start w:val="1"/>
      <w:numFmt w:val="bullet"/>
      <w:lvlText w:val="o"/>
      <w:lvlJc w:val="left"/>
      <w:pPr>
        <w:ind w:left="6901" w:hanging="360"/>
      </w:pPr>
      <w:rPr>
        <w:rFonts w:ascii="Courier New" w:hAnsi="Courier New" w:cs="Courier New" w:hint="default"/>
      </w:rPr>
    </w:lvl>
    <w:lvl w:ilvl="8" w:tplc="0C0A0005" w:tentative="1">
      <w:start w:val="1"/>
      <w:numFmt w:val="bullet"/>
      <w:lvlText w:val=""/>
      <w:lvlJc w:val="left"/>
      <w:pPr>
        <w:ind w:left="7621" w:hanging="360"/>
      </w:pPr>
      <w:rPr>
        <w:rFonts w:ascii="Wingdings" w:hAnsi="Wingdings" w:hint="default"/>
      </w:rPr>
    </w:lvl>
  </w:abstractNum>
  <w:abstractNum w:abstractNumId="6" w15:restartNumberingAfterBreak="0">
    <w:nsid w:val="10E314BF"/>
    <w:multiLevelType w:val="multilevel"/>
    <w:tmpl w:val="43DA62DC"/>
    <w:lvl w:ilvl="0">
      <w:start w:val="1"/>
      <w:numFmt w:val="decimal"/>
      <w:lvlText w:val="%1."/>
      <w:lvlJc w:val="left"/>
      <w:pPr>
        <w:ind w:left="555" w:hanging="55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7" w15:restartNumberingAfterBreak="0">
    <w:nsid w:val="138B0122"/>
    <w:multiLevelType w:val="hybridMultilevel"/>
    <w:tmpl w:val="2556B5E2"/>
    <w:lvl w:ilvl="0" w:tplc="DD9AED18">
      <w:start w:val="1"/>
      <w:numFmt w:val="bullet"/>
      <w:lvlText w:val="-"/>
      <w:lvlJc w:val="left"/>
      <w:pPr>
        <w:ind w:left="1146" w:hanging="360"/>
      </w:pPr>
      <w:rPr>
        <w:rFonts w:ascii="Arial" w:eastAsia="Arial" w:hAnsi="Arial" w:cs="Aria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8" w15:restartNumberingAfterBreak="0">
    <w:nsid w:val="173745C8"/>
    <w:multiLevelType w:val="multilevel"/>
    <w:tmpl w:val="98100BEA"/>
    <w:lvl w:ilvl="0">
      <w:start w:val="1"/>
      <w:numFmt w:val="decimal"/>
      <w:lvlText w:val="%1"/>
      <w:lvlJc w:val="left"/>
      <w:pPr>
        <w:ind w:left="435" w:hanging="435"/>
      </w:pPr>
      <w:rPr>
        <w:rFonts w:hint="default"/>
      </w:rPr>
    </w:lvl>
    <w:lvl w:ilvl="1">
      <w:start w:val="1"/>
      <w:numFmt w:val="decimal"/>
      <w:lvlText w:val="%1.%2"/>
      <w:lvlJc w:val="left"/>
      <w:pPr>
        <w:ind w:left="1853" w:hanging="43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206B611F"/>
    <w:multiLevelType w:val="hybridMultilevel"/>
    <w:tmpl w:val="49829802"/>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10" w15:restartNumberingAfterBreak="0">
    <w:nsid w:val="24FC12AD"/>
    <w:multiLevelType w:val="hybridMultilevel"/>
    <w:tmpl w:val="0838969E"/>
    <w:lvl w:ilvl="0" w:tplc="31807C5A">
      <w:start w:val="1"/>
      <w:numFmt w:val="lowerLetter"/>
      <w:lvlText w:val="%1)"/>
      <w:lvlJc w:val="left"/>
      <w:pPr>
        <w:ind w:left="1780" w:hanging="360"/>
      </w:pPr>
      <w:rPr>
        <w:rFonts w:hint="default"/>
      </w:rPr>
    </w:lvl>
    <w:lvl w:ilvl="1" w:tplc="04030019" w:tentative="1">
      <w:start w:val="1"/>
      <w:numFmt w:val="lowerLetter"/>
      <w:lvlText w:val="%2."/>
      <w:lvlJc w:val="left"/>
      <w:pPr>
        <w:ind w:left="2500" w:hanging="360"/>
      </w:pPr>
    </w:lvl>
    <w:lvl w:ilvl="2" w:tplc="0403001B" w:tentative="1">
      <w:start w:val="1"/>
      <w:numFmt w:val="lowerRoman"/>
      <w:lvlText w:val="%3."/>
      <w:lvlJc w:val="right"/>
      <w:pPr>
        <w:ind w:left="3220" w:hanging="180"/>
      </w:pPr>
    </w:lvl>
    <w:lvl w:ilvl="3" w:tplc="0403000F" w:tentative="1">
      <w:start w:val="1"/>
      <w:numFmt w:val="decimal"/>
      <w:lvlText w:val="%4."/>
      <w:lvlJc w:val="left"/>
      <w:pPr>
        <w:ind w:left="3940" w:hanging="360"/>
      </w:pPr>
    </w:lvl>
    <w:lvl w:ilvl="4" w:tplc="04030019" w:tentative="1">
      <w:start w:val="1"/>
      <w:numFmt w:val="lowerLetter"/>
      <w:lvlText w:val="%5."/>
      <w:lvlJc w:val="left"/>
      <w:pPr>
        <w:ind w:left="4660" w:hanging="360"/>
      </w:pPr>
    </w:lvl>
    <w:lvl w:ilvl="5" w:tplc="0403001B" w:tentative="1">
      <w:start w:val="1"/>
      <w:numFmt w:val="lowerRoman"/>
      <w:lvlText w:val="%6."/>
      <w:lvlJc w:val="right"/>
      <w:pPr>
        <w:ind w:left="5380" w:hanging="180"/>
      </w:pPr>
    </w:lvl>
    <w:lvl w:ilvl="6" w:tplc="0403000F" w:tentative="1">
      <w:start w:val="1"/>
      <w:numFmt w:val="decimal"/>
      <w:lvlText w:val="%7."/>
      <w:lvlJc w:val="left"/>
      <w:pPr>
        <w:ind w:left="6100" w:hanging="360"/>
      </w:pPr>
    </w:lvl>
    <w:lvl w:ilvl="7" w:tplc="04030019" w:tentative="1">
      <w:start w:val="1"/>
      <w:numFmt w:val="lowerLetter"/>
      <w:lvlText w:val="%8."/>
      <w:lvlJc w:val="left"/>
      <w:pPr>
        <w:ind w:left="6820" w:hanging="360"/>
      </w:pPr>
    </w:lvl>
    <w:lvl w:ilvl="8" w:tplc="0403001B" w:tentative="1">
      <w:start w:val="1"/>
      <w:numFmt w:val="lowerRoman"/>
      <w:lvlText w:val="%9."/>
      <w:lvlJc w:val="right"/>
      <w:pPr>
        <w:ind w:left="7540" w:hanging="180"/>
      </w:pPr>
    </w:lvl>
  </w:abstractNum>
  <w:abstractNum w:abstractNumId="11" w15:restartNumberingAfterBreak="0">
    <w:nsid w:val="264320E8"/>
    <w:multiLevelType w:val="hybridMultilevel"/>
    <w:tmpl w:val="414698CA"/>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2" w15:restartNumberingAfterBreak="0">
    <w:nsid w:val="335050B9"/>
    <w:multiLevelType w:val="hybridMultilevel"/>
    <w:tmpl w:val="4036C9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57F18AC"/>
    <w:multiLevelType w:val="hybridMultilevel"/>
    <w:tmpl w:val="D64017C2"/>
    <w:lvl w:ilvl="0" w:tplc="26805A54">
      <w:start w:val="1"/>
      <w:numFmt w:val="bullet"/>
      <w:lvlText w:val="-"/>
      <w:lvlJc w:val="left"/>
      <w:pPr>
        <w:ind w:left="781" w:hanging="360"/>
      </w:pPr>
      <w:rPr>
        <w:rFonts w:ascii="Arial" w:eastAsia="Arial" w:hAnsi="Arial" w:cs="Arial" w:hint="default"/>
      </w:rPr>
    </w:lvl>
    <w:lvl w:ilvl="1" w:tplc="04030003" w:tentative="1">
      <w:start w:val="1"/>
      <w:numFmt w:val="bullet"/>
      <w:lvlText w:val="o"/>
      <w:lvlJc w:val="left"/>
      <w:pPr>
        <w:ind w:left="1501" w:hanging="360"/>
      </w:pPr>
      <w:rPr>
        <w:rFonts w:ascii="Courier New" w:hAnsi="Courier New" w:cs="Courier New" w:hint="default"/>
      </w:rPr>
    </w:lvl>
    <w:lvl w:ilvl="2" w:tplc="04030005" w:tentative="1">
      <w:start w:val="1"/>
      <w:numFmt w:val="bullet"/>
      <w:lvlText w:val=""/>
      <w:lvlJc w:val="left"/>
      <w:pPr>
        <w:ind w:left="2221" w:hanging="360"/>
      </w:pPr>
      <w:rPr>
        <w:rFonts w:ascii="Wingdings" w:hAnsi="Wingdings" w:hint="default"/>
      </w:rPr>
    </w:lvl>
    <w:lvl w:ilvl="3" w:tplc="04030001" w:tentative="1">
      <w:start w:val="1"/>
      <w:numFmt w:val="bullet"/>
      <w:lvlText w:val=""/>
      <w:lvlJc w:val="left"/>
      <w:pPr>
        <w:ind w:left="2941" w:hanging="360"/>
      </w:pPr>
      <w:rPr>
        <w:rFonts w:ascii="Symbol" w:hAnsi="Symbol" w:hint="default"/>
      </w:rPr>
    </w:lvl>
    <w:lvl w:ilvl="4" w:tplc="04030003" w:tentative="1">
      <w:start w:val="1"/>
      <w:numFmt w:val="bullet"/>
      <w:lvlText w:val="o"/>
      <w:lvlJc w:val="left"/>
      <w:pPr>
        <w:ind w:left="3661" w:hanging="360"/>
      </w:pPr>
      <w:rPr>
        <w:rFonts w:ascii="Courier New" w:hAnsi="Courier New" w:cs="Courier New" w:hint="default"/>
      </w:rPr>
    </w:lvl>
    <w:lvl w:ilvl="5" w:tplc="04030005" w:tentative="1">
      <w:start w:val="1"/>
      <w:numFmt w:val="bullet"/>
      <w:lvlText w:val=""/>
      <w:lvlJc w:val="left"/>
      <w:pPr>
        <w:ind w:left="4381" w:hanging="360"/>
      </w:pPr>
      <w:rPr>
        <w:rFonts w:ascii="Wingdings" w:hAnsi="Wingdings" w:hint="default"/>
      </w:rPr>
    </w:lvl>
    <w:lvl w:ilvl="6" w:tplc="04030001" w:tentative="1">
      <w:start w:val="1"/>
      <w:numFmt w:val="bullet"/>
      <w:lvlText w:val=""/>
      <w:lvlJc w:val="left"/>
      <w:pPr>
        <w:ind w:left="5101" w:hanging="360"/>
      </w:pPr>
      <w:rPr>
        <w:rFonts w:ascii="Symbol" w:hAnsi="Symbol" w:hint="default"/>
      </w:rPr>
    </w:lvl>
    <w:lvl w:ilvl="7" w:tplc="04030003" w:tentative="1">
      <w:start w:val="1"/>
      <w:numFmt w:val="bullet"/>
      <w:lvlText w:val="o"/>
      <w:lvlJc w:val="left"/>
      <w:pPr>
        <w:ind w:left="5821" w:hanging="360"/>
      </w:pPr>
      <w:rPr>
        <w:rFonts w:ascii="Courier New" w:hAnsi="Courier New" w:cs="Courier New" w:hint="default"/>
      </w:rPr>
    </w:lvl>
    <w:lvl w:ilvl="8" w:tplc="04030005" w:tentative="1">
      <w:start w:val="1"/>
      <w:numFmt w:val="bullet"/>
      <w:lvlText w:val=""/>
      <w:lvlJc w:val="left"/>
      <w:pPr>
        <w:ind w:left="6541" w:hanging="360"/>
      </w:pPr>
      <w:rPr>
        <w:rFonts w:ascii="Wingdings" w:hAnsi="Wingdings" w:hint="default"/>
      </w:rPr>
    </w:lvl>
  </w:abstractNum>
  <w:abstractNum w:abstractNumId="14" w15:restartNumberingAfterBreak="0">
    <w:nsid w:val="3AF22329"/>
    <w:multiLevelType w:val="hybridMultilevel"/>
    <w:tmpl w:val="28EC3B54"/>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5" w15:restartNumberingAfterBreak="0">
    <w:nsid w:val="40195237"/>
    <w:multiLevelType w:val="multilevel"/>
    <w:tmpl w:val="040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3E43AC"/>
    <w:multiLevelType w:val="hybridMultilevel"/>
    <w:tmpl w:val="4E02357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3F0DE1"/>
    <w:multiLevelType w:val="multilevel"/>
    <w:tmpl w:val="036E0B30"/>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pStyle w:val="Titulo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A9153DB"/>
    <w:multiLevelType w:val="hybridMultilevel"/>
    <w:tmpl w:val="2B9EB71A"/>
    <w:lvl w:ilvl="0" w:tplc="07A0CBDC">
      <w:start w:val="1"/>
      <w:numFmt w:val="decimal"/>
      <w:lvlText w:val="%1-"/>
      <w:lvlJc w:val="left"/>
      <w:pPr>
        <w:ind w:left="786" w:hanging="360"/>
      </w:pPr>
      <w:rPr>
        <w:rFonts w:hint="default"/>
      </w:rPr>
    </w:lvl>
    <w:lvl w:ilvl="1" w:tplc="04030019" w:tentative="1">
      <w:start w:val="1"/>
      <w:numFmt w:val="lowerLetter"/>
      <w:lvlText w:val="%2."/>
      <w:lvlJc w:val="left"/>
      <w:pPr>
        <w:ind w:left="1501" w:hanging="360"/>
      </w:pPr>
    </w:lvl>
    <w:lvl w:ilvl="2" w:tplc="0403001B" w:tentative="1">
      <w:start w:val="1"/>
      <w:numFmt w:val="lowerRoman"/>
      <w:lvlText w:val="%3."/>
      <w:lvlJc w:val="right"/>
      <w:pPr>
        <w:ind w:left="2221" w:hanging="180"/>
      </w:pPr>
    </w:lvl>
    <w:lvl w:ilvl="3" w:tplc="0403000F" w:tentative="1">
      <w:start w:val="1"/>
      <w:numFmt w:val="decimal"/>
      <w:lvlText w:val="%4."/>
      <w:lvlJc w:val="left"/>
      <w:pPr>
        <w:ind w:left="2941" w:hanging="360"/>
      </w:pPr>
    </w:lvl>
    <w:lvl w:ilvl="4" w:tplc="04030019" w:tentative="1">
      <w:start w:val="1"/>
      <w:numFmt w:val="lowerLetter"/>
      <w:lvlText w:val="%5."/>
      <w:lvlJc w:val="left"/>
      <w:pPr>
        <w:ind w:left="3661" w:hanging="360"/>
      </w:pPr>
    </w:lvl>
    <w:lvl w:ilvl="5" w:tplc="0403001B" w:tentative="1">
      <w:start w:val="1"/>
      <w:numFmt w:val="lowerRoman"/>
      <w:lvlText w:val="%6."/>
      <w:lvlJc w:val="right"/>
      <w:pPr>
        <w:ind w:left="4381" w:hanging="180"/>
      </w:pPr>
    </w:lvl>
    <w:lvl w:ilvl="6" w:tplc="0403000F" w:tentative="1">
      <w:start w:val="1"/>
      <w:numFmt w:val="decimal"/>
      <w:lvlText w:val="%7."/>
      <w:lvlJc w:val="left"/>
      <w:pPr>
        <w:ind w:left="5101" w:hanging="360"/>
      </w:pPr>
    </w:lvl>
    <w:lvl w:ilvl="7" w:tplc="04030019" w:tentative="1">
      <w:start w:val="1"/>
      <w:numFmt w:val="lowerLetter"/>
      <w:lvlText w:val="%8."/>
      <w:lvlJc w:val="left"/>
      <w:pPr>
        <w:ind w:left="5821" w:hanging="360"/>
      </w:pPr>
    </w:lvl>
    <w:lvl w:ilvl="8" w:tplc="0403001B" w:tentative="1">
      <w:start w:val="1"/>
      <w:numFmt w:val="lowerRoman"/>
      <w:lvlText w:val="%9."/>
      <w:lvlJc w:val="right"/>
      <w:pPr>
        <w:ind w:left="6541" w:hanging="180"/>
      </w:pPr>
    </w:lvl>
  </w:abstractNum>
  <w:abstractNum w:abstractNumId="19" w15:restartNumberingAfterBreak="0">
    <w:nsid w:val="514B7EEB"/>
    <w:multiLevelType w:val="hybridMultilevel"/>
    <w:tmpl w:val="99D27C70"/>
    <w:lvl w:ilvl="0" w:tplc="7EC81F86">
      <w:start w:val="1"/>
      <w:numFmt w:val="decimal"/>
      <w:lvlText w:val="%1-"/>
      <w:lvlJc w:val="left"/>
      <w:pPr>
        <w:ind w:left="1080" w:hanging="360"/>
      </w:pPr>
      <w:rPr>
        <w:rFonts w:hint="default"/>
      </w:r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0" w15:restartNumberingAfterBreak="0">
    <w:nsid w:val="52CA51B0"/>
    <w:multiLevelType w:val="hybridMultilevel"/>
    <w:tmpl w:val="0BEEF1C2"/>
    <w:lvl w:ilvl="0" w:tplc="1A0C8DD4">
      <w:numFmt w:val="bullet"/>
      <w:lvlText w:val="-"/>
      <w:lvlJc w:val="left"/>
      <w:pPr>
        <w:ind w:left="1141" w:hanging="360"/>
      </w:pPr>
      <w:rPr>
        <w:rFonts w:ascii="Arial" w:eastAsia="Arial" w:hAnsi="Arial" w:cs="Arial" w:hint="default"/>
        <w:w w:val="99"/>
        <w:sz w:val="20"/>
        <w:szCs w:val="20"/>
        <w:lang w:val="ca-ES" w:eastAsia="ca-ES" w:bidi="ca-ES"/>
      </w:rPr>
    </w:lvl>
    <w:lvl w:ilvl="1" w:tplc="04030003" w:tentative="1">
      <w:start w:val="1"/>
      <w:numFmt w:val="bullet"/>
      <w:lvlText w:val="o"/>
      <w:lvlJc w:val="left"/>
      <w:pPr>
        <w:ind w:left="1861" w:hanging="360"/>
      </w:pPr>
      <w:rPr>
        <w:rFonts w:ascii="Courier New" w:hAnsi="Courier New" w:cs="Courier New" w:hint="default"/>
      </w:rPr>
    </w:lvl>
    <w:lvl w:ilvl="2" w:tplc="04030005" w:tentative="1">
      <w:start w:val="1"/>
      <w:numFmt w:val="bullet"/>
      <w:lvlText w:val=""/>
      <w:lvlJc w:val="left"/>
      <w:pPr>
        <w:ind w:left="2581" w:hanging="360"/>
      </w:pPr>
      <w:rPr>
        <w:rFonts w:ascii="Wingdings" w:hAnsi="Wingdings" w:hint="default"/>
      </w:rPr>
    </w:lvl>
    <w:lvl w:ilvl="3" w:tplc="04030001" w:tentative="1">
      <w:start w:val="1"/>
      <w:numFmt w:val="bullet"/>
      <w:lvlText w:val=""/>
      <w:lvlJc w:val="left"/>
      <w:pPr>
        <w:ind w:left="3301" w:hanging="360"/>
      </w:pPr>
      <w:rPr>
        <w:rFonts w:ascii="Symbol" w:hAnsi="Symbol" w:hint="default"/>
      </w:rPr>
    </w:lvl>
    <w:lvl w:ilvl="4" w:tplc="04030003" w:tentative="1">
      <w:start w:val="1"/>
      <w:numFmt w:val="bullet"/>
      <w:lvlText w:val="o"/>
      <w:lvlJc w:val="left"/>
      <w:pPr>
        <w:ind w:left="4021" w:hanging="360"/>
      </w:pPr>
      <w:rPr>
        <w:rFonts w:ascii="Courier New" w:hAnsi="Courier New" w:cs="Courier New" w:hint="default"/>
      </w:rPr>
    </w:lvl>
    <w:lvl w:ilvl="5" w:tplc="04030005" w:tentative="1">
      <w:start w:val="1"/>
      <w:numFmt w:val="bullet"/>
      <w:lvlText w:val=""/>
      <w:lvlJc w:val="left"/>
      <w:pPr>
        <w:ind w:left="4741" w:hanging="360"/>
      </w:pPr>
      <w:rPr>
        <w:rFonts w:ascii="Wingdings" w:hAnsi="Wingdings" w:hint="default"/>
      </w:rPr>
    </w:lvl>
    <w:lvl w:ilvl="6" w:tplc="04030001" w:tentative="1">
      <w:start w:val="1"/>
      <w:numFmt w:val="bullet"/>
      <w:lvlText w:val=""/>
      <w:lvlJc w:val="left"/>
      <w:pPr>
        <w:ind w:left="5461" w:hanging="360"/>
      </w:pPr>
      <w:rPr>
        <w:rFonts w:ascii="Symbol" w:hAnsi="Symbol" w:hint="default"/>
      </w:rPr>
    </w:lvl>
    <w:lvl w:ilvl="7" w:tplc="04030003" w:tentative="1">
      <w:start w:val="1"/>
      <w:numFmt w:val="bullet"/>
      <w:lvlText w:val="o"/>
      <w:lvlJc w:val="left"/>
      <w:pPr>
        <w:ind w:left="6181" w:hanging="360"/>
      </w:pPr>
      <w:rPr>
        <w:rFonts w:ascii="Courier New" w:hAnsi="Courier New" w:cs="Courier New" w:hint="default"/>
      </w:rPr>
    </w:lvl>
    <w:lvl w:ilvl="8" w:tplc="04030005" w:tentative="1">
      <w:start w:val="1"/>
      <w:numFmt w:val="bullet"/>
      <w:lvlText w:val=""/>
      <w:lvlJc w:val="left"/>
      <w:pPr>
        <w:ind w:left="6901" w:hanging="360"/>
      </w:pPr>
      <w:rPr>
        <w:rFonts w:ascii="Wingdings" w:hAnsi="Wingdings" w:hint="default"/>
      </w:rPr>
    </w:lvl>
  </w:abstractNum>
  <w:abstractNum w:abstractNumId="21" w15:restartNumberingAfterBreak="0">
    <w:nsid w:val="5623478A"/>
    <w:multiLevelType w:val="hybridMultilevel"/>
    <w:tmpl w:val="ACB4E726"/>
    <w:lvl w:ilvl="0" w:tplc="33B61406">
      <w:start w:val="1"/>
      <w:numFmt w:val="bullet"/>
      <w:lvlText w:val="-"/>
      <w:lvlJc w:val="left"/>
      <w:pPr>
        <w:ind w:left="720" w:hanging="360"/>
      </w:pPr>
      <w:rPr>
        <w:rFonts w:ascii="Aptos" w:eastAsiaTheme="minorHAnsi" w:hAnsi="Aptos"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A6530D2"/>
    <w:multiLevelType w:val="hybridMultilevel"/>
    <w:tmpl w:val="FD2ABB9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C2072BF"/>
    <w:multiLevelType w:val="hybridMultilevel"/>
    <w:tmpl w:val="1BB8D40C"/>
    <w:lvl w:ilvl="0" w:tplc="197ADB2E">
      <w:start w:val="1"/>
      <w:numFmt w:val="decimal"/>
      <w:lvlText w:val="%1."/>
      <w:lvlJc w:val="left"/>
      <w:pPr>
        <w:ind w:left="781" w:hanging="360"/>
      </w:pPr>
      <w:rPr>
        <w:rFonts w:hint="default"/>
      </w:rPr>
    </w:lvl>
    <w:lvl w:ilvl="1" w:tplc="04030019" w:tentative="1">
      <w:start w:val="1"/>
      <w:numFmt w:val="lowerLetter"/>
      <w:lvlText w:val="%2."/>
      <w:lvlJc w:val="left"/>
      <w:pPr>
        <w:ind w:left="1501" w:hanging="360"/>
      </w:pPr>
    </w:lvl>
    <w:lvl w:ilvl="2" w:tplc="0403001B" w:tentative="1">
      <w:start w:val="1"/>
      <w:numFmt w:val="lowerRoman"/>
      <w:lvlText w:val="%3."/>
      <w:lvlJc w:val="right"/>
      <w:pPr>
        <w:ind w:left="2221" w:hanging="180"/>
      </w:pPr>
    </w:lvl>
    <w:lvl w:ilvl="3" w:tplc="0403000F" w:tentative="1">
      <w:start w:val="1"/>
      <w:numFmt w:val="decimal"/>
      <w:lvlText w:val="%4."/>
      <w:lvlJc w:val="left"/>
      <w:pPr>
        <w:ind w:left="2941" w:hanging="360"/>
      </w:pPr>
    </w:lvl>
    <w:lvl w:ilvl="4" w:tplc="04030019" w:tentative="1">
      <w:start w:val="1"/>
      <w:numFmt w:val="lowerLetter"/>
      <w:lvlText w:val="%5."/>
      <w:lvlJc w:val="left"/>
      <w:pPr>
        <w:ind w:left="3661" w:hanging="360"/>
      </w:pPr>
    </w:lvl>
    <w:lvl w:ilvl="5" w:tplc="0403001B" w:tentative="1">
      <w:start w:val="1"/>
      <w:numFmt w:val="lowerRoman"/>
      <w:lvlText w:val="%6."/>
      <w:lvlJc w:val="right"/>
      <w:pPr>
        <w:ind w:left="4381" w:hanging="180"/>
      </w:pPr>
    </w:lvl>
    <w:lvl w:ilvl="6" w:tplc="0403000F" w:tentative="1">
      <w:start w:val="1"/>
      <w:numFmt w:val="decimal"/>
      <w:lvlText w:val="%7."/>
      <w:lvlJc w:val="left"/>
      <w:pPr>
        <w:ind w:left="5101" w:hanging="360"/>
      </w:pPr>
    </w:lvl>
    <w:lvl w:ilvl="7" w:tplc="04030019" w:tentative="1">
      <w:start w:val="1"/>
      <w:numFmt w:val="lowerLetter"/>
      <w:lvlText w:val="%8."/>
      <w:lvlJc w:val="left"/>
      <w:pPr>
        <w:ind w:left="5821" w:hanging="360"/>
      </w:pPr>
    </w:lvl>
    <w:lvl w:ilvl="8" w:tplc="0403001B" w:tentative="1">
      <w:start w:val="1"/>
      <w:numFmt w:val="lowerRoman"/>
      <w:lvlText w:val="%9."/>
      <w:lvlJc w:val="right"/>
      <w:pPr>
        <w:ind w:left="6541" w:hanging="180"/>
      </w:pPr>
    </w:lvl>
  </w:abstractNum>
  <w:abstractNum w:abstractNumId="24" w15:restartNumberingAfterBreak="0">
    <w:nsid w:val="671B4947"/>
    <w:multiLevelType w:val="hybridMultilevel"/>
    <w:tmpl w:val="39BC3062"/>
    <w:lvl w:ilvl="0" w:tplc="92EE4018">
      <w:start w:val="1"/>
      <w:numFmt w:val="bullet"/>
      <w:lvlText w:val="-"/>
      <w:lvlJc w:val="left"/>
      <w:pPr>
        <w:ind w:left="781" w:hanging="360"/>
      </w:pPr>
      <w:rPr>
        <w:rFonts w:ascii="Arial" w:eastAsiaTheme="minorEastAsia" w:hAnsi="Arial" w:cs="Arial" w:hint="default"/>
      </w:rPr>
    </w:lvl>
    <w:lvl w:ilvl="1" w:tplc="04030003" w:tentative="1">
      <w:start w:val="1"/>
      <w:numFmt w:val="bullet"/>
      <w:lvlText w:val="o"/>
      <w:lvlJc w:val="left"/>
      <w:pPr>
        <w:ind w:left="1501" w:hanging="360"/>
      </w:pPr>
      <w:rPr>
        <w:rFonts w:ascii="Courier New" w:hAnsi="Courier New" w:cs="Courier New" w:hint="default"/>
      </w:rPr>
    </w:lvl>
    <w:lvl w:ilvl="2" w:tplc="04030005" w:tentative="1">
      <w:start w:val="1"/>
      <w:numFmt w:val="bullet"/>
      <w:lvlText w:val=""/>
      <w:lvlJc w:val="left"/>
      <w:pPr>
        <w:ind w:left="2221" w:hanging="360"/>
      </w:pPr>
      <w:rPr>
        <w:rFonts w:ascii="Wingdings" w:hAnsi="Wingdings" w:hint="default"/>
      </w:rPr>
    </w:lvl>
    <w:lvl w:ilvl="3" w:tplc="04030001" w:tentative="1">
      <w:start w:val="1"/>
      <w:numFmt w:val="bullet"/>
      <w:lvlText w:val=""/>
      <w:lvlJc w:val="left"/>
      <w:pPr>
        <w:ind w:left="2941" w:hanging="360"/>
      </w:pPr>
      <w:rPr>
        <w:rFonts w:ascii="Symbol" w:hAnsi="Symbol" w:hint="default"/>
      </w:rPr>
    </w:lvl>
    <w:lvl w:ilvl="4" w:tplc="04030003" w:tentative="1">
      <w:start w:val="1"/>
      <w:numFmt w:val="bullet"/>
      <w:lvlText w:val="o"/>
      <w:lvlJc w:val="left"/>
      <w:pPr>
        <w:ind w:left="3661" w:hanging="360"/>
      </w:pPr>
      <w:rPr>
        <w:rFonts w:ascii="Courier New" w:hAnsi="Courier New" w:cs="Courier New" w:hint="default"/>
      </w:rPr>
    </w:lvl>
    <w:lvl w:ilvl="5" w:tplc="04030005" w:tentative="1">
      <w:start w:val="1"/>
      <w:numFmt w:val="bullet"/>
      <w:lvlText w:val=""/>
      <w:lvlJc w:val="left"/>
      <w:pPr>
        <w:ind w:left="4381" w:hanging="360"/>
      </w:pPr>
      <w:rPr>
        <w:rFonts w:ascii="Wingdings" w:hAnsi="Wingdings" w:hint="default"/>
      </w:rPr>
    </w:lvl>
    <w:lvl w:ilvl="6" w:tplc="04030001" w:tentative="1">
      <w:start w:val="1"/>
      <w:numFmt w:val="bullet"/>
      <w:lvlText w:val=""/>
      <w:lvlJc w:val="left"/>
      <w:pPr>
        <w:ind w:left="5101" w:hanging="360"/>
      </w:pPr>
      <w:rPr>
        <w:rFonts w:ascii="Symbol" w:hAnsi="Symbol" w:hint="default"/>
      </w:rPr>
    </w:lvl>
    <w:lvl w:ilvl="7" w:tplc="04030003" w:tentative="1">
      <w:start w:val="1"/>
      <w:numFmt w:val="bullet"/>
      <w:lvlText w:val="o"/>
      <w:lvlJc w:val="left"/>
      <w:pPr>
        <w:ind w:left="5821" w:hanging="360"/>
      </w:pPr>
      <w:rPr>
        <w:rFonts w:ascii="Courier New" w:hAnsi="Courier New" w:cs="Courier New" w:hint="default"/>
      </w:rPr>
    </w:lvl>
    <w:lvl w:ilvl="8" w:tplc="04030005" w:tentative="1">
      <w:start w:val="1"/>
      <w:numFmt w:val="bullet"/>
      <w:lvlText w:val=""/>
      <w:lvlJc w:val="left"/>
      <w:pPr>
        <w:ind w:left="6541" w:hanging="360"/>
      </w:pPr>
      <w:rPr>
        <w:rFonts w:ascii="Wingdings" w:hAnsi="Wingdings" w:hint="default"/>
      </w:rPr>
    </w:lvl>
  </w:abstractNum>
  <w:abstractNum w:abstractNumId="25" w15:restartNumberingAfterBreak="0">
    <w:nsid w:val="7177390F"/>
    <w:multiLevelType w:val="hybridMultilevel"/>
    <w:tmpl w:val="794269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7302630B"/>
    <w:multiLevelType w:val="hybridMultilevel"/>
    <w:tmpl w:val="06FA1EB2"/>
    <w:lvl w:ilvl="0" w:tplc="8126361C">
      <w:start w:val="1"/>
      <w:numFmt w:val="upperLetter"/>
      <w:lvlText w:val="%1."/>
      <w:lvlJc w:val="left"/>
      <w:pPr>
        <w:ind w:left="421" w:hanging="720"/>
        <w:jc w:val="right"/>
      </w:pPr>
      <w:rPr>
        <w:rFonts w:ascii="Arial" w:eastAsia="Arial" w:hAnsi="Arial" w:cs="Arial" w:hint="default"/>
        <w:b/>
        <w:bCs/>
        <w:spacing w:val="-6"/>
        <w:w w:val="98"/>
        <w:sz w:val="22"/>
        <w:szCs w:val="22"/>
        <w:lang w:val="ca-ES" w:eastAsia="ca-ES" w:bidi="ca-ES"/>
      </w:rPr>
    </w:lvl>
    <w:lvl w:ilvl="1" w:tplc="1A0C8DD4">
      <w:numFmt w:val="bullet"/>
      <w:lvlText w:val="-"/>
      <w:lvlJc w:val="left"/>
      <w:pPr>
        <w:ind w:left="1141" w:hanging="123"/>
      </w:pPr>
      <w:rPr>
        <w:rFonts w:ascii="Arial" w:eastAsia="Arial" w:hAnsi="Arial" w:cs="Arial" w:hint="default"/>
        <w:w w:val="99"/>
        <w:sz w:val="20"/>
        <w:szCs w:val="20"/>
        <w:lang w:val="ca-ES" w:eastAsia="ca-ES" w:bidi="ca-ES"/>
      </w:rPr>
    </w:lvl>
    <w:lvl w:ilvl="2" w:tplc="A022CE6E">
      <w:numFmt w:val="bullet"/>
      <w:lvlText w:val="•"/>
      <w:lvlJc w:val="left"/>
      <w:pPr>
        <w:ind w:left="2085" w:hanging="123"/>
      </w:pPr>
      <w:rPr>
        <w:rFonts w:hint="default"/>
        <w:lang w:val="ca-ES" w:eastAsia="ca-ES" w:bidi="ca-ES"/>
      </w:rPr>
    </w:lvl>
    <w:lvl w:ilvl="3" w:tplc="EF0C4DCC">
      <w:numFmt w:val="bullet"/>
      <w:lvlText w:val="•"/>
      <w:lvlJc w:val="left"/>
      <w:pPr>
        <w:ind w:left="3030" w:hanging="123"/>
      </w:pPr>
      <w:rPr>
        <w:rFonts w:hint="default"/>
        <w:lang w:val="ca-ES" w:eastAsia="ca-ES" w:bidi="ca-ES"/>
      </w:rPr>
    </w:lvl>
    <w:lvl w:ilvl="4" w:tplc="147E6432">
      <w:numFmt w:val="bullet"/>
      <w:lvlText w:val="•"/>
      <w:lvlJc w:val="left"/>
      <w:pPr>
        <w:ind w:left="3975" w:hanging="123"/>
      </w:pPr>
      <w:rPr>
        <w:rFonts w:hint="default"/>
        <w:lang w:val="ca-ES" w:eastAsia="ca-ES" w:bidi="ca-ES"/>
      </w:rPr>
    </w:lvl>
    <w:lvl w:ilvl="5" w:tplc="6D303C92">
      <w:numFmt w:val="bullet"/>
      <w:lvlText w:val="•"/>
      <w:lvlJc w:val="left"/>
      <w:pPr>
        <w:ind w:left="4920" w:hanging="123"/>
      </w:pPr>
      <w:rPr>
        <w:rFonts w:hint="default"/>
        <w:lang w:val="ca-ES" w:eastAsia="ca-ES" w:bidi="ca-ES"/>
      </w:rPr>
    </w:lvl>
    <w:lvl w:ilvl="6" w:tplc="118C7C54">
      <w:numFmt w:val="bullet"/>
      <w:lvlText w:val="•"/>
      <w:lvlJc w:val="left"/>
      <w:pPr>
        <w:ind w:left="5865" w:hanging="123"/>
      </w:pPr>
      <w:rPr>
        <w:rFonts w:hint="default"/>
        <w:lang w:val="ca-ES" w:eastAsia="ca-ES" w:bidi="ca-ES"/>
      </w:rPr>
    </w:lvl>
    <w:lvl w:ilvl="7" w:tplc="26AC1A3A">
      <w:numFmt w:val="bullet"/>
      <w:lvlText w:val="•"/>
      <w:lvlJc w:val="left"/>
      <w:pPr>
        <w:ind w:left="6810" w:hanging="123"/>
      </w:pPr>
      <w:rPr>
        <w:rFonts w:hint="default"/>
        <w:lang w:val="ca-ES" w:eastAsia="ca-ES" w:bidi="ca-ES"/>
      </w:rPr>
    </w:lvl>
    <w:lvl w:ilvl="8" w:tplc="8B325EB4">
      <w:numFmt w:val="bullet"/>
      <w:lvlText w:val="•"/>
      <w:lvlJc w:val="left"/>
      <w:pPr>
        <w:ind w:left="7756" w:hanging="123"/>
      </w:pPr>
      <w:rPr>
        <w:rFonts w:hint="default"/>
        <w:lang w:val="ca-ES" w:eastAsia="ca-ES" w:bidi="ca-ES"/>
      </w:rPr>
    </w:lvl>
  </w:abstractNum>
  <w:abstractNum w:abstractNumId="27" w15:restartNumberingAfterBreak="0">
    <w:nsid w:val="7DB97515"/>
    <w:multiLevelType w:val="hybridMultilevel"/>
    <w:tmpl w:val="2ED02B00"/>
    <w:lvl w:ilvl="0" w:tplc="FE3261E6">
      <w:start w:val="24"/>
      <w:numFmt w:val="upperLetter"/>
      <w:lvlText w:val="%1."/>
      <w:lvlJc w:val="left"/>
      <w:pPr>
        <w:ind w:left="61" w:hanging="360"/>
      </w:pPr>
      <w:rPr>
        <w:rFonts w:hint="default"/>
      </w:rPr>
    </w:lvl>
    <w:lvl w:ilvl="1" w:tplc="04030019" w:tentative="1">
      <w:start w:val="1"/>
      <w:numFmt w:val="lowerLetter"/>
      <w:lvlText w:val="%2."/>
      <w:lvlJc w:val="left"/>
      <w:pPr>
        <w:ind w:left="781" w:hanging="360"/>
      </w:pPr>
    </w:lvl>
    <w:lvl w:ilvl="2" w:tplc="0403001B" w:tentative="1">
      <w:start w:val="1"/>
      <w:numFmt w:val="lowerRoman"/>
      <w:lvlText w:val="%3."/>
      <w:lvlJc w:val="right"/>
      <w:pPr>
        <w:ind w:left="1501" w:hanging="180"/>
      </w:pPr>
    </w:lvl>
    <w:lvl w:ilvl="3" w:tplc="0403000F" w:tentative="1">
      <w:start w:val="1"/>
      <w:numFmt w:val="decimal"/>
      <w:lvlText w:val="%4."/>
      <w:lvlJc w:val="left"/>
      <w:pPr>
        <w:ind w:left="2221" w:hanging="360"/>
      </w:pPr>
    </w:lvl>
    <w:lvl w:ilvl="4" w:tplc="04030019" w:tentative="1">
      <w:start w:val="1"/>
      <w:numFmt w:val="lowerLetter"/>
      <w:lvlText w:val="%5."/>
      <w:lvlJc w:val="left"/>
      <w:pPr>
        <w:ind w:left="2941" w:hanging="360"/>
      </w:pPr>
    </w:lvl>
    <w:lvl w:ilvl="5" w:tplc="0403001B" w:tentative="1">
      <w:start w:val="1"/>
      <w:numFmt w:val="lowerRoman"/>
      <w:lvlText w:val="%6."/>
      <w:lvlJc w:val="right"/>
      <w:pPr>
        <w:ind w:left="3661" w:hanging="180"/>
      </w:pPr>
    </w:lvl>
    <w:lvl w:ilvl="6" w:tplc="0403000F" w:tentative="1">
      <w:start w:val="1"/>
      <w:numFmt w:val="decimal"/>
      <w:lvlText w:val="%7."/>
      <w:lvlJc w:val="left"/>
      <w:pPr>
        <w:ind w:left="4381" w:hanging="360"/>
      </w:pPr>
    </w:lvl>
    <w:lvl w:ilvl="7" w:tplc="04030019" w:tentative="1">
      <w:start w:val="1"/>
      <w:numFmt w:val="lowerLetter"/>
      <w:lvlText w:val="%8."/>
      <w:lvlJc w:val="left"/>
      <w:pPr>
        <w:ind w:left="5101" w:hanging="360"/>
      </w:pPr>
    </w:lvl>
    <w:lvl w:ilvl="8" w:tplc="0403001B" w:tentative="1">
      <w:start w:val="1"/>
      <w:numFmt w:val="lowerRoman"/>
      <w:lvlText w:val="%9."/>
      <w:lvlJc w:val="right"/>
      <w:pPr>
        <w:ind w:left="5821" w:hanging="180"/>
      </w:pPr>
    </w:lvl>
  </w:abstractNum>
  <w:abstractNum w:abstractNumId="28" w15:restartNumberingAfterBreak="0">
    <w:nsid w:val="7DD92EB3"/>
    <w:multiLevelType w:val="hybridMultilevel"/>
    <w:tmpl w:val="56F09CA0"/>
    <w:lvl w:ilvl="0" w:tplc="D610D726">
      <w:start w:val="1"/>
      <w:numFmt w:val="decimal"/>
      <w:lvlText w:val="%1."/>
      <w:lvlJc w:val="left"/>
      <w:pPr>
        <w:ind w:left="781" w:hanging="360"/>
      </w:pPr>
      <w:rPr>
        <w:rFonts w:hint="default"/>
      </w:rPr>
    </w:lvl>
    <w:lvl w:ilvl="1" w:tplc="04030019" w:tentative="1">
      <w:start w:val="1"/>
      <w:numFmt w:val="lowerLetter"/>
      <w:lvlText w:val="%2."/>
      <w:lvlJc w:val="left"/>
      <w:pPr>
        <w:ind w:left="1501" w:hanging="360"/>
      </w:pPr>
    </w:lvl>
    <w:lvl w:ilvl="2" w:tplc="0403001B" w:tentative="1">
      <w:start w:val="1"/>
      <w:numFmt w:val="lowerRoman"/>
      <w:lvlText w:val="%3."/>
      <w:lvlJc w:val="right"/>
      <w:pPr>
        <w:ind w:left="2221" w:hanging="180"/>
      </w:pPr>
    </w:lvl>
    <w:lvl w:ilvl="3" w:tplc="0403000F" w:tentative="1">
      <w:start w:val="1"/>
      <w:numFmt w:val="decimal"/>
      <w:lvlText w:val="%4."/>
      <w:lvlJc w:val="left"/>
      <w:pPr>
        <w:ind w:left="2941" w:hanging="360"/>
      </w:pPr>
    </w:lvl>
    <w:lvl w:ilvl="4" w:tplc="04030019" w:tentative="1">
      <w:start w:val="1"/>
      <w:numFmt w:val="lowerLetter"/>
      <w:lvlText w:val="%5."/>
      <w:lvlJc w:val="left"/>
      <w:pPr>
        <w:ind w:left="3661" w:hanging="360"/>
      </w:pPr>
    </w:lvl>
    <w:lvl w:ilvl="5" w:tplc="0403001B" w:tentative="1">
      <w:start w:val="1"/>
      <w:numFmt w:val="lowerRoman"/>
      <w:lvlText w:val="%6."/>
      <w:lvlJc w:val="right"/>
      <w:pPr>
        <w:ind w:left="4381" w:hanging="180"/>
      </w:pPr>
    </w:lvl>
    <w:lvl w:ilvl="6" w:tplc="0403000F" w:tentative="1">
      <w:start w:val="1"/>
      <w:numFmt w:val="decimal"/>
      <w:lvlText w:val="%7."/>
      <w:lvlJc w:val="left"/>
      <w:pPr>
        <w:ind w:left="5101" w:hanging="360"/>
      </w:pPr>
    </w:lvl>
    <w:lvl w:ilvl="7" w:tplc="04030019" w:tentative="1">
      <w:start w:val="1"/>
      <w:numFmt w:val="lowerLetter"/>
      <w:lvlText w:val="%8."/>
      <w:lvlJc w:val="left"/>
      <w:pPr>
        <w:ind w:left="5821" w:hanging="360"/>
      </w:pPr>
    </w:lvl>
    <w:lvl w:ilvl="8" w:tplc="0403001B" w:tentative="1">
      <w:start w:val="1"/>
      <w:numFmt w:val="lowerRoman"/>
      <w:lvlText w:val="%9."/>
      <w:lvlJc w:val="right"/>
      <w:pPr>
        <w:ind w:left="6541" w:hanging="180"/>
      </w:pPr>
    </w:lvl>
  </w:abstractNum>
  <w:num w:numId="1" w16cid:durableId="1181891732">
    <w:abstractNumId w:val="26"/>
  </w:num>
  <w:num w:numId="2" w16cid:durableId="305549770">
    <w:abstractNumId w:val="4"/>
  </w:num>
  <w:num w:numId="3" w16cid:durableId="1000812719">
    <w:abstractNumId w:val="5"/>
  </w:num>
  <w:num w:numId="4" w16cid:durableId="767887770">
    <w:abstractNumId w:val="27"/>
  </w:num>
  <w:num w:numId="5" w16cid:durableId="1461924691">
    <w:abstractNumId w:val="28"/>
  </w:num>
  <w:num w:numId="6" w16cid:durableId="1975065743">
    <w:abstractNumId w:val="22"/>
  </w:num>
  <w:num w:numId="7" w16cid:durableId="413934644">
    <w:abstractNumId w:val="20"/>
  </w:num>
  <w:num w:numId="8" w16cid:durableId="259146979">
    <w:abstractNumId w:val="16"/>
  </w:num>
  <w:num w:numId="9" w16cid:durableId="2093888783">
    <w:abstractNumId w:val="3"/>
  </w:num>
  <w:num w:numId="10" w16cid:durableId="1753967898">
    <w:abstractNumId w:val="17"/>
  </w:num>
  <w:num w:numId="11" w16cid:durableId="713388847">
    <w:abstractNumId w:val="2"/>
  </w:num>
  <w:num w:numId="12" w16cid:durableId="620571699">
    <w:abstractNumId w:val="18"/>
  </w:num>
  <w:num w:numId="13" w16cid:durableId="182086552">
    <w:abstractNumId w:val="13"/>
  </w:num>
  <w:num w:numId="14" w16cid:durableId="803426604">
    <w:abstractNumId w:val="24"/>
  </w:num>
  <w:num w:numId="15" w16cid:durableId="757795977">
    <w:abstractNumId w:val="21"/>
  </w:num>
  <w:num w:numId="16" w16cid:durableId="1755781959">
    <w:abstractNumId w:val="11"/>
  </w:num>
  <w:num w:numId="17" w16cid:durableId="620191330">
    <w:abstractNumId w:val="7"/>
  </w:num>
  <w:num w:numId="18" w16cid:durableId="1090849953">
    <w:abstractNumId w:val="8"/>
  </w:num>
  <w:num w:numId="19" w16cid:durableId="2072338917">
    <w:abstractNumId w:val="6"/>
  </w:num>
  <w:num w:numId="20" w16cid:durableId="656423700">
    <w:abstractNumId w:val="0"/>
  </w:num>
  <w:num w:numId="21" w16cid:durableId="1890802540">
    <w:abstractNumId w:val="15"/>
  </w:num>
  <w:num w:numId="22" w16cid:durableId="733310284">
    <w:abstractNumId w:val="14"/>
  </w:num>
  <w:num w:numId="23" w16cid:durableId="1693921607">
    <w:abstractNumId w:val="1"/>
  </w:num>
  <w:num w:numId="24" w16cid:durableId="783382863">
    <w:abstractNumId w:val="9"/>
  </w:num>
  <w:num w:numId="25" w16cid:durableId="499006514">
    <w:abstractNumId w:val="12"/>
  </w:num>
  <w:num w:numId="26" w16cid:durableId="210652060">
    <w:abstractNumId w:val="25"/>
  </w:num>
  <w:num w:numId="27" w16cid:durableId="889346805">
    <w:abstractNumId w:val="19"/>
  </w:num>
  <w:num w:numId="28" w16cid:durableId="615648133">
    <w:abstractNumId w:val="23"/>
  </w:num>
  <w:num w:numId="29" w16cid:durableId="170212235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C3F"/>
    <w:rsid w:val="00003C88"/>
    <w:rsid w:val="0000647A"/>
    <w:rsid w:val="00016400"/>
    <w:rsid w:val="00016FCF"/>
    <w:rsid w:val="00017DBC"/>
    <w:rsid w:val="00023D42"/>
    <w:rsid w:val="00026088"/>
    <w:rsid w:val="000314EA"/>
    <w:rsid w:val="00042867"/>
    <w:rsid w:val="00042B81"/>
    <w:rsid w:val="000560A1"/>
    <w:rsid w:val="000616C0"/>
    <w:rsid w:val="00061DAE"/>
    <w:rsid w:val="00061F7D"/>
    <w:rsid w:val="00061FBB"/>
    <w:rsid w:val="00073BFC"/>
    <w:rsid w:val="0007723C"/>
    <w:rsid w:val="00091C58"/>
    <w:rsid w:val="000A0734"/>
    <w:rsid w:val="000B4AEA"/>
    <w:rsid w:val="000B4E5C"/>
    <w:rsid w:val="000B5C0C"/>
    <w:rsid w:val="000B7530"/>
    <w:rsid w:val="000C3D69"/>
    <w:rsid w:val="000D48AC"/>
    <w:rsid w:val="000E1E9C"/>
    <w:rsid w:val="000E23A0"/>
    <w:rsid w:val="000E595B"/>
    <w:rsid w:val="000F6D26"/>
    <w:rsid w:val="000F6E5E"/>
    <w:rsid w:val="00105E59"/>
    <w:rsid w:val="00111870"/>
    <w:rsid w:val="0012339D"/>
    <w:rsid w:val="00126419"/>
    <w:rsid w:val="001277C5"/>
    <w:rsid w:val="0013233C"/>
    <w:rsid w:val="0013494D"/>
    <w:rsid w:val="0013642D"/>
    <w:rsid w:val="00144044"/>
    <w:rsid w:val="001474D3"/>
    <w:rsid w:val="00153DA5"/>
    <w:rsid w:val="0015750F"/>
    <w:rsid w:val="0015777D"/>
    <w:rsid w:val="00161A7D"/>
    <w:rsid w:val="001636AE"/>
    <w:rsid w:val="0016406F"/>
    <w:rsid w:val="00166E8E"/>
    <w:rsid w:val="00171E61"/>
    <w:rsid w:val="00172F06"/>
    <w:rsid w:val="001756AA"/>
    <w:rsid w:val="00182741"/>
    <w:rsid w:val="001916B0"/>
    <w:rsid w:val="00192AA5"/>
    <w:rsid w:val="00192E01"/>
    <w:rsid w:val="00195023"/>
    <w:rsid w:val="001A3A7A"/>
    <w:rsid w:val="001A400C"/>
    <w:rsid w:val="001A4B09"/>
    <w:rsid w:val="001A6AE2"/>
    <w:rsid w:val="001B0596"/>
    <w:rsid w:val="001B0855"/>
    <w:rsid w:val="001B2DC7"/>
    <w:rsid w:val="001B42E1"/>
    <w:rsid w:val="001C0DB2"/>
    <w:rsid w:val="001C61BC"/>
    <w:rsid w:val="001C76D8"/>
    <w:rsid w:val="001C7B56"/>
    <w:rsid w:val="001D0418"/>
    <w:rsid w:val="001D127A"/>
    <w:rsid w:val="001D192E"/>
    <w:rsid w:val="001D634E"/>
    <w:rsid w:val="001E1349"/>
    <w:rsid w:val="001E3EAA"/>
    <w:rsid w:val="001E41A4"/>
    <w:rsid w:val="001E5BA8"/>
    <w:rsid w:val="001F1939"/>
    <w:rsid w:val="001F1A20"/>
    <w:rsid w:val="001F21EE"/>
    <w:rsid w:val="001F2C40"/>
    <w:rsid w:val="00200BE8"/>
    <w:rsid w:val="0020229E"/>
    <w:rsid w:val="002033F7"/>
    <w:rsid w:val="00212F4B"/>
    <w:rsid w:val="00213EB4"/>
    <w:rsid w:val="002141EA"/>
    <w:rsid w:val="00215409"/>
    <w:rsid w:val="00231059"/>
    <w:rsid w:val="00242486"/>
    <w:rsid w:val="00250619"/>
    <w:rsid w:val="00251BB3"/>
    <w:rsid w:val="00252A78"/>
    <w:rsid w:val="002556A1"/>
    <w:rsid w:val="002574F8"/>
    <w:rsid w:val="00261311"/>
    <w:rsid w:val="0026265B"/>
    <w:rsid w:val="00266F1E"/>
    <w:rsid w:val="00270A6B"/>
    <w:rsid w:val="002810CB"/>
    <w:rsid w:val="002847A5"/>
    <w:rsid w:val="0028542F"/>
    <w:rsid w:val="0029283A"/>
    <w:rsid w:val="00294D44"/>
    <w:rsid w:val="002974B0"/>
    <w:rsid w:val="002A4887"/>
    <w:rsid w:val="002A502D"/>
    <w:rsid w:val="002B2D0D"/>
    <w:rsid w:val="002B56FF"/>
    <w:rsid w:val="002B6F6A"/>
    <w:rsid w:val="002C11BC"/>
    <w:rsid w:val="002C25DA"/>
    <w:rsid w:val="002C4806"/>
    <w:rsid w:val="002D7724"/>
    <w:rsid w:val="002E7BCE"/>
    <w:rsid w:val="002F068D"/>
    <w:rsid w:val="002F0BD8"/>
    <w:rsid w:val="002F2F0B"/>
    <w:rsid w:val="002F51EF"/>
    <w:rsid w:val="00304D4C"/>
    <w:rsid w:val="0030639E"/>
    <w:rsid w:val="00307445"/>
    <w:rsid w:val="00310B79"/>
    <w:rsid w:val="00312320"/>
    <w:rsid w:val="00315001"/>
    <w:rsid w:val="00315388"/>
    <w:rsid w:val="00330A9F"/>
    <w:rsid w:val="00333091"/>
    <w:rsid w:val="0033399F"/>
    <w:rsid w:val="0033541D"/>
    <w:rsid w:val="0034290D"/>
    <w:rsid w:val="003457B6"/>
    <w:rsid w:val="0035086E"/>
    <w:rsid w:val="00350F9B"/>
    <w:rsid w:val="00351BF0"/>
    <w:rsid w:val="00356BB4"/>
    <w:rsid w:val="003605E0"/>
    <w:rsid w:val="00363140"/>
    <w:rsid w:val="00367655"/>
    <w:rsid w:val="00373DD1"/>
    <w:rsid w:val="0037452E"/>
    <w:rsid w:val="003752BC"/>
    <w:rsid w:val="00385469"/>
    <w:rsid w:val="00386960"/>
    <w:rsid w:val="00390805"/>
    <w:rsid w:val="00393107"/>
    <w:rsid w:val="003A007F"/>
    <w:rsid w:val="003A6E95"/>
    <w:rsid w:val="003A7CEC"/>
    <w:rsid w:val="003B6044"/>
    <w:rsid w:val="003B7B20"/>
    <w:rsid w:val="003E0EB8"/>
    <w:rsid w:val="003E67B3"/>
    <w:rsid w:val="003F2D8C"/>
    <w:rsid w:val="003F316E"/>
    <w:rsid w:val="003F5502"/>
    <w:rsid w:val="003F5B36"/>
    <w:rsid w:val="003F6278"/>
    <w:rsid w:val="003F6D74"/>
    <w:rsid w:val="003F7248"/>
    <w:rsid w:val="0041452F"/>
    <w:rsid w:val="00415725"/>
    <w:rsid w:val="00415C01"/>
    <w:rsid w:val="004163BE"/>
    <w:rsid w:val="004168A6"/>
    <w:rsid w:val="00426DE4"/>
    <w:rsid w:val="004270FF"/>
    <w:rsid w:val="00435829"/>
    <w:rsid w:val="00435C04"/>
    <w:rsid w:val="00445C33"/>
    <w:rsid w:val="00452937"/>
    <w:rsid w:val="004603FD"/>
    <w:rsid w:val="00462815"/>
    <w:rsid w:val="00466A0C"/>
    <w:rsid w:val="004706EC"/>
    <w:rsid w:val="00471476"/>
    <w:rsid w:val="00481C75"/>
    <w:rsid w:val="00495676"/>
    <w:rsid w:val="004A2D75"/>
    <w:rsid w:val="004B0E3F"/>
    <w:rsid w:val="004C7980"/>
    <w:rsid w:val="004E2BE1"/>
    <w:rsid w:val="004E7807"/>
    <w:rsid w:val="004F106D"/>
    <w:rsid w:val="004F5951"/>
    <w:rsid w:val="004F5C62"/>
    <w:rsid w:val="00503012"/>
    <w:rsid w:val="00503811"/>
    <w:rsid w:val="00507B91"/>
    <w:rsid w:val="00517F19"/>
    <w:rsid w:val="00520283"/>
    <w:rsid w:val="00522106"/>
    <w:rsid w:val="00523530"/>
    <w:rsid w:val="0053086A"/>
    <w:rsid w:val="00531855"/>
    <w:rsid w:val="00531BE7"/>
    <w:rsid w:val="00533C7F"/>
    <w:rsid w:val="00551490"/>
    <w:rsid w:val="0055238F"/>
    <w:rsid w:val="00557EE8"/>
    <w:rsid w:val="005641AF"/>
    <w:rsid w:val="00566FB5"/>
    <w:rsid w:val="00571BF3"/>
    <w:rsid w:val="00571DE7"/>
    <w:rsid w:val="00572655"/>
    <w:rsid w:val="005731C2"/>
    <w:rsid w:val="005746E6"/>
    <w:rsid w:val="005878D9"/>
    <w:rsid w:val="00594C3A"/>
    <w:rsid w:val="00595DC0"/>
    <w:rsid w:val="00596A51"/>
    <w:rsid w:val="00596B5C"/>
    <w:rsid w:val="005978A4"/>
    <w:rsid w:val="005A41F2"/>
    <w:rsid w:val="005A7B51"/>
    <w:rsid w:val="005A7EBB"/>
    <w:rsid w:val="005B3DED"/>
    <w:rsid w:val="005B55AE"/>
    <w:rsid w:val="005D130D"/>
    <w:rsid w:val="005D3D7C"/>
    <w:rsid w:val="005E13D1"/>
    <w:rsid w:val="005F6DA4"/>
    <w:rsid w:val="0061488D"/>
    <w:rsid w:val="00615670"/>
    <w:rsid w:val="00621C1A"/>
    <w:rsid w:val="00623A0A"/>
    <w:rsid w:val="00633C5E"/>
    <w:rsid w:val="00635A7F"/>
    <w:rsid w:val="00637CE4"/>
    <w:rsid w:val="00644262"/>
    <w:rsid w:val="0064534E"/>
    <w:rsid w:val="00650950"/>
    <w:rsid w:val="006657A8"/>
    <w:rsid w:val="006675BB"/>
    <w:rsid w:val="006701E4"/>
    <w:rsid w:val="00671B1A"/>
    <w:rsid w:val="00671DD2"/>
    <w:rsid w:val="00681C13"/>
    <w:rsid w:val="00682C03"/>
    <w:rsid w:val="00686F74"/>
    <w:rsid w:val="006901DD"/>
    <w:rsid w:val="00692AC0"/>
    <w:rsid w:val="00696EF6"/>
    <w:rsid w:val="00697BE9"/>
    <w:rsid w:val="006B0F4A"/>
    <w:rsid w:val="006B6841"/>
    <w:rsid w:val="006C65A7"/>
    <w:rsid w:val="006D0E14"/>
    <w:rsid w:val="006D257C"/>
    <w:rsid w:val="006D2771"/>
    <w:rsid w:val="006D2CC2"/>
    <w:rsid w:val="006D692D"/>
    <w:rsid w:val="006D6A07"/>
    <w:rsid w:val="006E0DF7"/>
    <w:rsid w:val="006E661D"/>
    <w:rsid w:val="006E6757"/>
    <w:rsid w:val="006F570D"/>
    <w:rsid w:val="006F59D5"/>
    <w:rsid w:val="006F5B69"/>
    <w:rsid w:val="00701D80"/>
    <w:rsid w:val="00712D4D"/>
    <w:rsid w:val="00731872"/>
    <w:rsid w:val="00732775"/>
    <w:rsid w:val="00744A1F"/>
    <w:rsid w:val="00756C17"/>
    <w:rsid w:val="007570F7"/>
    <w:rsid w:val="00761007"/>
    <w:rsid w:val="00761233"/>
    <w:rsid w:val="00766DA5"/>
    <w:rsid w:val="00772E24"/>
    <w:rsid w:val="00776C36"/>
    <w:rsid w:val="007A408C"/>
    <w:rsid w:val="007E296E"/>
    <w:rsid w:val="007E4479"/>
    <w:rsid w:val="007E641B"/>
    <w:rsid w:val="007F4509"/>
    <w:rsid w:val="007F5675"/>
    <w:rsid w:val="007F56B6"/>
    <w:rsid w:val="007F67E1"/>
    <w:rsid w:val="008043D2"/>
    <w:rsid w:val="00811B67"/>
    <w:rsid w:val="00817CD5"/>
    <w:rsid w:val="00820288"/>
    <w:rsid w:val="0082797F"/>
    <w:rsid w:val="00834147"/>
    <w:rsid w:val="00837C94"/>
    <w:rsid w:val="00844F9E"/>
    <w:rsid w:val="00854DB6"/>
    <w:rsid w:val="0087019C"/>
    <w:rsid w:val="00875284"/>
    <w:rsid w:val="00875FC8"/>
    <w:rsid w:val="00877178"/>
    <w:rsid w:val="008863E5"/>
    <w:rsid w:val="008876B3"/>
    <w:rsid w:val="00890812"/>
    <w:rsid w:val="00891605"/>
    <w:rsid w:val="00895FDD"/>
    <w:rsid w:val="008A256F"/>
    <w:rsid w:val="008A670F"/>
    <w:rsid w:val="008A7190"/>
    <w:rsid w:val="008A7E41"/>
    <w:rsid w:val="008B1CE1"/>
    <w:rsid w:val="008B2611"/>
    <w:rsid w:val="008C06FD"/>
    <w:rsid w:val="008C3247"/>
    <w:rsid w:val="008C67FF"/>
    <w:rsid w:val="008C7D5A"/>
    <w:rsid w:val="008D166A"/>
    <w:rsid w:val="008E217E"/>
    <w:rsid w:val="008E6FF3"/>
    <w:rsid w:val="008F0800"/>
    <w:rsid w:val="008F641F"/>
    <w:rsid w:val="008F7512"/>
    <w:rsid w:val="008F79A7"/>
    <w:rsid w:val="009009F7"/>
    <w:rsid w:val="0090774A"/>
    <w:rsid w:val="009112F3"/>
    <w:rsid w:val="00914A73"/>
    <w:rsid w:val="00921DF5"/>
    <w:rsid w:val="0092391C"/>
    <w:rsid w:val="00924391"/>
    <w:rsid w:val="00924470"/>
    <w:rsid w:val="009264F9"/>
    <w:rsid w:val="0093023C"/>
    <w:rsid w:val="00931BB5"/>
    <w:rsid w:val="0094083E"/>
    <w:rsid w:val="00944044"/>
    <w:rsid w:val="009557CF"/>
    <w:rsid w:val="00955A1F"/>
    <w:rsid w:val="00967BBF"/>
    <w:rsid w:val="00973084"/>
    <w:rsid w:val="00973CCB"/>
    <w:rsid w:val="00974BD8"/>
    <w:rsid w:val="009757A1"/>
    <w:rsid w:val="00975DD9"/>
    <w:rsid w:val="0098096C"/>
    <w:rsid w:val="009821D6"/>
    <w:rsid w:val="00984484"/>
    <w:rsid w:val="00984887"/>
    <w:rsid w:val="00986E5C"/>
    <w:rsid w:val="009876CD"/>
    <w:rsid w:val="00987D55"/>
    <w:rsid w:val="00990A3C"/>
    <w:rsid w:val="00993962"/>
    <w:rsid w:val="00994574"/>
    <w:rsid w:val="009957B1"/>
    <w:rsid w:val="009A0E4E"/>
    <w:rsid w:val="009B01ED"/>
    <w:rsid w:val="009B17A0"/>
    <w:rsid w:val="009B4B81"/>
    <w:rsid w:val="009B554D"/>
    <w:rsid w:val="009B5723"/>
    <w:rsid w:val="009B75A5"/>
    <w:rsid w:val="009C3236"/>
    <w:rsid w:val="009C556B"/>
    <w:rsid w:val="009C6681"/>
    <w:rsid w:val="009C707C"/>
    <w:rsid w:val="009D17DF"/>
    <w:rsid w:val="009D2BE7"/>
    <w:rsid w:val="009D7427"/>
    <w:rsid w:val="009D7E9C"/>
    <w:rsid w:val="009E318D"/>
    <w:rsid w:val="009E69DE"/>
    <w:rsid w:val="009F2B94"/>
    <w:rsid w:val="00A05E04"/>
    <w:rsid w:val="00A122D9"/>
    <w:rsid w:val="00A20564"/>
    <w:rsid w:val="00A23282"/>
    <w:rsid w:val="00A30966"/>
    <w:rsid w:val="00A32AA1"/>
    <w:rsid w:val="00A40F39"/>
    <w:rsid w:val="00A55758"/>
    <w:rsid w:val="00A564D6"/>
    <w:rsid w:val="00A63117"/>
    <w:rsid w:val="00A71812"/>
    <w:rsid w:val="00A77F95"/>
    <w:rsid w:val="00A80761"/>
    <w:rsid w:val="00A82013"/>
    <w:rsid w:val="00A93A55"/>
    <w:rsid w:val="00AA2006"/>
    <w:rsid w:val="00AA4103"/>
    <w:rsid w:val="00AA6C83"/>
    <w:rsid w:val="00AB1708"/>
    <w:rsid w:val="00AB2CCA"/>
    <w:rsid w:val="00AB54DC"/>
    <w:rsid w:val="00AB766C"/>
    <w:rsid w:val="00AC1B1D"/>
    <w:rsid w:val="00AD7EBC"/>
    <w:rsid w:val="00AE3330"/>
    <w:rsid w:val="00AE4028"/>
    <w:rsid w:val="00AE462E"/>
    <w:rsid w:val="00AF0278"/>
    <w:rsid w:val="00AF0D61"/>
    <w:rsid w:val="00AF1C4A"/>
    <w:rsid w:val="00AF231F"/>
    <w:rsid w:val="00AF7093"/>
    <w:rsid w:val="00AF7AB4"/>
    <w:rsid w:val="00AF7D4B"/>
    <w:rsid w:val="00B042E1"/>
    <w:rsid w:val="00B04E25"/>
    <w:rsid w:val="00B06C81"/>
    <w:rsid w:val="00B1046D"/>
    <w:rsid w:val="00B137D7"/>
    <w:rsid w:val="00B22912"/>
    <w:rsid w:val="00B23CB6"/>
    <w:rsid w:val="00B25EAC"/>
    <w:rsid w:val="00B26690"/>
    <w:rsid w:val="00B311DD"/>
    <w:rsid w:val="00B3200B"/>
    <w:rsid w:val="00B3634C"/>
    <w:rsid w:val="00B40260"/>
    <w:rsid w:val="00B46E7E"/>
    <w:rsid w:val="00B54E1A"/>
    <w:rsid w:val="00B60E02"/>
    <w:rsid w:val="00B62DC2"/>
    <w:rsid w:val="00B716C7"/>
    <w:rsid w:val="00B75F63"/>
    <w:rsid w:val="00B76703"/>
    <w:rsid w:val="00B77B24"/>
    <w:rsid w:val="00B866F2"/>
    <w:rsid w:val="00B935E2"/>
    <w:rsid w:val="00BB4CC4"/>
    <w:rsid w:val="00BB4E72"/>
    <w:rsid w:val="00BC0FA3"/>
    <w:rsid w:val="00BC13CB"/>
    <w:rsid w:val="00BC42BA"/>
    <w:rsid w:val="00BC64E8"/>
    <w:rsid w:val="00BD45E2"/>
    <w:rsid w:val="00BD4D15"/>
    <w:rsid w:val="00BE7ADA"/>
    <w:rsid w:val="00BF79EA"/>
    <w:rsid w:val="00C0090E"/>
    <w:rsid w:val="00C00A7F"/>
    <w:rsid w:val="00C0354F"/>
    <w:rsid w:val="00C129C7"/>
    <w:rsid w:val="00C15A33"/>
    <w:rsid w:val="00C20FE7"/>
    <w:rsid w:val="00C262E5"/>
    <w:rsid w:val="00C32D59"/>
    <w:rsid w:val="00C33F64"/>
    <w:rsid w:val="00C414F3"/>
    <w:rsid w:val="00C42C92"/>
    <w:rsid w:val="00C451F1"/>
    <w:rsid w:val="00C50D9F"/>
    <w:rsid w:val="00C5359C"/>
    <w:rsid w:val="00C53F98"/>
    <w:rsid w:val="00C55BB9"/>
    <w:rsid w:val="00C57177"/>
    <w:rsid w:val="00C65C86"/>
    <w:rsid w:val="00C71063"/>
    <w:rsid w:val="00C717BE"/>
    <w:rsid w:val="00C73E5E"/>
    <w:rsid w:val="00C76626"/>
    <w:rsid w:val="00C77028"/>
    <w:rsid w:val="00C77419"/>
    <w:rsid w:val="00C834A1"/>
    <w:rsid w:val="00C86739"/>
    <w:rsid w:val="00C87A4C"/>
    <w:rsid w:val="00C91E31"/>
    <w:rsid w:val="00C93FCA"/>
    <w:rsid w:val="00CA06B1"/>
    <w:rsid w:val="00CA4C03"/>
    <w:rsid w:val="00CA4EAD"/>
    <w:rsid w:val="00CB1B5C"/>
    <w:rsid w:val="00CB1D67"/>
    <w:rsid w:val="00CB4B36"/>
    <w:rsid w:val="00CB61C7"/>
    <w:rsid w:val="00CB74B5"/>
    <w:rsid w:val="00CD2003"/>
    <w:rsid w:val="00CE1AE5"/>
    <w:rsid w:val="00CE2469"/>
    <w:rsid w:val="00CF10AD"/>
    <w:rsid w:val="00CF3AE3"/>
    <w:rsid w:val="00CF5E17"/>
    <w:rsid w:val="00D00F63"/>
    <w:rsid w:val="00D00FB7"/>
    <w:rsid w:val="00D01C91"/>
    <w:rsid w:val="00D02CDA"/>
    <w:rsid w:val="00D059D2"/>
    <w:rsid w:val="00D12D84"/>
    <w:rsid w:val="00D14D63"/>
    <w:rsid w:val="00D14E4E"/>
    <w:rsid w:val="00D15F6B"/>
    <w:rsid w:val="00D242DE"/>
    <w:rsid w:val="00D24FF6"/>
    <w:rsid w:val="00D3335A"/>
    <w:rsid w:val="00D413A1"/>
    <w:rsid w:val="00D448C2"/>
    <w:rsid w:val="00D472B5"/>
    <w:rsid w:val="00D53AAC"/>
    <w:rsid w:val="00D65616"/>
    <w:rsid w:val="00D72222"/>
    <w:rsid w:val="00D7462D"/>
    <w:rsid w:val="00D77E3C"/>
    <w:rsid w:val="00D80278"/>
    <w:rsid w:val="00D831D9"/>
    <w:rsid w:val="00D8364D"/>
    <w:rsid w:val="00D92231"/>
    <w:rsid w:val="00DA148B"/>
    <w:rsid w:val="00DA6DB3"/>
    <w:rsid w:val="00DB13EE"/>
    <w:rsid w:val="00DB177B"/>
    <w:rsid w:val="00DB55D7"/>
    <w:rsid w:val="00DB6184"/>
    <w:rsid w:val="00DC3D8D"/>
    <w:rsid w:val="00DD0737"/>
    <w:rsid w:val="00DD1AEF"/>
    <w:rsid w:val="00DD483D"/>
    <w:rsid w:val="00DD5293"/>
    <w:rsid w:val="00DD7490"/>
    <w:rsid w:val="00DF109A"/>
    <w:rsid w:val="00DF7256"/>
    <w:rsid w:val="00E02BE3"/>
    <w:rsid w:val="00E04E3A"/>
    <w:rsid w:val="00E0619F"/>
    <w:rsid w:val="00E14545"/>
    <w:rsid w:val="00E155DB"/>
    <w:rsid w:val="00E16DCD"/>
    <w:rsid w:val="00E17551"/>
    <w:rsid w:val="00E22C90"/>
    <w:rsid w:val="00E45707"/>
    <w:rsid w:val="00E477E5"/>
    <w:rsid w:val="00E5737A"/>
    <w:rsid w:val="00E62C46"/>
    <w:rsid w:val="00E77A7B"/>
    <w:rsid w:val="00E821A3"/>
    <w:rsid w:val="00E82A19"/>
    <w:rsid w:val="00E863C6"/>
    <w:rsid w:val="00E9379A"/>
    <w:rsid w:val="00EA0A3F"/>
    <w:rsid w:val="00EA3BFF"/>
    <w:rsid w:val="00EB1AD1"/>
    <w:rsid w:val="00EB4E97"/>
    <w:rsid w:val="00ED44C0"/>
    <w:rsid w:val="00ED5AEE"/>
    <w:rsid w:val="00ED68FA"/>
    <w:rsid w:val="00EE66AD"/>
    <w:rsid w:val="00EF126E"/>
    <w:rsid w:val="00EF26A0"/>
    <w:rsid w:val="00EF3C2F"/>
    <w:rsid w:val="00EF52C1"/>
    <w:rsid w:val="00EF64C5"/>
    <w:rsid w:val="00EF68E6"/>
    <w:rsid w:val="00F00A2E"/>
    <w:rsid w:val="00F04417"/>
    <w:rsid w:val="00F04C49"/>
    <w:rsid w:val="00F06501"/>
    <w:rsid w:val="00F0650D"/>
    <w:rsid w:val="00F10894"/>
    <w:rsid w:val="00F162E1"/>
    <w:rsid w:val="00F21456"/>
    <w:rsid w:val="00F23E14"/>
    <w:rsid w:val="00F44C3F"/>
    <w:rsid w:val="00F44D50"/>
    <w:rsid w:val="00F4555B"/>
    <w:rsid w:val="00F47330"/>
    <w:rsid w:val="00F522FF"/>
    <w:rsid w:val="00F52F98"/>
    <w:rsid w:val="00F6335A"/>
    <w:rsid w:val="00F63745"/>
    <w:rsid w:val="00F64F98"/>
    <w:rsid w:val="00F667FF"/>
    <w:rsid w:val="00F8288D"/>
    <w:rsid w:val="00F866BF"/>
    <w:rsid w:val="00F90863"/>
    <w:rsid w:val="00F934F1"/>
    <w:rsid w:val="00F954A4"/>
    <w:rsid w:val="00F9732D"/>
    <w:rsid w:val="00FA7302"/>
    <w:rsid w:val="00FA74A8"/>
    <w:rsid w:val="00FA7C10"/>
    <w:rsid w:val="00FB1B87"/>
    <w:rsid w:val="00FB35E4"/>
    <w:rsid w:val="00FB7E33"/>
    <w:rsid w:val="00FC17CC"/>
    <w:rsid w:val="00FC3F49"/>
    <w:rsid w:val="00FC48BA"/>
    <w:rsid w:val="00FC7D58"/>
    <w:rsid w:val="00FD1893"/>
    <w:rsid w:val="00FD4518"/>
    <w:rsid w:val="00FD6882"/>
    <w:rsid w:val="00FF4D63"/>
    <w:rsid w:val="00FF582E"/>
    <w:rsid w:val="00FF5D7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5C1F2C7"/>
  <w15:docId w15:val="{74609CF2-70C4-4164-AB07-56A4957A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37D7"/>
    <w:pPr>
      <w:widowControl w:val="0"/>
      <w:autoSpaceDE w:val="0"/>
      <w:autoSpaceDN w:val="0"/>
      <w:spacing w:after="0" w:line="240" w:lineRule="auto"/>
    </w:pPr>
    <w:rPr>
      <w:rFonts w:ascii="Arial" w:eastAsia="Arial" w:hAnsi="Arial" w:cs="Arial"/>
      <w:lang w:eastAsia="ca-ES" w:bidi="ca-ES"/>
    </w:rPr>
  </w:style>
  <w:style w:type="paragraph" w:styleId="Ttulo1">
    <w:name w:val="heading 1"/>
    <w:basedOn w:val="Normal"/>
    <w:link w:val="Ttulo1Car"/>
    <w:uiPriority w:val="1"/>
    <w:qFormat/>
    <w:rsid w:val="00F44C3F"/>
    <w:pPr>
      <w:ind w:left="2869" w:right="2607"/>
      <w:jc w:val="center"/>
      <w:outlineLvl w:val="0"/>
    </w:pPr>
    <w:rPr>
      <w:rFonts w:ascii="Cambria Math" w:eastAsia="Cambria Math" w:hAnsi="Cambria Math" w:cs="Cambria Math"/>
      <w:sz w:val="24"/>
      <w:szCs w:val="24"/>
    </w:rPr>
  </w:style>
  <w:style w:type="paragraph" w:styleId="Ttulo2">
    <w:name w:val="heading 2"/>
    <w:basedOn w:val="Normal"/>
    <w:link w:val="Ttulo2Car"/>
    <w:uiPriority w:val="1"/>
    <w:qFormat/>
    <w:rsid w:val="00F44C3F"/>
    <w:pPr>
      <w:ind w:left="421"/>
      <w:outlineLvl w:val="1"/>
    </w:pPr>
    <w:rPr>
      <w:b/>
      <w:bCs/>
      <w:sz w:val="20"/>
      <w:szCs w:val="20"/>
    </w:rPr>
  </w:style>
  <w:style w:type="paragraph" w:styleId="Ttulo3">
    <w:name w:val="heading 3"/>
    <w:basedOn w:val="Normal"/>
    <w:link w:val="Ttulo3Car"/>
    <w:uiPriority w:val="1"/>
    <w:qFormat/>
    <w:rsid w:val="00F44C3F"/>
    <w:pPr>
      <w:ind w:left="28"/>
      <w:outlineLvl w:val="2"/>
    </w:pPr>
    <w:rPr>
      <w:b/>
      <w:bCs/>
      <w:i/>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44C3F"/>
    <w:rPr>
      <w:rFonts w:ascii="Cambria Math" w:eastAsia="Cambria Math" w:hAnsi="Cambria Math" w:cs="Cambria Math"/>
      <w:sz w:val="24"/>
      <w:szCs w:val="24"/>
      <w:lang w:eastAsia="ca-ES" w:bidi="ca-ES"/>
    </w:rPr>
  </w:style>
  <w:style w:type="character" w:customStyle="1" w:styleId="Ttulo2Car">
    <w:name w:val="Título 2 Car"/>
    <w:basedOn w:val="Fuentedeprrafopredeter"/>
    <w:link w:val="Ttulo2"/>
    <w:uiPriority w:val="1"/>
    <w:rsid w:val="00F44C3F"/>
    <w:rPr>
      <w:rFonts w:ascii="Arial" w:eastAsia="Arial" w:hAnsi="Arial" w:cs="Arial"/>
      <w:b/>
      <w:bCs/>
      <w:sz w:val="20"/>
      <w:szCs w:val="20"/>
      <w:lang w:eastAsia="ca-ES" w:bidi="ca-ES"/>
    </w:rPr>
  </w:style>
  <w:style w:type="character" w:customStyle="1" w:styleId="Ttulo3Car">
    <w:name w:val="Título 3 Car"/>
    <w:basedOn w:val="Fuentedeprrafopredeter"/>
    <w:link w:val="Ttulo3"/>
    <w:uiPriority w:val="1"/>
    <w:rsid w:val="00F44C3F"/>
    <w:rPr>
      <w:rFonts w:ascii="Arial" w:eastAsia="Arial" w:hAnsi="Arial" w:cs="Arial"/>
      <w:b/>
      <w:bCs/>
      <w:i/>
      <w:sz w:val="20"/>
      <w:szCs w:val="20"/>
      <w:lang w:eastAsia="ca-ES" w:bidi="ca-ES"/>
    </w:rPr>
  </w:style>
  <w:style w:type="table" w:customStyle="1" w:styleId="TableNormal">
    <w:name w:val="Table Normal"/>
    <w:uiPriority w:val="2"/>
    <w:semiHidden/>
    <w:unhideWhenUsed/>
    <w:qFormat/>
    <w:rsid w:val="00F44C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44C3F"/>
    <w:rPr>
      <w:sz w:val="20"/>
      <w:szCs w:val="20"/>
    </w:rPr>
  </w:style>
  <w:style w:type="character" w:customStyle="1" w:styleId="TextoindependienteCar">
    <w:name w:val="Texto independiente Car"/>
    <w:basedOn w:val="Fuentedeprrafopredeter"/>
    <w:link w:val="Textoindependiente"/>
    <w:uiPriority w:val="1"/>
    <w:rsid w:val="00F44C3F"/>
    <w:rPr>
      <w:rFonts w:ascii="Arial" w:eastAsia="Arial" w:hAnsi="Arial" w:cs="Arial"/>
      <w:sz w:val="20"/>
      <w:szCs w:val="20"/>
      <w:lang w:eastAsia="ca-ES" w:bidi="ca-ES"/>
    </w:rPr>
  </w:style>
  <w:style w:type="paragraph" w:styleId="Prrafodelista">
    <w:name w:val="List Paragraph"/>
    <w:basedOn w:val="Normal"/>
    <w:link w:val="PrrafodelistaCar"/>
    <w:uiPriority w:val="34"/>
    <w:qFormat/>
    <w:rsid w:val="00F44C3F"/>
    <w:pPr>
      <w:ind w:left="421"/>
    </w:pPr>
  </w:style>
  <w:style w:type="paragraph" w:customStyle="1" w:styleId="TableParagraph">
    <w:name w:val="Table Paragraph"/>
    <w:basedOn w:val="Normal"/>
    <w:uiPriority w:val="1"/>
    <w:qFormat/>
    <w:rsid w:val="00F44C3F"/>
    <w:pPr>
      <w:spacing w:before="64" w:line="213" w:lineRule="exact"/>
      <w:ind w:left="45" w:right="41"/>
      <w:jc w:val="center"/>
    </w:pPr>
  </w:style>
  <w:style w:type="paragraph" w:styleId="Encabezado">
    <w:name w:val="header"/>
    <w:basedOn w:val="Normal"/>
    <w:link w:val="EncabezadoCar"/>
    <w:uiPriority w:val="99"/>
    <w:unhideWhenUsed/>
    <w:rsid w:val="00F44C3F"/>
    <w:pPr>
      <w:tabs>
        <w:tab w:val="center" w:pos="4252"/>
        <w:tab w:val="right" w:pos="8504"/>
      </w:tabs>
    </w:pPr>
  </w:style>
  <w:style w:type="character" w:customStyle="1" w:styleId="EncabezadoCar">
    <w:name w:val="Encabezado Car"/>
    <w:basedOn w:val="Fuentedeprrafopredeter"/>
    <w:link w:val="Encabezado"/>
    <w:uiPriority w:val="99"/>
    <w:rsid w:val="00F44C3F"/>
    <w:rPr>
      <w:rFonts w:ascii="Arial" w:eastAsia="Arial" w:hAnsi="Arial" w:cs="Arial"/>
      <w:lang w:eastAsia="ca-ES" w:bidi="ca-ES"/>
    </w:rPr>
  </w:style>
  <w:style w:type="paragraph" w:styleId="Piedepgina">
    <w:name w:val="footer"/>
    <w:basedOn w:val="Normal"/>
    <w:link w:val="PiedepginaCar"/>
    <w:uiPriority w:val="99"/>
    <w:unhideWhenUsed/>
    <w:rsid w:val="00F44C3F"/>
    <w:pPr>
      <w:tabs>
        <w:tab w:val="center" w:pos="4252"/>
        <w:tab w:val="right" w:pos="8504"/>
      </w:tabs>
    </w:pPr>
  </w:style>
  <w:style w:type="character" w:customStyle="1" w:styleId="PiedepginaCar">
    <w:name w:val="Pie de página Car"/>
    <w:basedOn w:val="Fuentedeprrafopredeter"/>
    <w:link w:val="Piedepgina"/>
    <w:uiPriority w:val="99"/>
    <w:rsid w:val="00F44C3F"/>
    <w:rPr>
      <w:rFonts w:ascii="Arial" w:eastAsia="Arial" w:hAnsi="Arial" w:cs="Arial"/>
      <w:lang w:eastAsia="ca-ES" w:bidi="ca-ES"/>
    </w:rPr>
  </w:style>
  <w:style w:type="paragraph" w:customStyle="1" w:styleId="Default">
    <w:name w:val="Default"/>
    <w:rsid w:val="00F44C3F"/>
    <w:pPr>
      <w:autoSpaceDE w:val="0"/>
      <w:autoSpaceDN w:val="0"/>
      <w:adjustRightInd w:val="0"/>
      <w:spacing w:after="0" w:line="240" w:lineRule="auto"/>
    </w:pPr>
    <w:rPr>
      <w:rFonts w:ascii="Arial" w:eastAsia="Times New Roman" w:hAnsi="Arial" w:cs="Arial"/>
      <w:color w:val="000000"/>
      <w:sz w:val="24"/>
      <w:szCs w:val="24"/>
      <w:lang w:eastAsia="ca-ES"/>
    </w:rPr>
  </w:style>
  <w:style w:type="character" w:styleId="Refdecomentario">
    <w:name w:val="annotation reference"/>
    <w:basedOn w:val="Fuentedeprrafopredeter"/>
    <w:unhideWhenUsed/>
    <w:rsid w:val="00F44C3F"/>
    <w:rPr>
      <w:sz w:val="16"/>
      <w:szCs w:val="16"/>
    </w:rPr>
  </w:style>
  <w:style w:type="paragraph" w:styleId="Textocomentario">
    <w:name w:val="annotation text"/>
    <w:basedOn w:val="Normal"/>
    <w:link w:val="TextocomentarioCar"/>
    <w:unhideWhenUsed/>
    <w:rsid w:val="00F44C3F"/>
    <w:rPr>
      <w:sz w:val="20"/>
      <w:szCs w:val="20"/>
    </w:rPr>
  </w:style>
  <w:style w:type="character" w:customStyle="1" w:styleId="TextocomentarioCar">
    <w:name w:val="Texto comentario Car"/>
    <w:basedOn w:val="Fuentedeprrafopredeter"/>
    <w:link w:val="Textocomentario"/>
    <w:uiPriority w:val="99"/>
    <w:rsid w:val="00F44C3F"/>
    <w:rPr>
      <w:rFonts w:ascii="Arial" w:eastAsia="Arial" w:hAnsi="Arial" w:cs="Arial"/>
      <w:sz w:val="20"/>
      <w:szCs w:val="20"/>
      <w:lang w:eastAsia="ca-ES" w:bidi="ca-ES"/>
    </w:rPr>
  </w:style>
  <w:style w:type="paragraph" w:styleId="Asuntodelcomentario">
    <w:name w:val="annotation subject"/>
    <w:basedOn w:val="Textocomentario"/>
    <w:next w:val="Textocomentario"/>
    <w:link w:val="AsuntodelcomentarioCar"/>
    <w:uiPriority w:val="99"/>
    <w:semiHidden/>
    <w:unhideWhenUsed/>
    <w:rsid w:val="00F44C3F"/>
    <w:rPr>
      <w:b/>
      <w:bCs/>
    </w:rPr>
  </w:style>
  <w:style w:type="character" w:customStyle="1" w:styleId="AsuntodelcomentarioCar">
    <w:name w:val="Asunto del comentario Car"/>
    <w:basedOn w:val="TextocomentarioCar"/>
    <w:link w:val="Asuntodelcomentario"/>
    <w:uiPriority w:val="99"/>
    <w:semiHidden/>
    <w:rsid w:val="00F44C3F"/>
    <w:rPr>
      <w:rFonts w:ascii="Arial" w:eastAsia="Arial" w:hAnsi="Arial" w:cs="Arial"/>
      <w:b/>
      <w:bCs/>
      <w:sz w:val="20"/>
      <w:szCs w:val="20"/>
      <w:lang w:eastAsia="ca-ES" w:bidi="ca-ES"/>
    </w:rPr>
  </w:style>
  <w:style w:type="paragraph" w:styleId="Textodeglobo">
    <w:name w:val="Balloon Text"/>
    <w:basedOn w:val="Normal"/>
    <w:link w:val="TextodegloboCar"/>
    <w:uiPriority w:val="99"/>
    <w:semiHidden/>
    <w:unhideWhenUsed/>
    <w:rsid w:val="00F44C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4C3F"/>
    <w:rPr>
      <w:rFonts w:ascii="Segoe UI" w:eastAsia="Arial" w:hAnsi="Segoe UI" w:cs="Segoe UI"/>
      <w:sz w:val="18"/>
      <w:szCs w:val="18"/>
      <w:lang w:eastAsia="ca-ES" w:bidi="ca-ES"/>
    </w:rPr>
  </w:style>
  <w:style w:type="character" w:styleId="Hipervnculo">
    <w:name w:val="Hyperlink"/>
    <w:rsid w:val="00F44C3F"/>
    <w:rPr>
      <w:color w:val="0000FF"/>
      <w:u w:val="single"/>
    </w:rPr>
  </w:style>
  <w:style w:type="paragraph" w:styleId="Sangranormal">
    <w:name w:val="Normal Indent"/>
    <w:basedOn w:val="Normal"/>
    <w:uiPriority w:val="99"/>
    <w:unhideWhenUsed/>
    <w:rsid w:val="00F44C3F"/>
    <w:pPr>
      <w:widowControl/>
      <w:autoSpaceDE/>
      <w:autoSpaceDN/>
      <w:ind w:left="708"/>
      <w:jc w:val="both"/>
    </w:pPr>
    <w:rPr>
      <w:rFonts w:ascii="Times New Roman" w:eastAsia="Times New Roman" w:hAnsi="Times New Roman" w:cs="Times New Roman"/>
      <w:szCs w:val="24"/>
      <w:lang w:eastAsia="es-ES" w:bidi="ar-SA"/>
    </w:rPr>
  </w:style>
  <w:style w:type="paragraph" w:customStyle="1" w:styleId="Contingutdelallista">
    <w:name w:val="Contingut de la llista"/>
    <w:basedOn w:val="Normal"/>
    <w:qFormat/>
    <w:rsid w:val="00F44C3F"/>
    <w:pPr>
      <w:widowControl/>
      <w:suppressAutoHyphens/>
      <w:autoSpaceDE/>
      <w:autoSpaceDN/>
      <w:textAlignment w:val="baseline"/>
    </w:pPr>
    <w:rPr>
      <w:rFonts w:ascii="Calibri" w:eastAsia="SimSun" w:hAnsi="Calibri"/>
      <w:color w:val="00000A"/>
      <w:sz w:val="24"/>
      <w:szCs w:val="24"/>
      <w:lang w:eastAsia="zh-CN" w:bidi="hi-IN"/>
    </w:rPr>
  </w:style>
  <w:style w:type="character" w:customStyle="1" w:styleId="PrrafodelistaCar">
    <w:name w:val="Párrafo de lista Car"/>
    <w:link w:val="Prrafodelista"/>
    <w:uiPriority w:val="34"/>
    <w:locked/>
    <w:rsid w:val="00F44C3F"/>
    <w:rPr>
      <w:rFonts w:ascii="Arial" w:eastAsia="Arial" w:hAnsi="Arial" w:cs="Arial"/>
      <w:lang w:eastAsia="ca-ES" w:bidi="ca-ES"/>
    </w:rPr>
  </w:style>
  <w:style w:type="character" w:styleId="Hipervnculovisitado">
    <w:name w:val="FollowedHyperlink"/>
    <w:basedOn w:val="Fuentedeprrafopredeter"/>
    <w:uiPriority w:val="99"/>
    <w:semiHidden/>
    <w:unhideWhenUsed/>
    <w:rsid w:val="00F44C3F"/>
    <w:rPr>
      <w:color w:val="954F72" w:themeColor="followedHyperlink"/>
      <w:u w:val="single"/>
    </w:rPr>
  </w:style>
  <w:style w:type="character" w:styleId="Textoennegrita">
    <w:name w:val="Strong"/>
    <w:basedOn w:val="Fuentedeprrafopredeter"/>
    <w:uiPriority w:val="22"/>
    <w:qFormat/>
    <w:rsid w:val="00F44C3F"/>
    <w:rPr>
      <w:b/>
      <w:bCs/>
    </w:rPr>
  </w:style>
  <w:style w:type="character" w:customStyle="1" w:styleId="Mencinsinresolver1">
    <w:name w:val="Mención sin resolver1"/>
    <w:basedOn w:val="Fuentedeprrafopredeter"/>
    <w:uiPriority w:val="99"/>
    <w:semiHidden/>
    <w:unhideWhenUsed/>
    <w:rsid w:val="00F44C3F"/>
    <w:rPr>
      <w:color w:val="605E5C"/>
      <w:shd w:val="clear" w:color="auto" w:fill="E1DFDD"/>
    </w:rPr>
  </w:style>
  <w:style w:type="character" w:styleId="Textodelmarcadordeposicin">
    <w:name w:val="Placeholder Text"/>
    <w:basedOn w:val="Fuentedeprrafopredeter"/>
    <w:uiPriority w:val="99"/>
    <w:semiHidden/>
    <w:rsid w:val="00B1046D"/>
    <w:rPr>
      <w:color w:val="808080"/>
    </w:rPr>
  </w:style>
  <w:style w:type="paragraph" w:customStyle="1" w:styleId="pf0">
    <w:name w:val="pf0"/>
    <w:basedOn w:val="Normal"/>
    <w:rsid w:val="00AA200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01">
    <w:name w:val="cf01"/>
    <w:basedOn w:val="Fuentedeprrafopredeter"/>
    <w:rsid w:val="00AA2006"/>
    <w:rPr>
      <w:rFonts w:ascii="Segoe UI" w:hAnsi="Segoe UI" w:cs="Segoe UI" w:hint="default"/>
      <w:sz w:val="18"/>
      <w:szCs w:val="18"/>
    </w:rPr>
  </w:style>
  <w:style w:type="table" w:styleId="Tablaconcuadrcula">
    <w:name w:val="Table Grid"/>
    <w:basedOn w:val="Tablanormal"/>
    <w:uiPriority w:val="39"/>
    <w:rsid w:val="00854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D3335A"/>
    <w:rPr>
      <w:color w:val="605E5C"/>
      <w:shd w:val="clear" w:color="auto" w:fill="E1DFDD"/>
    </w:rPr>
  </w:style>
  <w:style w:type="character" w:customStyle="1" w:styleId="Mencinsinresolver3">
    <w:name w:val="Mención sin resolver3"/>
    <w:basedOn w:val="Fuentedeprrafopredeter"/>
    <w:uiPriority w:val="99"/>
    <w:semiHidden/>
    <w:unhideWhenUsed/>
    <w:rsid w:val="00AF0D61"/>
    <w:rPr>
      <w:color w:val="605E5C"/>
      <w:shd w:val="clear" w:color="auto" w:fill="E1DFDD"/>
    </w:rPr>
  </w:style>
  <w:style w:type="table" w:styleId="Tablaconcuadrcula5oscura-nfasis1">
    <w:name w:val="Grid Table 5 Dark Accent 1"/>
    <w:basedOn w:val="Tablanormal"/>
    <w:uiPriority w:val="50"/>
    <w:rsid w:val="006E67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Mencinsinresolver4">
    <w:name w:val="Mención sin resolver4"/>
    <w:basedOn w:val="Fuentedeprrafopredeter"/>
    <w:uiPriority w:val="99"/>
    <w:semiHidden/>
    <w:unhideWhenUsed/>
    <w:rsid w:val="00637CE4"/>
    <w:rPr>
      <w:color w:val="605E5C"/>
      <w:shd w:val="clear" w:color="auto" w:fill="E1DFDD"/>
    </w:rPr>
  </w:style>
  <w:style w:type="paragraph" w:styleId="Revisin">
    <w:name w:val="Revision"/>
    <w:hidden/>
    <w:uiPriority w:val="99"/>
    <w:semiHidden/>
    <w:rsid w:val="00692AC0"/>
    <w:pPr>
      <w:spacing w:after="0" w:line="240" w:lineRule="auto"/>
    </w:pPr>
    <w:rPr>
      <w:rFonts w:ascii="Arial" w:eastAsia="Arial" w:hAnsi="Arial" w:cs="Arial"/>
      <w:lang w:eastAsia="ca-ES" w:bidi="ca-ES"/>
    </w:rPr>
  </w:style>
  <w:style w:type="paragraph" w:customStyle="1" w:styleId="Titulo3">
    <w:name w:val="Titulo 3"/>
    <w:basedOn w:val="Ttulo2"/>
    <w:qFormat/>
    <w:rsid w:val="00CF3AE3"/>
    <w:pPr>
      <w:keepNext/>
      <w:widowControl/>
      <w:numPr>
        <w:ilvl w:val="2"/>
        <w:numId w:val="10"/>
      </w:numPr>
      <w:autoSpaceDE/>
      <w:autoSpaceDN/>
      <w:jc w:val="both"/>
    </w:pPr>
    <w:rPr>
      <w:rFonts w:eastAsia="Times"/>
      <w:b w:val="0"/>
      <w:bCs w:val="0"/>
      <w:i/>
      <w:color w:val="2F5496" w:themeColor="accent1" w:themeShade="BF"/>
      <w:sz w:val="22"/>
      <w:szCs w:val="22"/>
      <w:lang w:bidi="ar-SA"/>
    </w:rPr>
  </w:style>
  <w:style w:type="character" w:customStyle="1" w:styleId="Mencinsinresolver5">
    <w:name w:val="Mención sin resolver5"/>
    <w:basedOn w:val="Fuentedeprrafopredeter"/>
    <w:uiPriority w:val="99"/>
    <w:semiHidden/>
    <w:unhideWhenUsed/>
    <w:rsid w:val="000D48AC"/>
    <w:rPr>
      <w:color w:val="605E5C"/>
      <w:shd w:val="clear" w:color="auto" w:fill="E1DFDD"/>
    </w:rPr>
  </w:style>
  <w:style w:type="table" w:styleId="Tablaconcuadrcula1clara-nfasis1">
    <w:name w:val="Grid Table 1 Light Accent 1"/>
    <w:basedOn w:val="Tablanormal"/>
    <w:uiPriority w:val="46"/>
    <w:rsid w:val="00016FC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delista5oscura-nfasis1">
    <w:name w:val="List Table 5 Dark Accent 1"/>
    <w:basedOn w:val="Tablanormal"/>
    <w:uiPriority w:val="50"/>
    <w:rsid w:val="00016FCF"/>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4-nfasis1">
    <w:name w:val="List Table 4 Accent 1"/>
    <w:basedOn w:val="Tablanormal"/>
    <w:uiPriority w:val="49"/>
    <w:rsid w:val="00016FC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cinsinresolver">
    <w:name w:val="Unresolved Mention"/>
    <w:basedOn w:val="Fuentedeprrafopredeter"/>
    <w:uiPriority w:val="99"/>
    <w:semiHidden/>
    <w:unhideWhenUsed/>
    <w:rsid w:val="00564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939">
      <w:bodyDiv w:val="1"/>
      <w:marLeft w:val="0"/>
      <w:marRight w:val="0"/>
      <w:marTop w:val="0"/>
      <w:marBottom w:val="0"/>
      <w:divBdr>
        <w:top w:val="none" w:sz="0" w:space="0" w:color="auto"/>
        <w:left w:val="none" w:sz="0" w:space="0" w:color="auto"/>
        <w:bottom w:val="none" w:sz="0" w:space="0" w:color="auto"/>
        <w:right w:val="none" w:sz="0" w:space="0" w:color="auto"/>
      </w:divBdr>
    </w:div>
    <w:div w:id="274875818">
      <w:bodyDiv w:val="1"/>
      <w:marLeft w:val="0"/>
      <w:marRight w:val="0"/>
      <w:marTop w:val="0"/>
      <w:marBottom w:val="0"/>
      <w:divBdr>
        <w:top w:val="none" w:sz="0" w:space="0" w:color="auto"/>
        <w:left w:val="none" w:sz="0" w:space="0" w:color="auto"/>
        <w:bottom w:val="none" w:sz="0" w:space="0" w:color="auto"/>
        <w:right w:val="none" w:sz="0" w:space="0" w:color="auto"/>
      </w:divBdr>
    </w:div>
    <w:div w:id="417867951">
      <w:bodyDiv w:val="1"/>
      <w:marLeft w:val="0"/>
      <w:marRight w:val="0"/>
      <w:marTop w:val="0"/>
      <w:marBottom w:val="0"/>
      <w:divBdr>
        <w:top w:val="none" w:sz="0" w:space="0" w:color="auto"/>
        <w:left w:val="none" w:sz="0" w:space="0" w:color="auto"/>
        <w:bottom w:val="none" w:sz="0" w:space="0" w:color="auto"/>
        <w:right w:val="none" w:sz="0" w:space="0" w:color="auto"/>
      </w:divBdr>
    </w:div>
    <w:div w:id="949240091">
      <w:bodyDiv w:val="1"/>
      <w:marLeft w:val="0"/>
      <w:marRight w:val="0"/>
      <w:marTop w:val="0"/>
      <w:marBottom w:val="0"/>
      <w:divBdr>
        <w:top w:val="none" w:sz="0" w:space="0" w:color="auto"/>
        <w:left w:val="none" w:sz="0" w:space="0" w:color="auto"/>
        <w:bottom w:val="none" w:sz="0" w:space="0" w:color="auto"/>
        <w:right w:val="none" w:sz="0" w:space="0" w:color="auto"/>
      </w:divBdr>
    </w:div>
    <w:div w:id="1173835402">
      <w:bodyDiv w:val="1"/>
      <w:marLeft w:val="0"/>
      <w:marRight w:val="0"/>
      <w:marTop w:val="0"/>
      <w:marBottom w:val="0"/>
      <w:divBdr>
        <w:top w:val="none" w:sz="0" w:space="0" w:color="auto"/>
        <w:left w:val="none" w:sz="0" w:space="0" w:color="auto"/>
        <w:bottom w:val="none" w:sz="0" w:space="0" w:color="auto"/>
        <w:right w:val="none" w:sz="0" w:space="0" w:color="auto"/>
      </w:divBdr>
    </w:div>
    <w:div w:id="1282303672">
      <w:bodyDiv w:val="1"/>
      <w:marLeft w:val="0"/>
      <w:marRight w:val="0"/>
      <w:marTop w:val="0"/>
      <w:marBottom w:val="0"/>
      <w:divBdr>
        <w:top w:val="none" w:sz="0" w:space="0" w:color="auto"/>
        <w:left w:val="none" w:sz="0" w:space="0" w:color="auto"/>
        <w:bottom w:val="none" w:sz="0" w:space="0" w:color="auto"/>
        <w:right w:val="none" w:sz="0" w:space="0" w:color="auto"/>
      </w:divBdr>
    </w:div>
    <w:div w:id="1721631094">
      <w:bodyDiv w:val="1"/>
      <w:marLeft w:val="0"/>
      <w:marRight w:val="0"/>
      <w:marTop w:val="0"/>
      <w:marBottom w:val="0"/>
      <w:divBdr>
        <w:top w:val="none" w:sz="0" w:space="0" w:color="auto"/>
        <w:left w:val="none" w:sz="0" w:space="0" w:color="auto"/>
        <w:bottom w:val="none" w:sz="0" w:space="0" w:color="auto"/>
        <w:right w:val="none" w:sz="0" w:space="0" w:color="auto"/>
      </w:divBdr>
    </w:div>
    <w:div w:id="1861312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scc@gencat.c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scc@gencat.c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vilalta.scc@gencat.c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ractacio.scc@gencat.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c910d9c-767d-451b-bc85-40ae60643a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FCF2EB2DE7D743B49DDFC2E621790B" ma:contentTypeVersion="18" ma:contentTypeDescription="Crea un document nou" ma:contentTypeScope="" ma:versionID="d313c769cd106e5c2d96ada024a5ff38">
  <xsd:schema xmlns:xsd="http://www.w3.org/2001/XMLSchema" xmlns:xs="http://www.w3.org/2001/XMLSchema" xmlns:p="http://schemas.microsoft.com/office/2006/metadata/properties" xmlns:ns3="cc910d9c-767d-451b-bc85-40ae60643a33" xmlns:ns4="68f1498b-fa39-4817-a731-ed1f54c7cd78" targetNamespace="http://schemas.microsoft.com/office/2006/metadata/properties" ma:root="true" ma:fieldsID="c621e6c0cd8a1ed00dcc6c888e99c107" ns3:_="" ns4:_="">
    <xsd:import namespace="cc910d9c-767d-451b-bc85-40ae60643a33"/>
    <xsd:import namespace="68f1498b-fa39-4817-a731-ed1f54c7cd7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10d9c-767d-451b-bc85-40ae60643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f1498b-fa39-4817-a731-ed1f54c7cd78"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SharingHintHash" ma:index="12"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CCF93-C470-402C-9541-C6B516632271}">
  <ds:schemaRefs>
    <ds:schemaRef ds:uri="http://schemas.openxmlformats.org/officeDocument/2006/bibliography"/>
  </ds:schemaRefs>
</ds:datastoreItem>
</file>

<file path=customXml/itemProps2.xml><?xml version="1.0" encoding="utf-8"?>
<ds:datastoreItem xmlns:ds="http://schemas.openxmlformats.org/officeDocument/2006/customXml" ds:itemID="{B9279970-33AC-4388-B977-25CFB393B26A}">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cc910d9c-767d-451b-bc85-40ae60643a33"/>
    <ds:schemaRef ds:uri="http://purl.org/dc/elements/1.1/"/>
    <ds:schemaRef ds:uri="http://schemas.microsoft.com/office/infopath/2007/PartnerControls"/>
    <ds:schemaRef ds:uri="68f1498b-fa39-4817-a731-ed1f54c7cd78"/>
    <ds:schemaRef ds:uri="http://purl.org/dc/terms/"/>
  </ds:schemaRefs>
</ds:datastoreItem>
</file>

<file path=customXml/itemProps3.xml><?xml version="1.0" encoding="utf-8"?>
<ds:datastoreItem xmlns:ds="http://schemas.openxmlformats.org/officeDocument/2006/customXml" ds:itemID="{2A25C3A1-F95A-4C80-968C-6ACFE1FDD322}">
  <ds:schemaRefs>
    <ds:schemaRef ds:uri="http://schemas.microsoft.com/sharepoint/v3/contenttype/forms"/>
  </ds:schemaRefs>
</ds:datastoreItem>
</file>

<file path=customXml/itemProps4.xml><?xml version="1.0" encoding="utf-8"?>
<ds:datastoreItem xmlns:ds="http://schemas.openxmlformats.org/officeDocument/2006/customXml" ds:itemID="{5D96EC34-97D4-4FB1-BB1C-A81C3FCAF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10d9c-767d-451b-bc85-40ae60643a33"/>
    <ds:schemaRef ds:uri="68f1498b-fa39-4817-a731-ed1f54c7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26</Pages>
  <Words>7832</Words>
  <Characters>44648</Characters>
  <Application>Microsoft Office Word</Application>
  <DocSecurity>0</DocSecurity>
  <Lines>372</Lines>
  <Paragraphs>104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Escribano, Carol</dc:creator>
  <cp:keywords/>
  <dc:description/>
  <cp:lastModifiedBy>RODRIGUEZ CODINA, ANA ISABEL</cp:lastModifiedBy>
  <cp:revision>43</cp:revision>
  <cp:lastPrinted>2022-09-27T13:05:00Z</cp:lastPrinted>
  <dcterms:created xsi:type="dcterms:W3CDTF">2025-09-29T11:51:00Z</dcterms:created>
  <dcterms:modified xsi:type="dcterms:W3CDTF">2025-10-07T07:11:00Z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0x01010055FCF2EB2DE7D743B49DDFC2E621790B</vt:lpwstr>
  </property>
</Properties>
</file>