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ANNEX 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MODEL DE DECLARACIÓ RESPONSABLE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Dades del declarant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Nom i cognoms: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DNI/NIF: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Domicili: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Població: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Codi postal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Telèfon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Actuant en nom propi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Actuant en representació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Dades de l’empresa (si s’actua en la seva representació)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Nom: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NIF: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Domicili social: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Població: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Codi postal: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Telèfon: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Licitació: </w:t>
      </w:r>
      <w:r>
        <w:rPr>
          <w:rFonts w:cs="Arial" w:ascii="Arial" w:hAnsi="Arial"/>
          <w:color w:val="000000"/>
          <w:sz w:val="24"/>
          <w:szCs w:val="24"/>
        </w:rPr>
        <w:t>Execució del Projecte executiu (excepte capítols 7 i 8) de Museïtzació de la Casa de Poblet com a centre de visitants de la Vall de Vinaixa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eastAsia="zh-CN" w:bidi="hi-IN"/>
        </w:rPr>
        <w:t xml:space="preserve">de pressupost 36.969,02 euros més 7.763,49 euros d’IVA (total 44.732,51 euros)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rFonts w:cs="Arial" w:ascii="Arial" w:hAnsi="Arial"/>
          <w:color w:val="000000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DECLARO SOTA LA MEVA RESPONSABILITAT </w:t>
      </w:r>
      <w:r>
        <w:rPr>
          <w:rFonts w:cs="Arial" w:ascii="Arial" w:hAnsi="Arial"/>
          <w:color w:val="000000"/>
          <w:sz w:val="24"/>
          <w:szCs w:val="24"/>
        </w:rPr>
        <w:t>que l’empresa que represento o, si és el cas, l’empresari declarant: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a)Està facultada per a contractar amb l'Administració, ja que té personalitat jurídica i plena capacitat d’obrar d’acord amb el que s’estableix a l’article 65 de la LCSP.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b) La finalitat o activitat de l’empresa té relació directa amb l’objecte del contracte, segons resulta dels seus estatuts o regles funcionals.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c) Disposa de la corresponent habilitació empresarial i professional que es pugui exigir en el plec de clàusules particulars de la referida contractació.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d) La persona que compareix i signa les proposicions té poder bastant per representar l’empresa i que aquest poder ha estat atorgat davant fedatari públic, inscrit en el registre oficial corresponent, es troba vigent i no ha estat revocat.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e) Disposa de la classificació empresarial o, segons el cas, dels requisits de solvència econòmica, financera i tècnica o professional exigits per a aquesta contractació.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f) No es troba compresa en cap de les circumstàncies assenyalades en l’article 71 de la LCSP i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d’obertura, instal·lació i funcionament legal i en particular tota normativa de prevenció de riscos laborals.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g) No forma part dels òrgans de govern o administració d’aquesta societat cap persona d’aquelles a les que fa referència (la Llei 5/2006, de 10 d’abril, de regulació de conflictes d’interessos dels membres del Govern i dels alts càrrec de l’Administració General de l’Estat, així com la Llei 12/1987, de 26 de novembre, d’incompatibilitats del personal al servei de l’Administració de la Generalitat; la Llei 13/2005, de règim d’incompatibilitats dels alts càrrecs de la Generalitat; la Llei 53/1984, de 26 de desembre, d’incompatibilitats del personal al servei de les administracions públiques i la Llei orgànica 5/1985, de 19 de juny, de règim electoral general.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h) (Si s’escau) com a empresa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i) La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bústia electrònica </w:t>
      </w:r>
      <w:r>
        <w:rPr>
          <w:rFonts w:cs="Arial" w:ascii="Arial" w:hAnsi="Arial"/>
          <w:color w:val="000000"/>
          <w:sz w:val="24"/>
          <w:szCs w:val="24"/>
        </w:rPr>
        <w:t xml:space="preserve">on realitzar, a tots els efectes legals oportuns, les comunicacions i </w:t>
      </w:r>
      <w:r>
        <w:rPr>
          <w:rFonts w:cs="Arial" w:ascii="Arial" w:hAnsi="Arial"/>
          <w:b/>
          <w:color w:val="000000"/>
          <w:sz w:val="24"/>
          <w:szCs w:val="24"/>
        </w:rPr>
        <w:t>NOTIFICACIONS</w:t>
      </w:r>
      <w:r>
        <w:rPr>
          <w:rFonts w:cs="Arial" w:ascii="Arial" w:hAnsi="Arial"/>
          <w:color w:val="000000"/>
          <w:sz w:val="24"/>
          <w:szCs w:val="24"/>
        </w:rPr>
        <w:t xml:space="preserve"> en el procés de licitació i, si s’escau, els posteriors tràmits d’adjudicació, formalització, modificació, negociació i extinció normal o anormal del contracte és 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- Adreça de correu electrònic: 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- Telèfon mòbil: 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j)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Autoritzo </w:t>
      </w:r>
      <w:r>
        <w:rPr>
          <w:rFonts w:cs="Arial" w:ascii="Arial" w:hAnsi="Arial"/>
          <w:color w:val="000000"/>
          <w:sz w:val="24"/>
          <w:szCs w:val="24"/>
        </w:rPr>
        <w:t>a l’òrgan de contractació a obtenir directament dels òrgans administratius competents les dades o documents registrals, així com les dades fiscals i de la seguretat social necessàries existents a bases de dades i altres fons consultables, que es requereixin per procedir, en el seu cas a l’adjudicació del contracte.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k)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Es compromet </w:t>
      </w:r>
      <w:r>
        <w:rPr>
          <w:rFonts w:cs="Arial" w:ascii="Arial" w:hAnsi="Arial"/>
          <w:color w:val="000000"/>
          <w:sz w:val="24"/>
          <w:szCs w:val="24"/>
        </w:rPr>
        <w:t>a, en el cas de ser proposada com a adjudicatària del contracte o en qualsevol moment que se la requereixi, acreditar la possessió i validesa dels documents justificatius de les condicions d’aptitud, capacitat i solvència exigits en aquest contracte, que reuneix en la data de finalització del termini de presentació de proposicions per a aquesta contractació.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 per a que consti signo aquesta declaració responsable.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(lloc i data)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Signatura del declarant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Avís important: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La inexactitud, la falsedat o l’omissió de qualsevol de les dades i manifestacions que s’incorporin a la declaració responsable determinarà l’exclusió automàtica del licitador des del moment en què es tingui constància d’aquests fets, sense perjudici de les responsabilitats penals, civils o administratives que poguessin correspondre.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5053"/>
    <w:pPr>
      <w:widowControl/>
      <w:suppressAutoHyphens w:val="true"/>
      <w:bidi w:val="0"/>
      <w:spacing w:lineRule="auto" w:line="276" w:before="0" w:after="200"/>
      <w:jc w:val="left"/>
    </w:pPr>
    <w:rPr>
      <w:rFonts w:eastAsia="" w:eastAsiaTheme="minorEastAsia" w:ascii="Aptos" w:hAnsi="Aptos" w:cs=""/>
      <w:color w:val="auto"/>
      <w:kern w:val="0"/>
      <w:sz w:val="22"/>
      <w:szCs w:val="22"/>
      <w:lang w:eastAsia="ca-ES" w:val="ca-ES" w:bidi="ar-SA"/>
      <w14:ligatures w14:val="none"/>
    </w:rPr>
  </w:style>
  <w:style w:type="paragraph" w:styleId="Heading1">
    <w:name w:val="Heading 1"/>
    <w:basedOn w:val="Normal"/>
    <w:next w:val="Normal"/>
    <w:link w:val="Ttulo1Car"/>
    <w:uiPriority w:val="9"/>
    <w:qFormat/>
    <w:rsid w:val="00ee78f3"/>
    <w:pPr>
      <w:keepNext w:val="true"/>
      <w:keepLines/>
      <w:suppressAutoHyphens w:val="false"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ee78f3"/>
    <w:pPr>
      <w:keepNext w:val="true"/>
      <w:keepLines/>
      <w:suppressAutoHyphens w:val="false"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ee78f3"/>
    <w:pPr>
      <w:keepNext w:val="true"/>
      <w:keepLines/>
      <w:suppressAutoHyphens w:val="false"/>
      <w:spacing w:lineRule="auto" w:line="259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ee78f3"/>
    <w:pPr>
      <w:keepNext w:val="true"/>
      <w:keepLines/>
      <w:suppressAutoHyphens w:val="false"/>
      <w:spacing w:lineRule="auto" w:line="259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ee78f3"/>
    <w:pPr>
      <w:keepNext w:val="true"/>
      <w:keepLines/>
      <w:suppressAutoHyphens w:val="false"/>
      <w:spacing w:lineRule="auto" w:line="259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ee78f3"/>
    <w:pPr>
      <w:keepNext w:val="true"/>
      <w:keepLines/>
      <w:suppressAutoHyphens w:val="false"/>
      <w:spacing w:lineRule="auto" w:line="259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ee78f3"/>
    <w:pPr>
      <w:keepNext w:val="true"/>
      <w:keepLines/>
      <w:suppressAutoHyphens w:val="false"/>
      <w:spacing w:lineRule="auto" w:line="259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ee78f3"/>
    <w:pPr>
      <w:keepNext w:val="true"/>
      <w:keepLines/>
      <w:suppressAutoHyphens w:val="false"/>
      <w:spacing w:lineRule="auto" w:line="259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ee78f3"/>
    <w:pPr>
      <w:keepNext w:val="true"/>
      <w:keepLines/>
      <w:suppressAutoHyphens w:val="false"/>
      <w:spacing w:lineRule="auto" w:line="259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ee78f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ee78f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ee78f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ee78f3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ee78f3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ee78f3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ee78f3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ee78f3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ee78f3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ee78f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ee78f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ee78f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78f3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ee78f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e78f3"/>
    <w:rPr>
      <w:b/>
      <w:bCs/>
      <w:smallCaps/>
      <w:color w:themeColor="accent1" w:themeShade="bf" w:val="0F4761"/>
      <w:spacing w:val="5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ar"/>
    <w:uiPriority w:val="10"/>
    <w:qFormat/>
    <w:rsid w:val="00ee78f3"/>
    <w:pPr>
      <w:suppressAutoHyphens w:val="false"/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tuloCar"/>
    <w:uiPriority w:val="11"/>
    <w:qFormat/>
    <w:rsid w:val="00ee78f3"/>
    <w:pPr>
      <w:suppressAutoHyphens w:val="false"/>
      <w:spacing w:lineRule="auto" w:line="259" w:before="0" w:after="160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aCar"/>
    <w:uiPriority w:val="29"/>
    <w:qFormat/>
    <w:rsid w:val="00ee78f3"/>
    <w:pPr>
      <w:suppressAutoHyphens w:val="false"/>
      <w:spacing w:lineRule="auto" w:line="259" w:before="160" w:after="160"/>
      <w:jc w:val="center"/>
    </w:pPr>
    <w:rPr>
      <w:rFonts w:eastAsia="Aptos" w:eastAsia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ee78f3"/>
    <w:pPr>
      <w:suppressAutoHyphens w:val="false"/>
      <w:spacing w:lineRule="auto" w:line="259" w:before="0" w:after="160"/>
      <w:ind w:left="720"/>
      <w:contextualSpacing/>
    </w:pPr>
    <w:rPr>
      <w:rFonts w:eastAsia="Aptos" w:eastAsia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ee7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false"/>
      <w:spacing w:lineRule="auto" w:line="259" w:before="360" w:after="360"/>
      <w:ind w:left="864" w:right="864"/>
      <w:jc w:val="center"/>
    </w:pPr>
    <w:rPr>
      <w:rFonts w:eastAsia="Aptos" w:eastAsiaTheme="minorHAnsi"/>
      <w:i/>
      <w:iCs/>
      <w:color w:themeColor="accent1" w:themeShade="bf" w:val="0F4761"/>
      <w:kern w:val="2"/>
      <w:lang w:eastAsia="en-US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LibreOffice/7.6.4.1$Windows_X86_64 LibreOffice_project/e19e193f88cd6c0525a17fb7a176ed8e6a3e2aa1</Application>
  <AppVersion>15.0000</AppVersion>
  <Pages>2</Pages>
  <Words>711</Words>
  <Characters>4006</Characters>
  <CharactersWithSpaces>4680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2025-03-27T12:35:00Z</dcterms:created>
  <dc:creator>AJUNTAMENT  VINAIXA</dc:creator>
  <dc:description/>
  <dc:language>ca-ES</dc:language>
  <cp:lastModifiedBy>AJUNTAMENT  VINAIXA</cp:lastModifiedBy>
  <dcterms:modified xsi:type="dcterms:W3CDTF">2025-08-26T09:50:00Z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