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F36139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F36139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F36139">
        <w:rPr>
          <w:rFonts w:cs="Arial"/>
          <w:b/>
          <w:lang w:eastAsia="es-ES_tradnl"/>
        </w:rPr>
        <w:t>MODEL D’OFERTA ECONÒMICA I INDICACIONS PER OMPLIR-HO</w:t>
      </w:r>
    </w:p>
    <w:p w:rsidR="00841008" w:rsidRPr="00F36139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F36139" w:rsidRPr="0054634E" w:rsidRDefault="00F36139" w:rsidP="00F36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F36139" w:rsidRPr="0054634E" w:rsidRDefault="00F36139" w:rsidP="00F36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F36139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4C6D97" w:rsidRPr="00F36139" w:rsidRDefault="00F36139" w:rsidP="004C6D9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jc w:val="both"/>
        <w:rPr>
          <w:rFonts w:cs="Arial"/>
          <w:color w:val="000000" w:themeColor="text1"/>
        </w:rPr>
      </w:pPr>
      <w:r>
        <w:rPr>
          <w:rFonts w:cs="Arial"/>
          <w:b/>
          <w:snapToGrid w:val="0"/>
          <w:color w:val="000000" w:themeColor="text1"/>
        </w:rPr>
        <w:t>LOT Nº 9</w:t>
      </w:r>
      <w:r w:rsidR="00841008" w:rsidRPr="00F36139">
        <w:rPr>
          <w:rFonts w:cs="Arial"/>
          <w:b/>
          <w:snapToGrid w:val="0"/>
          <w:color w:val="000000" w:themeColor="text1"/>
        </w:rPr>
        <w:t>: C</w:t>
      </w:r>
      <w:r w:rsidR="004C6D97" w:rsidRPr="00F36139">
        <w:rPr>
          <w:rFonts w:cs="Arial"/>
          <w:b/>
          <w:snapToGrid w:val="0"/>
          <w:color w:val="000000" w:themeColor="text1"/>
        </w:rPr>
        <w:t xml:space="preserve">onductes de campanes, filtres, </w:t>
      </w:r>
      <w:r>
        <w:rPr>
          <w:rFonts w:cs="Arial"/>
          <w:b/>
          <w:snapToGrid w:val="0"/>
          <w:color w:val="000000" w:themeColor="text1"/>
        </w:rPr>
        <w:t>PCI de cuina i bugaderia</w:t>
      </w:r>
      <w:r w:rsidR="004C6D97" w:rsidRPr="00F36139">
        <w:rPr>
          <w:rFonts w:cs="Arial"/>
          <w:b/>
          <w:snapToGrid w:val="0"/>
          <w:color w:val="000000" w:themeColor="text1"/>
        </w:rPr>
        <w:t xml:space="preserve"> </w:t>
      </w:r>
      <w:r w:rsidR="00841008" w:rsidRPr="00F36139">
        <w:rPr>
          <w:rFonts w:cs="Arial"/>
          <w:b/>
          <w:snapToGrid w:val="0"/>
          <w:color w:val="000000" w:themeColor="text1"/>
        </w:rPr>
        <w:t xml:space="preserve"> (</w:t>
      </w:r>
      <w:r w:rsidR="004C6D97" w:rsidRPr="00F36139">
        <w:rPr>
          <w:rFonts w:cs="Arial"/>
          <w:color w:val="000000" w:themeColor="text1"/>
        </w:rPr>
        <w:t>CP DO</w:t>
      </w:r>
      <w:r w:rsidR="004B0FA2">
        <w:rPr>
          <w:rFonts w:cs="Arial"/>
          <w:color w:val="000000" w:themeColor="text1"/>
        </w:rPr>
        <w:t>NES, CP JOVES, CP QUATRE CAMINS</w:t>
      </w:r>
      <w:r>
        <w:rPr>
          <w:rFonts w:cs="Arial"/>
          <w:color w:val="000000" w:themeColor="text1"/>
        </w:rPr>
        <w:t>,</w:t>
      </w:r>
      <w:r w:rsidR="004C6D97" w:rsidRPr="00F36139">
        <w:rPr>
          <w:rFonts w:cs="Arial"/>
          <w:color w:val="000000" w:themeColor="text1"/>
        </w:rPr>
        <w:t xml:space="preserve"> CP BRIANS 1, CP BRIANS 2,  CP LLEDONERS, CP MAS ENRIC,  CP PUIG DE LES BASSES,  CP PONENT,  </w:t>
      </w:r>
      <w:r w:rsidR="004B0FA2">
        <w:rPr>
          <w:rFonts w:cs="Arial"/>
          <w:color w:val="000000" w:themeColor="text1"/>
        </w:rPr>
        <w:t xml:space="preserve">CE </w:t>
      </w:r>
      <w:r w:rsidR="004C6D97" w:rsidRPr="00F36139">
        <w:rPr>
          <w:rFonts w:cs="Arial"/>
          <w:color w:val="000000" w:themeColor="text1"/>
        </w:rPr>
        <w:t xml:space="preserve">CAN LLUPIÀ, </w:t>
      </w:r>
      <w:r w:rsidR="004B0FA2">
        <w:rPr>
          <w:rFonts w:cs="Arial"/>
          <w:color w:val="000000" w:themeColor="text1"/>
        </w:rPr>
        <w:t xml:space="preserve">CE </w:t>
      </w:r>
      <w:r w:rsidR="004C6D97" w:rsidRPr="00F36139">
        <w:rPr>
          <w:rFonts w:cs="Arial"/>
          <w:color w:val="000000" w:themeColor="text1"/>
        </w:rPr>
        <w:t>EL SEGRE, CO BCN, CO GIRONA,  CO TARRAGONA I CE TIL·LERS)</w:t>
      </w:r>
    </w:p>
    <w:p w:rsidR="004C6D97" w:rsidRPr="00F36139" w:rsidRDefault="004C6D9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36139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F36139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36139">
        <w:rPr>
          <w:rFonts w:cs="Arial"/>
          <w:snapToGrid w:val="0"/>
        </w:rPr>
        <w:t>ES COMPROMET:</w:t>
      </w: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3613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F36139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600566">
              <w:rPr>
                <w:rFonts w:cs="Arial"/>
                <w:b/>
                <w:snapToGrid w:val="0"/>
              </w:rPr>
              <w:t>(Màxim 40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IMPORT OFERTAT</w:t>
            </w:r>
          </w:p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F36139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F36139" w:rsidRDefault="00841008" w:rsidP="006940A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snapToGrid w:val="0"/>
              </w:rPr>
              <w:t xml:space="preserve">Import total de l’oferta econòmica pel </w:t>
            </w:r>
            <w:r w:rsidRPr="00F36139">
              <w:rPr>
                <w:rFonts w:cs="Arial"/>
                <w:b/>
                <w:snapToGrid w:val="0"/>
              </w:rPr>
              <w:t>manteniment preventiu</w:t>
            </w:r>
            <w:r w:rsidRPr="00F36139">
              <w:rPr>
                <w:rFonts w:cs="Arial"/>
                <w:snapToGrid w:val="0"/>
              </w:rPr>
              <w:t xml:space="preserve"> del període inicial de licitació (</w:t>
            </w:r>
            <w:r w:rsidR="006940AE">
              <w:rPr>
                <w:rFonts w:cs="Arial"/>
                <w:snapToGrid w:val="0"/>
              </w:rPr>
              <w:t>Novembre</w:t>
            </w:r>
            <w:r w:rsidRPr="00F36139">
              <w:rPr>
                <w:rFonts w:cs="Arial"/>
                <w:snapToGrid w:val="0"/>
              </w:rPr>
              <w:t xml:space="preserve"> 202</w:t>
            </w:r>
            <w:r w:rsidR="00600566">
              <w:rPr>
                <w:rFonts w:cs="Arial"/>
                <w:snapToGrid w:val="0"/>
              </w:rPr>
              <w:t>5</w:t>
            </w:r>
            <w:r w:rsidRPr="00F36139">
              <w:rPr>
                <w:rFonts w:cs="Arial"/>
                <w:snapToGrid w:val="0"/>
              </w:rPr>
              <w:t xml:space="preserve"> – Setembre 202</w:t>
            </w:r>
            <w:r w:rsidR="00600566">
              <w:rPr>
                <w:rFonts w:cs="Arial"/>
                <w:snapToGrid w:val="0"/>
              </w:rPr>
              <w:t>6</w:t>
            </w:r>
            <w:r w:rsidRPr="00F36139">
              <w:rPr>
                <w:rFonts w:cs="Arial"/>
                <w:snapToGrid w:val="0"/>
              </w:rPr>
              <w:t xml:space="preserve">) </w:t>
            </w:r>
            <w:r w:rsidRPr="00F36139">
              <w:rPr>
                <w:rFonts w:cs="Arial"/>
                <w:b/>
                <w:snapToGrid w:val="0"/>
              </w:rPr>
              <w:t xml:space="preserve">(Màxim </w:t>
            </w:r>
            <w:r w:rsidR="00600566">
              <w:rPr>
                <w:rFonts w:cs="Arial"/>
                <w:b/>
                <w:snapToGrid w:val="0"/>
              </w:rPr>
              <w:t>55.200</w:t>
            </w:r>
            <w:r w:rsidRPr="00F36139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36139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36139" w:rsidTr="00600566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600566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4B0FA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4B0FA2" w:rsidRPr="00F101E7">
              <w:rPr>
                <w:rFonts w:cs="Arial"/>
                <w:b/>
                <w:snapToGrid w:val="0"/>
              </w:rPr>
              <w:t>(Màxim 20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IMPORT OFERTAT</w:t>
            </w:r>
          </w:p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F36139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 xml:space="preserve">Import hora, </w:t>
            </w:r>
            <w:r w:rsidRPr="00F36139">
              <w:rPr>
                <w:rFonts w:cs="Arial"/>
                <w:b/>
                <w:snapToGrid w:val="0"/>
              </w:rPr>
              <w:t>en</w:t>
            </w:r>
            <w:r w:rsidRPr="00F36139">
              <w:rPr>
                <w:rFonts w:cs="Arial"/>
                <w:snapToGrid w:val="0"/>
              </w:rPr>
              <w:t xml:space="preserve"> </w:t>
            </w:r>
            <w:r w:rsidRPr="00F36139">
              <w:rPr>
                <w:rFonts w:cs="Arial"/>
                <w:b/>
                <w:snapToGrid w:val="0"/>
              </w:rPr>
              <w:t>horari DIURN</w:t>
            </w:r>
            <w:r w:rsidRPr="00F36139">
              <w:rPr>
                <w:rFonts w:cs="Arial"/>
                <w:snapToGrid w:val="0"/>
              </w:rPr>
              <w:t xml:space="preserve"> i categoria OFICIAL DE PRIMERA</w:t>
            </w:r>
            <w:r w:rsidRPr="00F36139">
              <w:rPr>
                <w:rFonts w:cs="Arial"/>
                <w:b/>
                <w:snapToGrid w:val="0"/>
              </w:rPr>
              <w:t xml:space="preserve"> </w:t>
            </w:r>
            <w:r w:rsidRPr="00F36139">
              <w:rPr>
                <w:rFonts w:cs="Arial"/>
                <w:snapToGrid w:val="0"/>
              </w:rPr>
              <w:t>(iva exclòs)</w:t>
            </w:r>
          </w:p>
          <w:p w:rsidR="00841008" w:rsidRPr="00F36139" w:rsidRDefault="00600566" w:rsidP="00234BD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234BD8" w:rsidRPr="00F36139">
              <w:rPr>
                <w:rFonts w:cs="Arial"/>
                <w:b/>
                <w:snapToGrid w:val="0"/>
              </w:rPr>
              <w:t>0</w:t>
            </w:r>
            <w:r w:rsidR="00841008" w:rsidRPr="00F36139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36139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F36139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3) </w:t>
            </w:r>
            <w:r w:rsidR="00600566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4B0FA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4B0FA2" w:rsidRPr="00F101E7">
              <w:rPr>
                <w:rFonts w:cs="Arial"/>
                <w:b/>
                <w:snapToGrid w:val="0"/>
              </w:rPr>
              <w:t xml:space="preserve">(Màxim </w:t>
            </w:r>
            <w:r w:rsidR="004B0FA2">
              <w:rPr>
                <w:rFonts w:cs="Arial"/>
                <w:b/>
                <w:snapToGrid w:val="0"/>
              </w:rPr>
              <w:t>1</w:t>
            </w:r>
            <w:r w:rsidR="004B0FA2" w:rsidRPr="00F101E7">
              <w:rPr>
                <w:rFonts w:cs="Arial"/>
                <w:b/>
                <w:snapToGrid w:val="0"/>
              </w:rPr>
              <w:t>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IMPORT OFERTAT</w:t>
            </w:r>
          </w:p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F36139" w:rsidTr="009D32EB">
        <w:tc>
          <w:tcPr>
            <w:tcW w:w="7621" w:type="dxa"/>
            <w:gridSpan w:val="2"/>
          </w:tcPr>
          <w:p w:rsidR="00600566" w:rsidRDefault="00841008" w:rsidP="00234BD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 xml:space="preserve">Import hora, </w:t>
            </w:r>
            <w:r w:rsidRPr="00F36139">
              <w:rPr>
                <w:rFonts w:cs="Arial"/>
                <w:b/>
                <w:snapToGrid w:val="0"/>
              </w:rPr>
              <w:t>en horari NOCTURN, DISSABTES I FESTIUS</w:t>
            </w:r>
            <w:r w:rsidRPr="00F36139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F36139">
              <w:rPr>
                <w:rFonts w:cs="Arial"/>
                <w:snapToGrid w:val="0"/>
              </w:rPr>
              <w:t xml:space="preserve">                           </w:t>
            </w:r>
            <w:r w:rsidRPr="00F36139">
              <w:rPr>
                <w:rFonts w:cs="Arial"/>
                <w:snapToGrid w:val="0"/>
              </w:rPr>
              <w:t xml:space="preserve">   </w:t>
            </w:r>
          </w:p>
          <w:p w:rsidR="00841008" w:rsidRPr="00F36139" w:rsidRDefault="00841008" w:rsidP="00234BD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 xml:space="preserve">Import màxim: </w:t>
            </w:r>
            <w:r w:rsidR="00600566">
              <w:rPr>
                <w:rFonts w:cs="Arial"/>
                <w:b/>
                <w:snapToGrid w:val="0"/>
              </w:rPr>
              <w:t>8</w:t>
            </w:r>
            <w:r w:rsidR="00234BD8" w:rsidRPr="00F36139">
              <w:rPr>
                <w:rFonts w:cs="Arial"/>
                <w:b/>
                <w:snapToGrid w:val="0"/>
              </w:rPr>
              <w:t>0</w:t>
            </w:r>
            <w:r w:rsidRPr="00F36139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F36139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A6727C" w:rsidRPr="00F36139" w:rsidRDefault="00A6727C" w:rsidP="00A6727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A6727C" w:rsidRPr="00F36139" w:rsidTr="006F5656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A6727C" w:rsidRPr="00F36139" w:rsidRDefault="00A6727C" w:rsidP="004B0FA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600566" w:rsidRPr="00E52C49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4B0FA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4B0FA2" w:rsidRPr="00F101E7">
              <w:rPr>
                <w:rFonts w:cs="Arial"/>
                <w:b/>
                <w:snapToGrid w:val="0"/>
              </w:rPr>
              <w:t xml:space="preserve">(Màxim </w:t>
            </w:r>
            <w:r w:rsidR="004B0FA2">
              <w:rPr>
                <w:rFonts w:cs="Arial"/>
                <w:b/>
                <w:snapToGrid w:val="0"/>
              </w:rPr>
              <w:t>5</w:t>
            </w:r>
            <w:r w:rsidR="004B0FA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</w:tr>
      <w:tr w:rsidR="00A6727C" w:rsidRPr="00F36139" w:rsidTr="006F5656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7C" w:rsidRPr="00F36139" w:rsidRDefault="00A6727C" w:rsidP="006940A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F36139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6940AE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F36139">
              <w:rPr>
                <w:rFonts w:cs="Arial"/>
                <w:b/>
              </w:rPr>
              <w:t xml:space="preserve"> 202</w:t>
            </w:r>
            <w:r w:rsidR="00600566">
              <w:rPr>
                <w:rFonts w:cs="Arial"/>
                <w:b/>
              </w:rPr>
              <w:t>5</w:t>
            </w:r>
            <w:r w:rsidRPr="00F36139">
              <w:rPr>
                <w:rFonts w:cs="Arial"/>
                <w:b/>
              </w:rPr>
              <w:t xml:space="preserve"> – Setembre 202</w:t>
            </w:r>
            <w:r w:rsidR="00600566">
              <w:rPr>
                <w:rFonts w:cs="Arial"/>
                <w:b/>
              </w:rPr>
              <w:t>6</w:t>
            </w:r>
            <w:r w:rsidRPr="00F36139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F36139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F36139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A6727C" w:rsidRPr="00F36139" w:rsidTr="006F5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36139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36139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36139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36139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A6727C" w:rsidRPr="00F36139" w:rsidTr="006F5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A6727C" w:rsidRPr="00F36139" w:rsidTr="006F5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A6727C" w:rsidRPr="00F36139" w:rsidTr="006F5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A6727C" w:rsidRPr="00F36139" w:rsidTr="006F5656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F36139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F36139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F36139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7C" w:rsidRPr="00F36139" w:rsidRDefault="00A6727C" w:rsidP="006F5656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A6727C" w:rsidRPr="00F36139" w:rsidRDefault="00A6727C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6727C" w:rsidRPr="00F36139" w:rsidRDefault="00A6727C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6727C" w:rsidRPr="00F36139" w:rsidRDefault="00A6727C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F36139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00566" w:rsidRPr="00E52C49" w:rsidRDefault="006D0A41" w:rsidP="0060056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600566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Default="00600566" w:rsidP="0060056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4B0FA2" w:rsidRPr="00F36139" w:rsidRDefault="004B0FA2" w:rsidP="004B0FA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F36139" w:rsidTr="009D32EB">
        <w:tc>
          <w:tcPr>
            <w:tcW w:w="8613" w:type="dxa"/>
          </w:tcPr>
          <w:p w:rsidR="006D0A41" w:rsidRPr="00F36139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36139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36139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36139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36139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36139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F36139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F36139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F36139">
        <w:rPr>
          <w:rStyle w:val="mfasi"/>
          <w:rFonts w:ascii="Arial" w:hAnsi="Arial" w:cs="Arial"/>
          <w:b/>
          <w:sz w:val="20"/>
        </w:rPr>
        <w:t xml:space="preserve">(*) </w:t>
      </w:r>
      <w:r w:rsidRPr="00F36139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F36139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F36139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F36139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F36139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F36139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F36139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600566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4B0FA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4B0FA2" w:rsidRPr="00F101E7">
              <w:rPr>
                <w:rFonts w:cs="Arial"/>
                <w:b/>
                <w:snapToGrid w:val="0"/>
              </w:rPr>
              <w:t xml:space="preserve">(Màxim </w:t>
            </w:r>
            <w:r w:rsidR="004B0FA2">
              <w:rPr>
                <w:rFonts w:cs="Arial"/>
                <w:b/>
                <w:snapToGrid w:val="0"/>
              </w:rPr>
              <w:t>5</w:t>
            </w:r>
            <w:r w:rsidR="004B0FA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F36139" w:rsidTr="009D32EB">
        <w:tc>
          <w:tcPr>
            <w:tcW w:w="8613" w:type="dxa"/>
          </w:tcPr>
          <w:p w:rsidR="006D0A41" w:rsidRPr="00F36139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F36139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F36139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F36139">
              <w:rPr>
                <w:rFonts w:cs="Arial"/>
                <w:b/>
                <w:bCs/>
              </w:rPr>
              <w:t xml:space="preserve"> documentalment</w:t>
            </w:r>
            <w:r w:rsidRPr="00F36139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F36139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F36139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F36139">
        <w:rPr>
          <w:rStyle w:val="mfasi"/>
          <w:rFonts w:ascii="Arial" w:hAnsi="Arial" w:cs="Arial"/>
          <w:b/>
          <w:sz w:val="20"/>
        </w:rPr>
        <w:t xml:space="preserve">(*) </w:t>
      </w:r>
      <w:r w:rsidRPr="00F36139">
        <w:rPr>
          <w:rFonts w:cs="Arial"/>
        </w:rPr>
        <w:t>Adjuntar la documentació acreditativa corresponent.</w:t>
      </w:r>
    </w:p>
    <w:p w:rsidR="006D0A41" w:rsidRPr="00F36139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F36139" w:rsidTr="004C6D97">
        <w:tc>
          <w:tcPr>
            <w:tcW w:w="4594" w:type="dxa"/>
            <w:shd w:val="clear" w:color="auto" w:fill="EAF1DD"/>
            <w:vAlign w:val="center"/>
          </w:tcPr>
          <w:p w:rsidR="00600566" w:rsidRPr="00E52C49" w:rsidRDefault="00197547" w:rsidP="0060056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 xml:space="preserve">8) </w:t>
            </w:r>
            <w:r w:rsidR="00600566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600566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600566" w:rsidP="0060056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4B0FA2" w:rsidRPr="00F36139" w:rsidRDefault="004B0FA2" w:rsidP="004B0FA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 xml:space="preserve">Nombre de vehicles </w:t>
            </w:r>
            <w:r w:rsidRPr="00F36139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 xml:space="preserve">Matrícula de cadascun dels vehicles </w:t>
            </w:r>
            <w:r w:rsidRPr="00F36139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F36139" w:rsidTr="004C6D97">
        <w:tc>
          <w:tcPr>
            <w:tcW w:w="4594" w:type="dxa"/>
            <w:shd w:val="clear" w:color="auto" w:fill="auto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F36139" w:rsidTr="004C6D97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F36139" w:rsidTr="004C6D97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F36139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5A634F" w:rsidRPr="00F36139" w:rsidRDefault="005A634F" w:rsidP="009516E6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341"/>
      </w:tblGrid>
      <w:tr w:rsidR="009516E6" w:rsidRPr="00F36139" w:rsidTr="009D32EB">
        <w:tc>
          <w:tcPr>
            <w:tcW w:w="8359" w:type="dxa"/>
            <w:tcBorders>
              <w:top w:val="single" w:sz="4" w:space="0" w:color="auto"/>
            </w:tcBorders>
            <w:shd w:val="clear" w:color="auto" w:fill="EAF1DD"/>
          </w:tcPr>
          <w:p w:rsidR="009516E6" w:rsidRPr="00F36139" w:rsidRDefault="009516E6" w:rsidP="009516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13) </w:t>
            </w:r>
            <w:r w:rsidR="00600566">
              <w:rPr>
                <w:rStyle w:val="mfasi"/>
                <w:rFonts w:ascii="Arial" w:hAnsi="Arial" w:cs="Arial"/>
                <w:b/>
                <w:sz w:val="20"/>
              </w:rPr>
              <w:t xml:space="preserve">CERTIFICAT VIGENT DE LA NORMA </w:t>
            </w:r>
            <w:r w:rsidRPr="00F36139">
              <w:rPr>
                <w:rStyle w:val="mfasi"/>
                <w:rFonts w:ascii="Arial" w:hAnsi="Arial" w:cs="Arial"/>
                <w:b/>
                <w:sz w:val="20"/>
              </w:rPr>
              <w:t>ISO 9001 DE GESTIÓ DE LA QUALITAT (*)</w:t>
            </w:r>
            <w:r w:rsidR="004B0FA2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4B0FA2" w:rsidRPr="00F101E7">
              <w:rPr>
                <w:rFonts w:cs="Arial"/>
                <w:b/>
                <w:snapToGrid w:val="0"/>
              </w:rPr>
              <w:t xml:space="preserve">(Màxim </w:t>
            </w:r>
            <w:r w:rsidR="004B0FA2">
              <w:rPr>
                <w:rFonts w:cs="Arial"/>
                <w:b/>
                <w:snapToGrid w:val="0"/>
              </w:rPr>
              <w:t>5</w:t>
            </w:r>
            <w:r w:rsidR="004B0FA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EAF1DD"/>
          </w:tcPr>
          <w:p w:rsidR="009516E6" w:rsidRPr="00F36139" w:rsidRDefault="009516E6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SI / NO</w:t>
            </w:r>
          </w:p>
        </w:tc>
      </w:tr>
      <w:tr w:rsidR="009516E6" w:rsidRPr="00F36139" w:rsidTr="009D32EB">
        <w:tc>
          <w:tcPr>
            <w:tcW w:w="8359" w:type="dxa"/>
          </w:tcPr>
          <w:p w:rsidR="009516E6" w:rsidRPr="00F36139" w:rsidRDefault="009516E6" w:rsidP="009516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Style w:val="mfasi"/>
                <w:rFonts w:ascii="Arial" w:hAnsi="Arial" w:cs="Arial"/>
                <w:sz w:val="20"/>
              </w:rPr>
              <w:t>L’empresa disposa, i es troba en vigor, de la ISO 9001</w:t>
            </w:r>
            <w:r w:rsidR="00600566">
              <w:rPr>
                <w:rStyle w:val="mfasi"/>
                <w:rFonts w:ascii="Arial" w:hAnsi="Arial" w:cs="Arial"/>
                <w:sz w:val="20"/>
              </w:rPr>
              <w:t>:2008</w:t>
            </w:r>
            <w:r w:rsidRPr="00F36139">
              <w:rPr>
                <w:rStyle w:val="mfasi"/>
                <w:rFonts w:ascii="Arial" w:hAnsi="Arial" w:cs="Arial"/>
                <w:sz w:val="20"/>
              </w:rPr>
              <w:t xml:space="preserve"> de Gestió de Qualitat ?</w:t>
            </w:r>
          </w:p>
        </w:tc>
        <w:tc>
          <w:tcPr>
            <w:tcW w:w="1341" w:type="dxa"/>
          </w:tcPr>
          <w:p w:rsidR="009516E6" w:rsidRPr="00F36139" w:rsidRDefault="009516E6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9516E6" w:rsidRPr="00F36139" w:rsidRDefault="009516E6" w:rsidP="004C6D9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Style w:val="mfasi"/>
          <w:rFonts w:ascii="Arial" w:hAnsi="Arial" w:cs="Arial"/>
          <w:sz w:val="20"/>
        </w:rPr>
      </w:pPr>
      <w:r w:rsidRPr="00F36139">
        <w:rPr>
          <w:rStyle w:val="mfasi"/>
          <w:rFonts w:ascii="Arial" w:hAnsi="Arial" w:cs="Arial"/>
          <w:b/>
          <w:sz w:val="20"/>
        </w:rPr>
        <w:t xml:space="preserve">(*) </w:t>
      </w:r>
      <w:r w:rsidRPr="00F36139">
        <w:rPr>
          <w:rFonts w:cs="Arial"/>
        </w:rPr>
        <w:t>Adjuntar còpia del certificat.</w:t>
      </w:r>
    </w:p>
    <w:p w:rsidR="009516E6" w:rsidRPr="00F36139" w:rsidRDefault="009516E6" w:rsidP="009516E6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341"/>
      </w:tblGrid>
      <w:tr w:rsidR="009516E6" w:rsidRPr="00F36139" w:rsidTr="009D32EB">
        <w:tc>
          <w:tcPr>
            <w:tcW w:w="8359" w:type="dxa"/>
            <w:tcBorders>
              <w:top w:val="single" w:sz="4" w:space="0" w:color="auto"/>
            </w:tcBorders>
            <w:shd w:val="clear" w:color="auto" w:fill="EAF1DD"/>
          </w:tcPr>
          <w:p w:rsidR="009516E6" w:rsidRPr="00F36139" w:rsidRDefault="009516E6" w:rsidP="0060056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14) </w:t>
            </w:r>
            <w:r w:rsidR="00600566">
              <w:rPr>
                <w:rStyle w:val="mfasi"/>
                <w:rFonts w:ascii="Arial" w:hAnsi="Arial" w:cs="Arial"/>
                <w:b/>
                <w:sz w:val="20"/>
              </w:rPr>
              <w:t xml:space="preserve">CERTIFICAT VIGENT DE LA NORMA </w:t>
            </w:r>
            <w:r w:rsidRPr="00F36139">
              <w:rPr>
                <w:rStyle w:val="mfasi"/>
                <w:rFonts w:ascii="Arial" w:hAnsi="Arial" w:cs="Arial"/>
                <w:b/>
                <w:sz w:val="20"/>
              </w:rPr>
              <w:t>ISO 14001</w:t>
            </w:r>
            <w:r w:rsidR="00600566">
              <w:rPr>
                <w:rStyle w:val="mfasi"/>
                <w:rFonts w:ascii="Arial" w:hAnsi="Arial" w:cs="Arial"/>
                <w:b/>
                <w:sz w:val="20"/>
              </w:rPr>
              <w:t>: 2004</w:t>
            </w:r>
            <w:r w:rsidRPr="00F36139">
              <w:rPr>
                <w:rStyle w:val="mfasi"/>
                <w:rFonts w:ascii="Arial" w:hAnsi="Arial" w:cs="Arial"/>
                <w:b/>
                <w:sz w:val="20"/>
              </w:rPr>
              <w:t xml:space="preserve"> DE GESTIÓ AMBIENTAL (*)</w:t>
            </w:r>
            <w:r w:rsidR="004B0FA2">
              <w:rPr>
                <w:rStyle w:val="mfasi"/>
                <w:rFonts w:ascii="Arial" w:hAnsi="Arial" w:cs="Arial"/>
                <w:b/>
                <w:sz w:val="20"/>
              </w:rPr>
              <w:t xml:space="preserve">  </w:t>
            </w:r>
            <w:r w:rsidR="004B0FA2" w:rsidRPr="00F101E7">
              <w:rPr>
                <w:rFonts w:cs="Arial"/>
                <w:b/>
                <w:snapToGrid w:val="0"/>
              </w:rPr>
              <w:t xml:space="preserve">(Màxim </w:t>
            </w:r>
            <w:r w:rsidR="004B0FA2">
              <w:rPr>
                <w:rFonts w:cs="Arial"/>
                <w:b/>
                <w:snapToGrid w:val="0"/>
              </w:rPr>
              <w:t>5</w:t>
            </w:r>
            <w:r w:rsidR="004B0FA2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EAF1DD"/>
          </w:tcPr>
          <w:p w:rsidR="009516E6" w:rsidRPr="00F36139" w:rsidRDefault="009516E6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F36139">
              <w:rPr>
                <w:rFonts w:cs="Arial"/>
                <w:b/>
                <w:snapToGrid w:val="0"/>
              </w:rPr>
              <w:t>SI / NO</w:t>
            </w:r>
          </w:p>
        </w:tc>
      </w:tr>
      <w:tr w:rsidR="009516E6" w:rsidRPr="00F36139" w:rsidTr="009D32EB">
        <w:tc>
          <w:tcPr>
            <w:tcW w:w="8359" w:type="dxa"/>
          </w:tcPr>
          <w:p w:rsidR="009516E6" w:rsidRPr="00F36139" w:rsidRDefault="009516E6" w:rsidP="009516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36139">
              <w:rPr>
                <w:rStyle w:val="mfasi"/>
                <w:rFonts w:ascii="Arial" w:hAnsi="Arial" w:cs="Arial"/>
                <w:sz w:val="20"/>
              </w:rPr>
              <w:t>L’empresa disposa, i es troba en vigor, de la ISO 14001 de Gestió Mediambiental ?</w:t>
            </w:r>
          </w:p>
        </w:tc>
        <w:tc>
          <w:tcPr>
            <w:tcW w:w="1341" w:type="dxa"/>
          </w:tcPr>
          <w:p w:rsidR="009516E6" w:rsidRPr="00F36139" w:rsidRDefault="009516E6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9516E6" w:rsidRPr="00F36139" w:rsidRDefault="009516E6" w:rsidP="009516E6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F36139">
        <w:rPr>
          <w:rStyle w:val="mfasi"/>
          <w:rFonts w:ascii="Arial" w:hAnsi="Arial" w:cs="Arial"/>
          <w:b/>
          <w:sz w:val="20"/>
        </w:rPr>
        <w:t xml:space="preserve">(*) </w:t>
      </w:r>
      <w:r w:rsidRPr="00F36139">
        <w:rPr>
          <w:rFonts w:cs="Arial"/>
        </w:rPr>
        <w:t>Adjuntar còpia del certificat.</w:t>
      </w:r>
    </w:p>
    <w:p w:rsidR="009516E6" w:rsidRPr="00F36139" w:rsidRDefault="009516E6" w:rsidP="009516E6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F36139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F36139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36139">
        <w:rPr>
          <w:rFonts w:cs="Arial"/>
          <w:snapToGrid w:val="0"/>
          <w:color w:val="000000"/>
        </w:rPr>
        <w:t>(Lloc, data i signatura del proposant)</w:t>
      </w:r>
    </w:p>
    <w:p w:rsidR="00841008" w:rsidRPr="00F36139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36139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36139">
        <w:rPr>
          <w:rFonts w:cs="Arial"/>
          <w:snapToGrid w:val="0"/>
          <w:color w:val="000000"/>
        </w:rPr>
        <w:t xml:space="preserve">(*) En cas d'unió temporal d'empreses s'han de fer constar les dades de cadascun dels representants de les </w:t>
      </w:r>
      <w:r w:rsidRPr="00F36139">
        <w:rPr>
          <w:rFonts w:cs="Arial"/>
          <w:snapToGrid w:val="0"/>
          <w:color w:val="000000"/>
        </w:rPr>
        <w:lastRenderedPageBreak/>
        <w:t>empreses que la formen.</w:t>
      </w:r>
    </w:p>
    <w:p w:rsidR="00841008" w:rsidRPr="00F36139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36139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36139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F36139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F36139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36139">
        <w:rPr>
          <w:rFonts w:cs="Arial"/>
          <w:snapToGrid w:val="0"/>
        </w:rPr>
        <w:t xml:space="preserve">Els licitadors, per tal d’emplenar el </w:t>
      </w:r>
      <w:r w:rsidRPr="00F36139">
        <w:rPr>
          <w:rFonts w:cs="Arial"/>
          <w:b/>
          <w:snapToGrid w:val="0"/>
        </w:rPr>
        <w:t xml:space="preserve">Model d’oferta econòmica </w:t>
      </w:r>
      <w:r w:rsidRPr="00F36139">
        <w:rPr>
          <w:rFonts w:cs="Arial"/>
          <w:snapToGrid w:val="0"/>
        </w:rPr>
        <w:t>hauran de tenir en compte les indicacions següents:</w:t>
      </w:r>
    </w:p>
    <w:p w:rsidR="00841008" w:rsidRPr="00F36139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F36139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36139">
        <w:rPr>
          <w:rFonts w:cs="Arial"/>
          <w:snapToGrid w:val="0"/>
        </w:rPr>
        <w:t xml:space="preserve">El </w:t>
      </w:r>
      <w:r w:rsidRPr="00F36139">
        <w:rPr>
          <w:rFonts w:cs="Arial"/>
          <w:b/>
          <w:snapToGrid w:val="0"/>
        </w:rPr>
        <w:t>Model d’oferta econòmica</w:t>
      </w:r>
      <w:r w:rsidRPr="00F36139">
        <w:rPr>
          <w:rFonts w:cs="Arial"/>
          <w:snapToGrid w:val="0"/>
        </w:rPr>
        <w:t xml:space="preserve"> és d’obligat compliment per a totes les empreses licitadores. Les ofertes relatives a </w:t>
      </w:r>
      <w:r w:rsidRPr="00F36139">
        <w:rPr>
          <w:rFonts w:cs="Arial"/>
          <w:b/>
          <w:snapToGrid w:val="0"/>
        </w:rPr>
        <w:t>quantitats, imports i percentatges</w:t>
      </w:r>
      <w:r w:rsidRPr="00F36139">
        <w:rPr>
          <w:rFonts w:cs="Arial"/>
          <w:snapToGrid w:val="0"/>
        </w:rPr>
        <w:t xml:space="preserve"> es faran amb un </w:t>
      </w:r>
      <w:r w:rsidRPr="00F36139">
        <w:rPr>
          <w:rFonts w:cs="Arial"/>
          <w:b/>
          <w:snapToGrid w:val="0"/>
        </w:rPr>
        <w:t>màxim de 2 decimals</w:t>
      </w:r>
      <w:r w:rsidRPr="00F36139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F36139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F36139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F36139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36139">
        <w:rPr>
          <w:rFonts w:cs="Arial"/>
          <w:snapToGrid w:val="0"/>
        </w:rPr>
        <w:t xml:space="preserve">Al </w:t>
      </w:r>
      <w:r w:rsidRPr="00F36139">
        <w:rPr>
          <w:rFonts w:cs="Arial"/>
          <w:b/>
          <w:snapToGrid w:val="0"/>
        </w:rPr>
        <w:t xml:space="preserve">Model d’oferta econòmica són d’obligat compliment </w:t>
      </w:r>
      <w:r w:rsidR="005A634F" w:rsidRPr="00F36139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F36139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F36139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F36139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F36139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F36139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36139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F36139">
        <w:rPr>
          <w:rFonts w:cs="Arial"/>
          <w:b/>
          <w:snapToGrid w:val="0"/>
        </w:rPr>
        <w:t xml:space="preserve"> camps en que es facilita aquest import màxim</w:t>
      </w:r>
      <w:r w:rsidRPr="00F36139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F36139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F36139" w:rsidRDefault="00841008" w:rsidP="009C3083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</w:rPr>
      </w:pPr>
      <w:r w:rsidRPr="00F36139">
        <w:rPr>
          <w:rFonts w:cs="Arial"/>
          <w:b/>
          <w:snapToGrid w:val="0"/>
        </w:rPr>
        <w:t>Tampoc es poden ofer</w:t>
      </w:r>
      <w:r w:rsidR="00197547" w:rsidRPr="00F36139">
        <w:rPr>
          <w:rFonts w:cs="Arial"/>
          <w:b/>
          <w:snapToGrid w:val="0"/>
        </w:rPr>
        <w:t>ir</w:t>
      </w:r>
      <w:r w:rsidRPr="00F36139">
        <w:rPr>
          <w:rFonts w:cs="Arial"/>
          <w:b/>
          <w:snapToGrid w:val="0"/>
        </w:rPr>
        <w:t xml:space="preserve"> per sota o per sobre els imports per quilometratge. </w:t>
      </w:r>
      <w:r w:rsidRPr="00F36139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F36139" w:rsidRDefault="00F36139" w:rsidP="00F36139">
      <w:pPr>
        <w:pStyle w:val="Pargrafdellista"/>
        <w:rPr>
          <w:rFonts w:cs="Arial"/>
          <w:b/>
          <w:snapToGrid w:val="0"/>
        </w:rPr>
      </w:pPr>
    </w:p>
    <w:p w:rsidR="00F36139" w:rsidRPr="00F36139" w:rsidRDefault="00F36139" w:rsidP="00F36139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</w:p>
    <w:sectPr w:rsidR="00F36139" w:rsidRPr="00F36139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6940AE">
          <w:rPr>
            <w:rFonts w:cs="Arial"/>
            <w:noProof/>
          </w:rPr>
          <w:t>2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6940AE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64770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D19B3"/>
    <w:rsid w:val="000D7F75"/>
    <w:rsid w:val="00125BCB"/>
    <w:rsid w:val="0017515B"/>
    <w:rsid w:val="00197547"/>
    <w:rsid w:val="002009C2"/>
    <w:rsid w:val="00234BD8"/>
    <w:rsid w:val="003D0E54"/>
    <w:rsid w:val="00474CB9"/>
    <w:rsid w:val="004952B1"/>
    <w:rsid w:val="004B0FA2"/>
    <w:rsid w:val="004C6D97"/>
    <w:rsid w:val="005A634F"/>
    <w:rsid w:val="005E3821"/>
    <w:rsid w:val="005F63CC"/>
    <w:rsid w:val="005F73E8"/>
    <w:rsid w:val="00600566"/>
    <w:rsid w:val="006706B5"/>
    <w:rsid w:val="006940AE"/>
    <w:rsid w:val="006A497F"/>
    <w:rsid w:val="006D0A41"/>
    <w:rsid w:val="00707543"/>
    <w:rsid w:val="0076370F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A6727C"/>
    <w:rsid w:val="00BB7670"/>
    <w:rsid w:val="00BD35C6"/>
    <w:rsid w:val="00C336EE"/>
    <w:rsid w:val="00CC5234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36139"/>
    <w:rsid w:val="00F57889"/>
    <w:rsid w:val="00FD7D93"/>
    <w:rsid w:val="00FF046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7EE862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2025-07-22T09:50:00Z</dcterms:created>
  <dcterms:modified xsi:type="dcterms:W3CDTF">2025-08-04T17:55:00Z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