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1357" w:rsidR="00650881" w:rsidP="2A8CD922" w:rsidRDefault="4745BB36" w14:paraId="4C329B37" w14:textId="7FF72B9F">
      <w:pPr>
        <w:spacing w:after="0"/>
        <w:jc w:val="center"/>
        <w:rPr>
          <w:rFonts w:ascii="Calibri" w:hAnsi="Calibri" w:eastAsia="Calibri" w:cs="Calibri"/>
          <w:b/>
          <w:bCs/>
          <w:sz w:val="44"/>
          <w:szCs w:val="44"/>
          <w:u w:val="single"/>
        </w:rPr>
      </w:pPr>
      <w:r w:rsidRPr="6CDBE26C">
        <w:rPr>
          <w:rFonts w:ascii="Calibri" w:hAnsi="Calibri" w:eastAsia="Calibri" w:cs="Calibri"/>
          <w:b/>
          <w:bCs/>
          <w:sz w:val="44"/>
          <w:szCs w:val="44"/>
          <w:u w:val="single"/>
        </w:rPr>
        <w:t xml:space="preserve">Guía básica de integración con </w:t>
      </w:r>
      <w:r w:rsidRPr="6CDBE26C" w:rsidR="53CAB727">
        <w:rPr>
          <w:rFonts w:ascii="Calibri" w:hAnsi="Calibri" w:eastAsia="Calibri" w:cs="Calibri"/>
          <w:b/>
          <w:bCs/>
          <w:sz w:val="44"/>
          <w:szCs w:val="44"/>
          <w:u w:val="single"/>
        </w:rPr>
        <w:t xml:space="preserve">la </w:t>
      </w:r>
      <w:r w:rsidRPr="6CDBE26C" w:rsidR="3680A2C8">
        <w:rPr>
          <w:rFonts w:ascii="Calibri" w:hAnsi="Calibri" w:eastAsia="Calibri" w:cs="Calibri"/>
          <w:b/>
          <w:bCs/>
          <w:sz w:val="44"/>
          <w:szCs w:val="44"/>
          <w:u w:val="single"/>
        </w:rPr>
        <w:t xml:space="preserve">CPU </w:t>
      </w:r>
      <w:r w:rsidRPr="6CDBE26C" w:rsidR="7DEE37FB">
        <w:rPr>
          <w:rFonts w:ascii="Calibri" w:hAnsi="Calibri" w:eastAsia="Calibri" w:cs="Calibri"/>
          <w:b/>
          <w:bCs/>
          <w:sz w:val="44"/>
          <w:szCs w:val="44"/>
          <w:u w:val="single"/>
        </w:rPr>
        <w:t>multipropósito</w:t>
      </w:r>
    </w:p>
    <w:p w:rsidR="00650881" w:rsidP="2A8CD922" w:rsidRDefault="00650881" w14:paraId="28A860C4" w14:textId="314164CD">
      <w:pPr>
        <w:spacing w:after="0"/>
        <w:rPr>
          <w:rFonts w:ascii="Calibri" w:hAnsi="Calibri" w:eastAsia="Calibri" w:cs="Calibri"/>
        </w:rPr>
      </w:pPr>
    </w:p>
    <w:p w:rsidR="00650881" w:rsidP="2A8CD922" w:rsidRDefault="00650881" w14:paraId="53AAE7E9" w14:textId="0928C0DD">
      <w:pPr>
        <w:spacing w:after="0"/>
        <w:rPr>
          <w:rFonts w:ascii="Calibri" w:hAnsi="Calibri" w:eastAsia="Calibri" w:cs="Calibri"/>
        </w:rPr>
      </w:pPr>
    </w:p>
    <w:p w:rsidR="008F090D" w:rsidP="00A32902" w:rsidRDefault="0A35B564" w14:paraId="19CC1430" w14:textId="71647BF4">
      <w:pPr>
        <w:spacing w:before="120" w:after="0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t xml:space="preserve">Este documento tiene como objetivo describir de manera general el concepto de </w:t>
      </w:r>
      <w:r w:rsidRPr="6CDBE26C" w:rsidR="7621EF91">
        <w:rPr>
          <w:rFonts w:ascii="Calibri" w:hAnsi="Calibri" w:eastAsia="Calibri" w:cs="Calibri"/>
        </w:rPr>
        <w:t>CPU</w:t>
      </w:r>
      <w:r w:rsidRPr="6CDBE26C" w:rsidR="37E8AB51">
        <w:rPr>
          <w:rFonts w:ascii="Calibri" w:hAnsi="Calibri" w:eastAsia="Calibri" w:cs="Calibri"/>
        </w:rPr>
        <w:t xml:space="preserve"> </w:t>
      </w:r>
      <w:r w:rsidRPr="6CDBE26C" w:rsidR="152CA6FC">
        <w:rPr>
          <w:rFonts w:ascii="Calibri" w:hAnsi="Calibri" w:eastAsia="Calibri" w:cs="Calibri"/>
        </w:rPr>
        <w:t>multipropósito del área de tecnología (</w:t>
      </w:r>
      <w:proofErr w:type="spellStart"/>
      <w:r w:rsidRPr="6CDBE26C" w:rsidR="152CA6FC">
        <w:rPr>
          <w:rFonts w:ascii="Calibri" w:hAnsi="Calibri" w:eastAsia="Calibri" w:cs="Calibri"/>
        </w:rPr>
        <w:t>aTec</w:t>
      </w:r>
      <w:proofErr w:type="spellEnd"/>
      <w:r w:rsidRPr="6CDBE26C" w:rsidR="152CA6FC">
        <w:rPr>
          <w:rFonts w:ascii="Calibri" w:hAnsi="Calibri" w:eastAsia="Calibri" w:cs="Calibri"/>
        </w:rPr>
        <w:t>)</w:t>
      </w:r>
      <w:r w:rsidRPr="6CDBE26C" w:rsidR="4B00CCAF">
        <w:rPr>
          <w:rFonts w:ascii="Calibri" w:hAnsi="Calibri" w:eastAsia="Calibri" w:cs="Calibri"/>
        </w:rPr>
        <w:t xml:space="preserve">, </w:t>
      </w:r>
      <w:r w:rsidRPr="6CDBE26C" w:rsidR="2FE5082D">
        <w:rPr>
          <w:rFonts w:ascii="Calibri" w:hAnsi="Calibri" w:eastAsia="Calibri" w:cs="Calibri"/>
        </w:rPr>
        <w:t xml:space="preserve">ubicada dentro de la </w:t>
      </w:r>
      <w:r w:rsidRPr="6CDBE26C" w:rsidR="102D0A3A">
        <w:rPr>
          <w:rFonts w:ascii="Calibri" w:hAnsi="Calibri" w:eastAsia="Calibri" w:cs="Calibri"/>
        </w:rPr>
        <w:t xml:space="preserve">Red </w:t>
      </w:r>
      <w:r w:rsidRPr="6CDBE26C" w:rsidR="1F35BEBF">
        <w:rPr>
          <w:rFonts w:ascii="Calibri" w:hAnsi="Calibri" w:eastAsia="Calibri" w:cs="Calibri"/>
        </w:rPr>
        <w:t>ethernet e</w:t>
      </w:r>
      <w:r w:rsidRPr="6CDBE26C" w:rsidR="058AE1FD">
        <w:rPr>
          <w:rFonts w:ascii="Calibri" w:hAnsi="Calibri" w:eastAsia="Calibri" w:cs="Calibri"/>
        </w:rPr>
        <w:t xml:space="preserve">mbarcada </w:t>
      </w:r>
      <w:r w:rsidRPr="6CDBE26C" w:rsidR="102D0A3A">
        <w:rPr>
          <w:rFonts w:ascii="Calibri" w:hAnsi="Calibri" w:eastAsia="Calibri" w:cs="Calibri"/>
        </w:rPr>
        <w:t>de</w:t>
      </w:r>
      <w:r w:rsidRPr="6CDBE26C" w:rsidR="4C680BC9">
        <w:rPr>
          <w:rFonts w:ascii="Calibri" w:hAnsi="Calibri" w:eastAsia="Calibri" w:cs="Calibri"/>
        </w:rPr>
        <w:t xml:space="preserve"> Metro</w:t>
      </w:r>
      <w:r w:rsidRPr="6CDBE26C" w:rsidR="635B48C0">
        <w:rPr>
          <w:rFonts w:ascii="Calibri" w:hAnsi="Calibri" w:eastAsia="Calibri" w:cs="Calibri"/>
        </w:rPr>
        <w:t xml:space="preserve"> (REM)</w:t>
      </w:r>
      <w:r w:rsidRPr="6CDBE26C" w:rsidR="102D0A3A">
        <w:rPr>
          <w:rFonts w:ascii="Calibri" w:hAnsi="Calibri" w:eastAsia="Calibri" w:cs="Calibri"/>
        </w:rPr>
        <w:t xml:space="preserve">, así como </w:t>
      </w:r>
      <w:r w:rsidRPr="6CDBE26C">
        <w:rPr>
          <w:rFonts w:ascii="Calibri" w:hAnsi="Calibri" w:eastAsia="Calibri" w:cs="Calibri"/>
        </w:rPr>
        <w:t xml:space="preserve">definir algunas de las premisas generales que deberán seguir los sistemas propios del tren que requieran </w:t>
      </w:r>
      <w:r w:rsidRPr="6CDBE26C" w:rsidR="102D0A3A">
        <w:rPr>
          <w:rFonts w:ascii="Calibri" w:hAnsi="Calibri" w:eastAsia="Calibri" w:cs="Calibri"/>
        </w:rPr>
        <w:t xml:space="preserve">una integración con </w:t>
      </w:r>
      <w:r w:rsidRPr="6CDBE26C" w:rsidR="7F4E7A90">
        <w:rPr>
          <w:rFonts w:ascii="Calibri" w:hAnsi="Calibri" w:eastAsia="Calibri" w:cs="Calibri"/>
        </w:rPr>
        <w:t xml:space="preserve">la </w:t>
      </w:r>
      <w:r w:rsidRPr="6CDBE26C" w:rsidR="4C374519">
        <w:rPr>
          <w:rFonts w:ascii="Calibri" w:hAnsi="Calibri" w:eastAsia="Calibri" w:cs="Calibri"/>
        </w:rPr>
        <w:t>misma</w:t>
      </w:r>
      <w:r w:rsidRPr="6CDBE26C" w:rsidR="102D0A3A">
        <w:rPr>
          <w:rFonts w:ascii="Calibri" w:hAnsi="Calibri" w:eastAsia="Calibri" w:cs="Calibri"/>
        </w:rPr>
        <w:t xml:space="preserve">. </w:t>
      </w:r>
      <w:r w:rsidRPr="6CDBE26C" w:rsidR="52B0EC6B">
        <w:rPr>
          <w:rFonts w:ascii="Calibri" w:hAnsi="Calibri" w:eastAsia="Calibri" w:cs="Calibri"/>
        </w:rPr>
        <w:t xml:space="preserve"> </w:t>
      </w:r>
    </w:p>
    <w:p w:rsidR="00F24354" w:rsidP="00A32902" w:rsidRDefault="00F24354" w14:paraId="35A71408" w14:textId="77777777">
      <w:pPr>
        <w:spacing w:before="120" w:after="0"/>
        <w:jc w:val="both"/>
        <w:rPr>
          <w:rFonts w:ascii="Calibri" w:hAnsi="Calibri" w:eastAsia="Calibri" w:cs="Calibri"/>
        </w:rPr>
      </w:pPr>
    </w:p>
    <w:p w:rsidR="002049A9" w:rsidP="6CDBE26C" w:rsidRDefault="58CA2A56" w14:paraId="46B9747C" w14:textId="508BA288">
      <w:pPr>
        <w:pStyle w:val="Prrafodelista"/>
        <w:numPr>
          <w:ilvl w:val="0"/>
          <w:numId w:val="4"/>
        </w:numPr>
        <w:spacing w:before="120" w:after="0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t>Descripción de</w:t>
      </w:r>
      <w:r w:rsidRPr="6CDBE26C" w:rsidR="781BB54A">
        <w:rPr>
          <w:rFonts w:ascii="Calibri" w:hAnsi="Calibri" w:eastAsia="Calibri" w:cs="Calibri"/>
        </w:rPr>
        <w:t xml:space="preserve"> </w:t>
      </w:r>
      <w:r w:rsidRPr="6CDBE26C" w:rsidR="5C722B64">
        <w:rPr>
          <w:rFonts w:ascii="Calibri" w:hAnsi="Calibri" w:eastAsia="Calibri" w:cs="Calibri"/>
        </w:rPr>
        <w:t>CPU multipropósito</w:t>
      </w:r>
      <w:r w:rsidRPr="6CDBE26C" w:rsidR="5EF22EED">
        <w:rPr>
          <w:rFonts w:ascii="Calibri" w:hAnsi="Calibri" w:eastAsia="Calibri" w:cs="Calibri"/>
        </w:rPr>
        <w:t xml:space="preserve"> </w:t>
      </w:r>
      <w:r w:rsidRPr="6CDBE26C">
        <w:rPr>
          <w:rFonts w:ascii="Calibri" w:hAnsi="Calibri" w:eastAsia="Calibri" w:cs="Calibri"/>
        </w:rPr>
        <w:t xml:space="preserve">y sus </w:t>
      </w:r>
      <w:r w:rsidRPr="6CDBE26C" w:rsidR="78D6145D">
        <w:rPr>
          <w:rFonts w:ascii="Calibri" w:hAnsi="Calibri" w:eastAsia="Calibri" w:cs="Calibri"/>
        </w:rPr>
        <w:t>servicios</w:t>
      </w:r>
      <w:r w:rsidRPr="6CDBE26C" w:rsidR="08A62B06">
        <w:rPr>
          <w:rFonts w:ascii="Calibri" w:hAnsi="Calibri" w:eastAsia="Calibri" w:cs="Calibri"/>
        </w:rPr>
        <w:t xml:space="preserve"> </w:t>
      </w:r>
    </w:p>
    <w:p w:rsidR="0014786C" w:rsidP="00A32902" w:rsidRDefault="049714EE" w14:paraId="5A49D625" w14:textId="1397373D">
      <w:pPr>
        <w:spacing w:before="120" w:after="0"/>
        <w:ind w:left="708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t xml:space="preserve">La </w:t>
      </w:r>
      <w:r w:rsidRPr="6CDBE26C" w:rsidR="34CAC794">
        <w:rPr>
          <w:rFonts w:ascii="Calibri" w:hAnsi="Calibri" w:eastAsia="Calibri" w:cs="Calibri"/>
        </w:rPr>
        <w:t>CPU multipropósito</w:t>
      </w:r>
      <w:r w:rsidRPr="6CDBE26C" w:rsidR="40159BCC">
        <w:rPr>
          <w:rFonts w:ascii="Calibri" w:hAnsi="Calibri" w:eastAsia="Calibri" w:cs="Calibri"/>
        </w:rPr>
        <w:t xml:space="preserve"> </w:t>
      </w:r>
      <w:r w:rsidRPr="6CDBE26C" w:rsidR="527FCE78">
        <w:rPr>
          <w:rFonts w:ascii="Calibri" w:hAnsi="Calibri" w:eastAsia="Calibri" w:cs="Calibri"/>
        </w:rPr>
        <w:t xml:space="preserve">es un PC industriales con certificaciones ferroviarias ubicada en la Red ethernet embarcada de los trenes y </w:t>
      </w:r>
      <w:r w:rsidRPr="6CDBE26C" w:rsidR="3FA7E5FE">
        <w:rPr>
          <w:rFonts w:ascii="Calibri" w:hAnsi="Calibri" w:eastAsia="Calibri" w:cs="Calibri"/>
        </w:rPr>
        <w:t xml:space="preserve">diseñada </w:t>
      </w:r>
      <w:r w:rsidRPr="6CDBE26C" w:rsidR="24C8BD0C">
        <w:rPr>
          <w:rFonts w:ascii="Calibri" w:hAnsi="Calibri" w:eastAsia="Calibri" w:cs="Calibri"/>
        </w:rPr>
        <w:t xml:space="preserve">con propósito </w:t>
      </w:r>
      <w:r w:rsidRPr="6CDBE26C" w:rsidR="5A7BF837">
        <w:rPr>
          <w:rFonts w:ascii="Calibri" w:hAnsi="Calibri" w:eastAsia="Calibri" w:cs="Calibri"/>
        </w:rPr>
        <w:t xml:space="preserve">general y </w:t>
      </w:r>
      <w:r w:rsidRPr="6CDBE26C" w:rsidR="239F0ADC">
        <w:rPr>
          <w:rFonts w:ascii="Calibri" w:hAnsi="Calibri" w:eastAsia="Calibri" w:cs="Calibri"/>
        </w:rPr>
        <w:t>multiservicio</w:t>
      </w:r>
      <w:r w:rsidRPr="6CDBE26C" w:rsidR="3E24DC87">
        <w:rPr>
          <w:rFonts w:ascii="Calibri" w:hAnsi="Calibri" w:eastAsia="Calibri" w:cs="Calibri"/>
        </w:rPr>
        <w:t xml:space="preserve">. </w:t>
      </w:r>
      <w:r w:rsidRPr="6CDBE26C" w:rsidR="65F0612C">
        <w:rPr>
          <w:rFonts w:ascii="Calibri" w:hAnsi="Calibri" w:eastAsia="Calibri" w:cs="Calibri"/>
        </w:rPr>
        <w:t xml:space="preserve">En los trenes se pueden encontrar 2 </w:t>
      </w:r>
      <w:proofErr w:type="spellStart"/>
      <w:r w:rsidRPr="6CDBE26C" w:rsidR="3E24DC87">
        <w:rPr>
          <w:rFonts w:ascii="Calibri" w:hAnsi="Calibri" w:eastAsia="Calibri" w:cs="Calibri"/>
        </w:rPr>
        <w:t>CPUs</w:t>
      </w:r>
      <w:proofErr w:type="spellEnd"/>
      <w:r w:rsidRPr="6CDBE26C" w:rsidR="3E24DC87">
        <w:rPr>
          <w:rFonts w:ascii="Calibri" w:hAnsi="Calibri" w:eastAsia="Calibri" w:cs="Calibri"/>
        </w:rPr>
        <w:t xml:space="preserve"> </w:t>
      </w:r>
      <w:r w:rsidRPr="6CDBE26C" w:rsidR="066D5E93">
        <w:rPr>
          <w:rFonts w:ascii="Calibri" w:hAnsi="Calibri" w:eastAsia="Calibri" w:cs="Calibri"/>
        </w:rPr>
        <w:t>multipropósito</w:t>
      </w:r>
      <w:r w:rsidRPr="6CDBE26C" w:rsidR="6AFAE1BD">
        <w:rPr>
          <w:rFonts w:ascii="Calibri" w:hAnsi="Calibri" w:eastAsia="Calibri" w:cs="Calibri"/>
        </w:rPr>
        <w:t xml:space="preserve"> ya que tienen redundancia entre ellas</w:t>
      </w:r>
      <w:r w:rsidRPr="6CDBE26C" w:rsidR="59FA0C90">
        <w:rPr>
          <w:rFonts w:ascii="Calibri" w:hAnsi="Calibri" w:eastAsia="Calibri" w:cs="Calibri"/>
        </w:rPr>
        <w:t>. Los servicios que alberga</w:t>
      </w:r>
      <w:r w:rsidRPr="6CDBE26C" w:rsidR="2CB7951D">
        <w:rPr>
          <w:rFonts w:ascii="Calibri" w:hAnsi="Calibri" w:eastAsia="Calibri" w:cs="Calibri"/>
        </w:rPr>
        <w:t>n</w:t>
      </w:r>
      <w:r w:rsidRPr="6CDBE26C" w:rsidR="59FA0C90">
        <w:rPr>
          <w:rFonts w:ascii="Calibri" w:hAnsi="Calibri" w:eastAsia="Calibri" w:cs="Calibri"/>
        </w:rPr>
        <w:t xml:space="preserve"> se podrían dividir en 2 grandes bloques: </w:t>
      </w:r>
    </w:p>
    <w:p w:rsidR="00DA2D00" w:rsidP="00A32902" w:rsidRDefault="001B168C" w14:paraId="024A7B31" w14:textId="461C5440">
      <w:pPr>
        <w:pStyle w:val="Prrafodelista"/>
        <w:numPr>
          <w:ilvl w:val="0"/>
          <w:numId w:val="19"/>
        </w:numPr>
        <w:spacing w:before="120" w:after="0"/>
        <w:contextualSpacing w:val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Sistemas completos</w:t>
      </w:r>
      <w:r w:rsidR="007E4A7A">
        <w:rPr>
          <w:rFonts w:ascii="Calibri" w:hAnsi="Calibri" w:eastAsia="Calibri" w:cs="Calibri"/>
        </w:rPr>
        <w:t xml:space="preserve"> </w:t>
      </w:r>
      <w:r w:rsidR="008A162E">
        <w:rPr>
          <w:rFonts w:ascii="Calibri" w:hAnsi="Calibri" w:eastAsia="Calibri" w:cs="Calibri"/>
        </w:rPr>
        <w:t xml:space="preserve">de </w:t>
      </w:r>
      <w:proofErr w:type="spellStart"/>
      <w:r w:rsidR="008A162E">
        <w:rPr>
          <w:rFonts w:ascii="Calibri" w:hAnsi="Calibri" w:eastAsia="Calibri" w:cs="Calibri"/>
        </w:rPr>
        <w:t>aTec</w:t>
      </w:r>
      <w:proofErr w:type="spellEnd"/>
      <w:r>
        <w:rPr>
          <w:rFonts w:ascii="Calibri" w:hAnsi="Calibri" w:eastAsia="Calibri" w:cs="Calibri"/>
        </w:rPr>
        <w:t xml:space="preserve">. </w:t>
      </w:r>
      <w:r w:rsidR="00AC0197">
        <w:rPr>
          <w:rFonts w:ascii="Calibri" w:hAnsi="Calibri" w:eastAsia="Calibri" w:cs="Calibri"/>
        </w:rPr>
        <w:t xml:space="preserve">Algunos ejemplos son </w:t>
      </w:r>
      <w:r w:rsidRPr="0014786C" w:rsidR="01ED9971">
        <w:rPr>
          <w:rFonts w:ascii="Calibri" w:hAnsi="Calibri" w:eastAsia="Calibri" w:cs="Calibri"/>
        </w:rPr>
        <w:t>l</w:t>
      </w:r>
      <w:r w:rsidRPr="0014786C" w:rsidR="520EB561">
        <w:rPr>
          <w:rFonts w:ascii="Calibri" w:hAnsi="Calibri" w:eastAsia="Calibri" w:cs="Calibri"/>
        </w:rPr>
        <w:t>os sistemas de información al cliente</w:t>
      </w:r>
      <w:r w:rsidRPr="0014786C" w:rsidR="0A4D042F">
        <w:rPr>
          <w:rFonts w:ascii="Calibri" w:hAnsi="Calibri" w:eastAsia="Calibri" w:cs="Calibri"/>
        </w:rPr>
        <w:t xml:space="preserve"> </w:t>
      </w:r>
      <w:r w:rsidR="00BA5989">
        <w:rPr>
          <w:rFonts w:ascii="Calibri" w:hAnsi="Calibri" w:eastAsia="Calibri" w:cs="Calibri"/>
        </w:rPr>
        <w:t xml:space="preserve">vía TFT, </w:t>
      </w:r>
      <w:r w:rsidRPr="0014786C" w:rsidR="0E7C4950">
        <w:rPr>
          <w:rFonts w:ascii="Calibri" w:hAnsi="Calibri" w:eastAsia="Calibri" w:cs="Calibri"/>
        </w:rPr>
        <w:t>videovigilan</w:t>
      </w:r>
      <w:r w:rsidRPr="0014786C" w:rsidR="0B2A86F6">
        <w:rPr>
          <w:rFonts w:ascii="Calibri" w:hAnsi="Calibri" w:eastAsia="Calibri" w:cs="Calibri"/>
        </w:rPr>
        <w:t>cia</w:t>
      </w:r>
      <w:r w:rsidR="00BA5989">
        <w:rPr>
          <w:rFonts w:ascii="Calibri" w:hAnsi="Calibri" w:eastAsia="Calibri" w:cs="Calibri"/>
        </w:rPr>
        <w:t xml:space="preserve"> y </w:t>
      </w:r>
      <w:r w:rsidR="00B46D5D">
        <w:rPr>
          <w:rFonts w:ascii="Calibri" w:hAnsi="Calibri" w:eastAsia="Calibri" w:cs="Calibri"/>
        </w:rPr>
        <w:t xml:space="preserve">sistema de ocupación </w:t>
      </w:r>
      <w:r w:rsidR="00006D8B">
        <w:rPr>
          <w:rFonts w:ascii="Calibri" w:hAnsi="Calibri" w:eastAsia="Calibri" w:cs="Calibri"/>
        </w:rPr>
        <w:t xml:space="preserve">por </w:t>
      </w:r>
      <w:r w:rsidR="00E61FDE">
        <w:rPr>
          <w:rFonts w:ascii="Calibri" w:hAnsi="Calibri" w:eastAsia="Calibri" w:cs="Calibri"/>
        </w:rPr>
        <w:t xml:space="preserve">analítica de imagen. </w:t>
      </w:r>
    </w:p>
    <w:p w:rsidR="00C231D2" w:rsidP="00A32902" w:rsidRDefault="00C231D2" w14:paraId="31AB51DB" w14:textId="7935FFA9">
      <w:pPr>
        <w:pStyle w:val="Prrafodelista"/>
        <w:numPr>
          <w:ilvl w:val="0"/>
          <w:numId w:val="19"/>
        </w:numPr>
        <w:spacing w:before="120" w:after="0"/>
        <w:contextualSpacing w:val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</w:t>
      </w:r>
      <w:r w:rsidRPr="0014786C" w:rsidR="65346BE8">
        <w:rPr>
          <w:rFonts w:ascii="Calibri" w:hAnsi="Calibri" w:eastAsia="Calibri" w:cs="Calibri"/>
        </w:rPr>
        <w:t>ervicios de comunicaciones tren-tierra</w:t>
      </w:r>
      <w:r w:rsidRPr="0014786C" w:rsidR="70060D2B">
        <w:rPr>
          <w:rFonts w:ascii="Calibri" w:hAnsi="Calibri" w:eastAsia="Calibri" w:cs="Calibri"/>
        </w:rPr>
        <w:t xml:space="preserve"> y transversales, como por ejemplo funciones de sincronismo horario por NTP</w:t>
      </w:r>
      <w:r w:rsidRPr="0014786C" w:rsidR="42D2DA3C">
        <w:rPr>
          <w:rFonts w:ascii="Calibri" w:hAnsi="Calibri" w:eastAsia="Calibri" w:cs="Calibri"/>
        </w:rPr>
        <w:t xml:space="preserve">, DHCP, DNS, </w:t>
      </w:r>
      <w:proofErr w:type="spellStart"/>
      <w:r w:rsidRPr="0014786C" w:rsidR="42D2DA3C">
        <w:rPr>
          <w:rFonts w:ascii="Calibri" w:hAnsi="Calibri" w:eastAsia="Calibri" w:cs="Calibri"/>
        </w:rPr>
        <w:t>QoS</w:t>
      </w:r>
      <w:proofErr w:type="spellEnd"/>
      <w:r w:rsidRPr="0014786C" w:rsidR="42D2DA3C">
        <w:rPr>
          <w:rFonts w:ascii="Calibri" w:hAnsi="Calibri" w:eastAsia="Calibri" w:cs="Calibri"/>
        </w:rPr>
        <w:t>, Firewall</w:t>
      </w:r>
      <w:r w:rsidRPr="0014786C" w:rsidR="0E7C4950">
        <w:rPr>
          <w:rFonts w:ascii="Calibri" w:hAnsi="Calibri" w:eastAsia="Calibri" w:cs="Calibri"/>
        </w:rPr>
        <w:t xml:space="preserve">. </w:t>
      </w:r>
      <w:r w:rsidR="00B17B98">
        <w:rPr>
          <w:rFonts w:ascii="Calibri" w:hAnsi="Calibri" w:eastAsia="Calibri" w:cs="Calibri"/>
        </w:rPr>
        <w:t xml:space="preserve">Dentro de la REM, </w:t>
      </w:r>
      <w:r w:rsidR="00CB7EBA">
        <w:rPr>
          <w:rFonts w:ascii="Calibri" w:hAnsi="Calibri" w:eastAsia="Calibri" w:cs="Calibri"/>
        </w:rPr>
        <w:t xml:space="preserve">el equipo donde residen estas funcionalidades también se llama </w:t>
      </w:r>
      <w:r w:rsidR="007D0715">
        <w:rPr>
          <w:rFonts w:ascii="Calibri" w:hAnsi="Calibri" w:eastAsia="Calibri" w:cs="Calibri"/>
        </w:rPr>
        <w:t>‘</w:t>
      </w:r>
      <w:r w:rsidR="00CB7EBA">
        <w:rPr>
          <w:rFonts w:ascii="Calibri" w:hAnsi="Calibri" w:eastAsia="Calibri" w:cs="Calibri"/>
        </w:rPr>
        <w:t>nodo de comunicaciones</w:t>
      </w:r>
      <w:r w:rsidR="007D0715">
        <w:rPr>
          <w:rFonts w:ascii="Calibri" w:hAnsi="Calibri" w:eastAsia="Calibri" w:cs="Calibri"/>
        </w:rPr>
        <w:t>’</w:t>
      </w:r>
      <w:r w:rsidR="00CB7EBA">
        <w:rPr>
          <w:rFonts w:ascii="Calibri" w:hAnsi="Calibri" w:eastAsia="Calibri" w:cs="Calibri"/>
        </w:rPr>
        <w:t xml:space="preserve">. </w:t>
      </w:r>
      <w:r w:rsidR="007D0715">
        <w:rPr>
          <w:rFonts w:ascii="Calibri" w:hAnsi="Calibri" w:eastAsia="Calibri" w:cs="Calibri"/>
        </w:rPr>
        <w:t xml:space="preserve"> </w:t>
      </w:r>
    </w:p>
    <w:p w:rsidR="00B43680" w:rsidP="6CDBE26C" w:rsidRDefault="28C3CA5C" w14:paraId="2D89154D" w14:textId="7C2F5D49">
      <w:pPr>
        <w:pStyle w:val="Prrafodelista"/>
        <w:spacing w:before="120" w:after="0"/>
        <w:ind w:left="1483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t xml:space="preserve">En este caso, la </w:t>
      </w:r>
      <w:r w:rsidRPr="6CDBE26C" w:rsidR="7F8EEC18">
        <w:rPr>
          <w:rFonts w:ascii="Calibri" w:hAnsi="Calibri" w:eastAsia="Calibri" w:cs="Calibri"/>
        </w:rPr>
        <w:t>CPU multipropósito</w:t>
      </w:r>
      <w:r w:rsidRPr="6CDBE26C" w:rsidR="5348FA77">
        <w:rPr>
          <w:rFonts w:ascii="Calibri" w:hAnsi="Calibri" w:eastAsia="Calibri" w:cs="Calibri"/>
        </w:rPr>
        <w:t xml:space="preserve"> con una aplicación que comúnmente llamamos ‘nodo de comunicaciones’</w:t>
      </w:r>
      <w:r w:rsidRPr="6CDBE26C">
        <w:rPr>
          <w:rFonts w:ascii="Calibri" w:hAnsi="Calibri" w:eastAsia="Calibri" w:cs="Calibri"/>
        </w:rPr>
        <w:t>:</w:t>
      </w:r>
    </w:p>
    <w:p w:rsidRPr="00AF7137" w:rsidR="00AF7137" w:rsidP="00A32902" w:rsidRDefault="00852B15" w14:paraId="7330A219" w14:textId="2B9EA7BE">
      <w:pPr>
        <w:pStyle w:val="Prrafodelista"/>
        <w:numPr>
          <w:ilvl w:val="0"/>
          <w:numId w:val="20"/>
        </w:numPr>
        <w:spacing w:before="120" w:after="0"/>
        <w:contextualSpacing w:val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</w:t>
      </w:r>
      <w:r w:rsidRPr="00AF7137" w:rsidR="00AF7137">
        <w:rPr>
          <w:rFonts w:ascii="Calibri" w:hAnsi="Calibri" w:eastAsia="Calibri" w:cs="Calibri"/>
        </w:rPr>
        <w:t xml:space="preserve">ealiza la función de </w:t>
      </w:r>
      <w:proofErr w:type="spellStart"/>
      <w:r w:rsidRPr="00AF7137" w:rsidR="00AF7137">
        <w:rPr>
          <w:rFonts w:ascii="Calibri" w:hAnsi="Calibri" w:eastAsia="Calibri" w:cs="Calibri"/>
        </w:rPr>
        <w:t>gateway</w:t>
      </w:r>
      <w:proofErr w:type="spellEnd"/>
      <w:r w:rsidRPr="00AF7137" w:rsidR="00AF7137">
        <w:rPr>
          <w:rFonts w:ascii="Calibri" w:hAnsi="Calibri" w:eastAsia="Calibri" w:cs="Calibri"/>
        </w:rPr>
        <w:t xml:space="preserve"> integral de comunicaciones tren-tierra, gestionando de forma transparente para los sistemas, el uso de los diferentes tipos de comunicaciones de los que dispone el tren: </w:t>
      </w:r>
      <w:proofErr w:type="spellStart"/>
      <w:r w:rsidRPr="00AF7137" w:rsidR="00AF7137">
        <w:rPr>
          <w:rFonts w:ascii="Calibri" w:hAnsi="Calibri" w:eastAsia="Calibri" w:cs="Calibri"/>
        </w:rPr>
        <w:t>WiFi</w:t>
      </w:r>
      <w:proofErr w:type="spellEnd"/>
      <w:r w:rsidRPr="00AF7137" w:rsidR="00AF7137">
        <w:rPr>
          <w:rFonts w:ascii="Calibri" w:hAnsi="Calibri" w:eastAsia="Calibri" w:cs="Calibri"/>
        </w:rPr>
        <w:t xml:space="preserve"> (principalmente en depósitos y zonas de retiro) y WAN (actualmente LTE) al resto de sistemas embarcados para su comunicación con sistemas centrales. </w:t>
      </w:r>
    </w:p>
    <w:p w:rsidRPr="00AF7137" w:rsidR="00AF7137" w:rsidP="00A32902" w:rsidRDefault="00852B15" w14:paraId="2BC787E7" w14:textId="32966E6F">
      <w:pPr>
        <w:pStyle w:val="Prrafodelista"/>
        <w:numPr>
          <w:ilvl w:val="0"/>
          <w:numId w:val="20"/>
        </w:numPr>
        <w:spacing w:before="120" w:after="0"/>
        <w:contextualSpacing w:val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</w:t>
      </w:r>
      <w:r w:rsidRPr="00AF7137" w:rsidR="00AF7137">
        <w:rPr>
          <w:rFonts w:ascii="Calibri" w:hAnsi="Calibri" w:eastAsia="Calibri" w:cs="Calibri"/>
        </w:rPr>
        <w:t xml:space="preserve">roporciona servicios de comunicaciones y de red transversales, como pueden ser: Sincronismo horario, DNS, DHCP, </w:t>
      </w:r>
      <w:proofErr w:type="spellStart"/>
      <w:r w:rsidRPr="00AF7137" w:rsidR="00AF7137">
        <w:rPr>
          <w:rFonts w:ascii="Calibri" w:hAnsi="Calibri" w:eastAsia="Calibri" w:cs="Calibri"/>
        </w:rPr>
        <w:t>QoS</w:t>
      </w:r>
      <w:proofErr w:type="spellEnd"/>
      <w:r w:rsidRPr="00AF7137" w:rsidR="00AF7137">
        <w:rPr>
          <w:rFonts w:ascii="Calibri" w:hAnsi="Calibri" w:eastAsia="Calibri" w:cs="Calibri"/>
        </w:rPr>
        <w:t>, Firewall, NAT-PAT</w:t>
      </w:r>
      <w:r>
        <w:rPr>
          <w:rFonts w:ascii="Calibri" w:hAnsi="Calibri" w:eastAsia="Calibri" w:cs="Calibri"/>
        </w:rPr>
        <w:t>…</w:t>
      </w:r>
      <w:r w:rsidRPr="00AF7137" w:rsidR="00AF7137">
        <w:rPr>
          <w:rFonts w:ascii="Calibri" w:hAnsi="Calibri" w:eastAsia="Calibri" w:cs="Calibri"/>
        </w:rPr>
        <w:t xml:space="preserve"> </w:t>
      </w:r>
    </w:p>
    <w:p w:rsidRPr="00AF7137" w:rsidR="00AF7137" w:rsidP="00A32902" w:rsidRDefault="00852B15" w14:paraId="20B57546" w14:textId="5F591182">
      <w:pPr>
        <w:pStyle w:val="Prrafodelista"/>
        <w:numPr>
          <w:ilvl w:val="0"/>
          <w:numId w:val="20"/>
        </w:numPr>
        <w:spacing w:before="120" w:after="0"/>
        <w:contextualSpacing w:val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</w:t>
      </w:r>
      <w:r w:rsidRPr="00AF7137" w:rsidR="00AF7137">
        <w:rPr>
          <w:rFonts w:ascii="Calibri" w:hAnsi="Calibri" w:eastAsia="Calibri" w:cs="Calibri"/>
        </w:rPr>
        <w:t xml:space="preserve">roporciona información sobre el estado de las comunicaciones al resto de sistema mediante protocolo MQTT y un modelo de datos. El modelo de datos dispone de un </w:t>
      </w:r>
      <w:proofErr w:type="spellStart"/>
      <w:r w:rsidRPr="00AF7137" w:rsidR="00AF7137">
        <w:rPr>
          <w:rFonts w:ascii="Calibri" w:hAnsi="Calibri" w:eastAsia="Calibri" w:cs="Calibri"/>
        </w:rPr>
        <w:t>topic</w:t>
      </w:r>
      <w:proofErr w:type="spellEnd"/>
      <w:r w:rsidRPr="00AF7137" w:rsidR="00AF7137">
        <w:rPr>
          <w:rFonts w:ascii="Calibri" w:hAnsi="Calibri" w:eastAsia="Calibri" w:cs="Calibri"/>
        </w:rPr>
        <w:t xml:space="preserve"> con información sobre el tipo de comunicaciones, el estado, la tecnología, cobertura, llegada a depósitos</w:t>
      </w:r>
      <w:r>
        <w:rPr>
          <w:rFonts w:ascii="Calibri" w:hAnsi="Calibri" w:eastAsia="Calibri" w:cs="Calibri"/>
        </w:rPr>
        <w:t>…</w:t>
      </w:r>
    </w:p>
    <w:p w:rsidRPr="003273A3" w:rsidR="00435260" w:rsidP="00A32902" w:rsidRDefault="79D05079" w14:paraId="1675BBFC" w14:textId="63856A68">
      <w:pPr>
        <w:spacing w:before="120" w:after="0"/>
        <w:ind w:left="1483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t xml:space="preserve">Por </w:t>
      </w:r>
      <w:r w:rsidRPr="6CDBE26C" w:rsidR="2B4CA0B3">
        <w:rPr>
          <w:rFonts w:ascii="Calibri" w:hAnsi="Calibri" w:eastAsia="Calibri" w:cs="Calibri"/>
        </w:rPr>
        <w:t>último</w:t>
      </w:r>
      <w:r w:rsidRPr="6CDBE26C">
        <w:rPr>
          <w:rFonts w:ascii="Calibri" w:hAnsi="Calibri" w:eastAsia="Calibri" w:cs="Calibri"/>
        </w:rPr>
        <w:t xml:space="preserve">, </w:t>
      </w:r>
      <w:r w:rsidRPr="6CDBE26C" w:rsidR="008F005B">
        <w:rPr>
          <w:rFonts w:ascii="Calibri" w:hAnsi="Calibri" w:eastAsia="Calibri" w:cs="Calibri"/>
        </w:rPr>
        <w:t xml:space="preserve">indicar que </w:t>
      </w:r>
      <w:r w:rsidRPr="6CDBE26C" w:rsidR="2B4CA0B3">
        <w:rPr>
          <w:rFonts w:ascii="Calibri" w:hAnsi="Calibri" w:eastAsia="Calibri" w:cs="Calibri"/>
        </w:rPr>
        <w:t>l</w:t>
      </w:r>
      <w:r w:rsidRPr="6CDBE26C" w:rsidR="40D74BE7">
        <w:rPr>
          <w:rFonts w:ascii="Calibri" w:hAnsi="Calibri" w:eastAsia="Calibri" w:cs="Calibri"/>
        </w:rPr>
        <w:t xml:space="preserve">a comunicación entre el nodo de comunicaciones y los sistemas centrales de TMB se realiza a través de un APN privado interno de TMB. Los trenes tienen </w:t>
      </w:r>
      <w:proofErr w:type="spellStart"/>
      <w:r w:rsidRPr="6CDBE26C" w:rsidR="40D74BE7">
        <w:rPr>
          <w:rFonts w:ascii="Calibri" w:hAnsi="Calibri" w:eastAsia="Calibri" w:cs="Calibri"/>
        </w:rPr>
        <w:t>IPs</w:t>
      </w:r>
      <w:proofErr w:type="spellEnd"/>
      <w:r w:rsidRPr="6CDBE26C" w:rsidR="40D74BE7">
        <w:rPr>
          <w:rFonts w:ascii="Calibri" w:hAnsi="Calibri" w:eastAsia="Calibri" w:cs="Calibri"/>
        </w:rPr>
        <w:t xml:space="preserve"> dinámicas y se registran en el DNS para obtener el </w:t>
      </w:r>
      <w:proofErr w:type="spellStart"/>
      <w:r w:rsidRPr="6CDBE26C" w:rsidR="40D74BE7">
        <w:rPr>
          <w:rFonts w:ascii="Calibri" w:hAnsi="Calibri" w:eastAsia="Calibri" w:cs="Calibri"/>
        </w:rPr>
        <w:t>hostname</w:t>
      </w:r>
      <w:proofErr w:type="spellEnd"/>
      <w:r w:rsidRPr="6CDBE26C" w:rsidR="40D74BE7">
        <w:rPr>
          <w:rFonts w:ascii="Calibri" w:hAnsi="Calibri" w:eastAsia="Calibri" w:cs="Calibri"/>
        </w:rPr>
        <w:t xml:space="preserve">. Cabe destacar que por disponibilidad hay dos nodos </w:t>
      </w:r>
      <w:r w:rsidRPr="6CDBE26C" w:rsidR="7E410218">
        <w:rPr>
          <w:rFonts w:ascii="Calibri" w:hAnsi="Calibri" w:eastAsia="Calibri" w:cs="Calibri"/>
        </w:rPr>
        <w:t xml:space="preserve">de comunicaciones </w:t>
      </w:r>
      <w:r w:rsidRPr="6CDBE26C" w:rsidR="40D74BE7">
        <w:rPr>
          <w:rFonts w:ascii="Calibri" w:hAnsi="Calibri" w:eastAsia="Calibri" w:cs="Calibri"/>
        </w:rPr>
        <w:t xml:space="preserve">por tren con su lógica de redundancia y las implicaciones que ello tiene para la publicación de </w:t>
      </w:r>
      <w:proofErr w:type="spellStart"/>
      <w:r w:rsidRPr="6CDBE26C" w:rsidR="40D74BE7">
        <w:rPr>
          <w:rFonts w:ascii="Calibri" w:hAnsi="Calibri" w:eastAsia="Calibri" w:cs="Calibri"/>
        </w:rPr>
        <w:t>IPs</w:t>
      </w:r>
      <w:proofErr w:type="spellEnd"/>
      <w:r w:rsidRPr="6CDBE26C" w:rsidR="40D74BE7">
        <w:rPr>
          <w:rFonts w:ascii="Calibri" w:hAnsi="Calibri" w:eastAsia="Calibri" w:cs="Calibri"/>
        </w:rPr>
        <w:t xml:space="preserve"> y </w:t>
      </w:r>
      <w:proofErr w:type="spellStart"/>
      <w:r w:rsidRPr="6CDBE26C" w:rsidR="40D74BE7">
        <w:rPr>
          <w:rFonts w:ascii="Calibri" w:hAnsi="Calibri" w:eastAsia="Calibri" w:cs="Calibri"/>
        </w:rPr>
        <w:t>hostnames</w:t>
      </w:r>
      <w:proofErr w:type="spellEnd"/>
      <w:r w:rsidRPr="6CDBE26C" w:rsidR="40D74BE7">
        <w:rPr>
          <w:rFonts w:ascii="Calibri" w:hAnsi="Calibri" w:eastAsia="Calibri" w:cs="Calibri"/>
        </w:rPr>
        <w:t>.</w:t>
      </w:r>
    </w:p>
    <w:p w:rsidR="000806BC" w:rsidP="00A32902" w:rsidRDefault="000806BC" w14:paraId="41BAB785" w14:textId="77777777">
      <w:pPr>
        <w:spacing w:before="120" w:after="0"/>
        <w:ind w:left="360" w:firstLine="348"/>
        <w:jc w:val="both"/>
        <w:rPr>
          <w:rFonts w:ascii="Calibri" w:hAnsi="Calibri" w:eastAsia="Calibri" w:cs="Calibri"/>
        </w:rPr>
      </w:pPr>
    </w:p>
    <w:p w:rsidR="0061293A" w:rsidP="00A32902" w:rsidRDefault="0061293A" w14:paraId="13013D61" w14:textId="77777777">
      <w:pPr>
        <w:spacing w:before="120" w:after="0"/>
        <w:ind w:left="360" w:firstLine="348"/>
        <w:jc w:val="both"/>
        <w:rPr>
          <w:rFonts w:ascii="Calibri" w:hAnsi="Calibri" w:eastAsia="Calibri" w:cs="Calibri"/>
        </w:rPr>
      </w:pPr>
    </w:p>
    <w:p w:rsidR="00863C44" w:rsidP="6CDBE26C" w:rsidRDefault="10571706" w14:paraId="69EFB687" w14:textId="336F16C1">
      <w:pPr>
        <w:pStyle w:val="Prrafodelista"/>
        <w:numPr>
          <w:ilvl w:val="0"/>
          <w:numId w:val="4"/>
        </w:numPr>
        <w:spacing w:before="120" w:after="0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lastRenderedPageBreak/>
        <w:t>Uso de las c</w:t>
      </w:r>
      <w:r w:rsidRPr="6CDBE26C" w:rsidR="78D6145D">
        <w:rPr>
          <w:rFonts w:ascii="Calibri" w:hAnsi="Calibri" w:eastAsia="Calibri" w:cs="Calibri"/>
        </w:rPr>
        <w:t xml:space="preserve">omunicaciones tren-tierra </w:t>
      </w:r>
      <w:r w:rsidRPr="6CDBE26C" w:rsidR="185A34C5">
        <w:rPr>
          <w:rFonts w:ascii="Calibri" w:hAnsi="Calibri" w:eastAsia="Calibri" w:cs="Calibri"/>
        </w:rPr>
        <w:t>de la CPU multipropósito</w:t>
      </w:r>
    </w:p>
    <w:p w:rsidRPr="00051E66" w:rsidR="00A471E5" w:rsidP="00A32902" w:rsidRDefault="2CCB1A37" w14:paraId="15B5234D" w14:textId="1A59F2C1">
      <w:pPr>
        <w:spacing w:before="120" w:after="0" w:line="240" w:lineRule="auto"/>
        <w:ind w:left="708"/>
        <w:rPr>
          <w:rFonts w:eastAsia="Calibri"/>
        </w:rPr>
      </w:pPr>
      <w:r w:rsidRPr="6CDBE26C">
        <w:rPr>
          <w:rFonts w:eastAsia="Calibri"/>
        </w:rPr>
        <w:t xml:space="preserve">El canal de </w:t>
      </w:r>
      <w:r w:rsidRPr="6CDBE26C" w:rsidR="61715B89">
        <w:rPr>
          <w:rFonts w:eastAsia="Calibri"/>
        </w:rPr>
        <w:t>comunicaciones es</w:t>
      </w:r>
      <w:r w:rsidRPr="6CDBE26C">
        <w:rPr>
          <w:rFonts w:eastAsia="Calibri"/>
        </w:rPr>
        <w:t xml:space="preserve"> compartido. Esto significa que: </w:t>
      </w:r>
    </w:p>
    <w:p w:rsidRPr="00051E66" w:rsidR="00A471E5" w:rsidP="00A32902" w:rsidRDefault="00A471E5" w14:paraId="6117F725" w14:textId="77777777">
      <w:pPr>
        <w:pStyle w:val="Prrafodelista"/>
        <w:numPr>
          <w:ilvl w:val="0"/>
          <w:numId w:val="8"/>
        </w:numPr>
        <w:spacing w:before="120" w:after="0" w:line="240" w:lineRule="auto"/>
        <w:ind w:left="1428"/>
        <w:contextualSpacing w:val="0"/>
        <w:jc w:val="both"/>
        <w:rPr>
          <w:rFonts w:eastAsia="Calibri" w:cstheme="minorHAnsi"/>
        </w:rPr>
      </w:pPr>
      <w:r w:rsidRPr="00051E66">
        <w:rPr>
          <w:rFonts w:eastAsia="Calibri" w:cstheme="minorHAnsi"/>
        </w:rPr>
        <w:t xml:space="preserve">Los sistemas embarcados deben optimizar el tráfico a intercambiar con sus sistemas centrales siendo estos el mínimo necesario. Adicionalmente aquella información que no sea necesaria enviar/recibir al momento será transmitida cuando esté disponible la comunicación </w:t>
      </w:r>
      <w:proofErr w:type="spellStart"/>
      <w:r w:rsidRPr="00051E66">
        <w:rPr>
          <w:rFonts w:eastAsia="Calibri" w:cstheme="minorHAnsi"/>
        </w:rPr>
        <w:t>WiFi</w:t>
      </w:r>
      <w:proofErr w:type="spellEnd"/>
      <w:r w:rsidRPr="00051E66">
        <w:rPr>
          <w:rFonts w:eastAsia="Calibri" w:cstheme="minorHAnsi"/>
        </w:rPr>
        <w:t xml:space="preserve"> para reducir el consumo de datos móviles.  </w:t>
      </w:r>
    </w:p>
    <w:p w:rsidRPr="002C4285" w:rsidR="00A471E5" w:rsidP="6CDBE26C" w:rsidRDefault="48703E6B" w14:paraId="63D0463B" w14:textId="2D21BDF3">
      <w:pPr>
        <w:pStyle w:val="Prrafodelista"/>
        <w:numPr>
          <w:ilvl w:val="0"/>
          <w:numId w:val="8"/>
        </w:numPr>
        <w:spacing w:before="120" w:after="0" w:line="240" w:lineRule="auto"/>
        <w:ind w:left="1428"/>
        <w:jc w:val="both"/>
        <w:rPr>
          <w:rFonts w:eastAsia="Calibri"/>
        </w:rPr>
      </w:pPr>
      <w:r w:rsidRPr="6CDBE26C">
        <w:rPr>
          <w:rFonts w:eastAsia="Calibri"/>
        </w:rPr>
        <w:t>Adicionalmente puede</w:t>
      </w:r>
      <w:r w:rsidRPr="6CDBE26C" w:rsidR="6B30C556">
        <w:rPr>
          <w:rFonts w:eastAsia="Calibri"/>
        </w:rPr>
        <w:t xml:space="preserve"> </w:t>
      </w:r>
      <w:r w:rsidRPr="6CDBE26C" w:rsidR="2CCB1A37">
        <w:rPr>
          <w:rFonts w:eastAsia="Calibri"/>
        </w:rPr>
        <w:t xml:space="preserve">aplicar políticas de </w:t>
      </w:r>
      <w:proofErr w:type="spellStart"/>
      <w:r w:rsidRPr="6CDBE26C" w:rsidR="2CCB1A37">
        <w:rPr>
          <w:rFonts w:eastAsia="Calibri"/>
        </w:rPr>
        <w:t>QoS</w:t>
      </w:r>
      <w:proofErr w:type="spellEnd"/>
      <w:r w:rsidRPr="6CDBE26C" w:rsidR="2CCB1A37">
        <w:rPr>
          <w:rFonts w:eastAsia="Calibri"/>
        </w:rPr>
        <w:t xml:space="preserve"> en las comunicaciones. TMB, por tanto, podrá limitar tanto el ancho de banda como la priorización de cada sistema/servicio entre otros aspectos e irlo adecuando a medida que sea necesario. Este hecho tendrá que ser trasparente para los sistemas que usen las comunicaciones de la </w:t>
      </w:r>
      <w:r w:rsidRPr="6CDBE26C" w:rsidR="35FE5380">
        <w:rPr>
          <w:rFonts w:eastAsia="Calibri"/>
        </w:rPr>
        <w:t>CPU</w:t>
      </w:r>
      <w:r w:rsidRPr="6CDBE26C" w:rsidR="2CCB1A37">
        <w:rPr>
          <w:rFonts w:eastAsia="Calibri"/>
        </w:rPr>
        <w:t xml:space="preserve">. </w:t>
      </w:r>
      <w:r w:rsidRPr="6CDBE26C" w:rsidR="3CDFB3F1">
        <w:rPr>
          <w:rFonts w:eastAsia="Calibri"/>
        </w:rPr>
        <w:t xml:space="preserve">Estas </w:t>
      </w:r>
      <w:r w:rsidRPr="6CDBE26C" w:rsidR="2CCB1A37">
        <w:rPr>
          <w:rFonts w:eastAsia="Calibri"/>
        </w:rPr>
        <w:t xml:space="preserve">políticas de </w:t>
      </w:r>
      <w:proofErr w:type="spellStart"/>
      <w:r w:rsidRPr="6CDBE26C" w:rsidR="2CCB1A37">
        <w:rPr>
          <w:rFonts w:eastAsia="Calibri"/>
        </w:rPr>
        <w:t>QoS</w:t>
      </w:r>
      <w:proofErr w:type="spellEnd"/>
      <w:r w:rsidRPr="6CDBE26C" w:rsidR="2CCB1A37">
        <w:rPr>
          <w:rFonts w:eastAsia="Calibri"/>
        </w:rPr>
        <w:t xml:space="preserve"> las definirá TMB (</w:t>
      </w:r>
      <w:proofErr w:type="spellStart"/>
      <w:r w:rsidRPr="6CDBE26C" w:rsidR="2CCB1A37">
        <w:rPr>
          <w:rFonts w:eastAsia="Calibri"/>
        </w:rPr>
        <w:t>aTec</w:t>
      </w:r>
      <w:proofErr w:type="spellEnd"/>
      <w:r w:rsidRPr="6CDBE26C" w:rsidR="2CCB1A37">
        <w:rPr>
          <w:rFonts w:eastAsia="Calibri"/>
        </w:rPr>
        <w:t xml:space="preserve">) en cada momento.  </w:t>
      </w:r>
    </w:p>
    <w:p w:rsidRPr="00051E66" w:rsidR="00A471E5" w:rsidP="00A32902" w:rsidRDefault="00A471E5" w14:paraId="48232138" w14:textId="2E4BED68">
      <w:pPr>
        <w:pStyle w:val="Prrafodelista"/>
        <w:numPr>
          <w:ilvl w:val="0"/>
          <w:numId w:val="8"/>
        </w:numPr>
        <w:spacing w:before="120" w:after="0" w:line="240" w:lineRule="auto"/>
        <w:ind w:left="1428"/>
        <w:contextualSpacing w:val="0"/>
        <w:jc w:val="both"/>
        <w:rPr>
          <w:rFonts w:eastAsia="Calibri" w:cstheme="minorHAnsi"/>
        </w:rPr>
      </w:pPr>
      <w:r w:rsidRPr="00051E66">
        <w:rPr>
          <w:rFonts w:eastAsia="Calibri" w:cstheme="minorHAnsi"/>
        </w:rPr>
        <w:t xml:space="preserve">En fase de diseño se tendrá que indicar a TMB el consumo de datos de cada sistema/servicio </w:t>
      </w:r>
      <w:r w:rsidR="00C57186">
        <w:rPr>
          <w:rFonts w:eastAsia="Calibri" w:cstheme="minorHAnsi"/>
        </w:rPr>
        <w:t xml:space="preserve">que se quiera integrar </w:t>
      </w:r>
      <w:r w:rsidRPr="00051E66">
        <w:rPr>
          <w:rFonts w:eastAsia="Calibri" w:cstheme="minorHAnsi"/>
        </w:rPr>
        <w:t xml:space="preserve">y sus características (descripción de la información, tamaño, frecuencia, </w:t>
      </w:r>
      <w:proofErr w:type="spellStart"/>
      <w:r w:rsidRPr="00051E66">
        <w:rPr>
          <w:rFonts w:eastAsia="Calibri" w:cstheme="minorHAnsi"/>
        </w:rPr>
        <w:t>WiFi</w:t>
      </w:r>
      <w:proofErr w:type="spellEnd"/>
      <w:r w:rsidRPr="00051E66">
        <w:rPr>
          <w:rFonts w:eastAsia="Calibri" w:cstheme="minorHAnsi"/>
        </w:rPr>
        <w:t xml:space="preserve"> vs WAN, </w:t>
      </w:r>
      <w:proofErr w:type="spellStart"/>
      <w:r w:rsidRPr="00051E66">
        <w:rPr>
          <w:rFonts w:eastAsia="Calibri" w:cstheme="minorHAnsi"/>
        </w:rPr>
        <w:t>etc</w:t>
      </w:r>
      <w:proofErr w:type="spellEnd"/>
      <w:r w:rsidRPr="00051E66">
        <w:rPr>
          <w:rFonts w:eastAsia="Calibri" w:cstheme="minorHAnsi"/>
        </w:rPr>
        <w:t xml:space="preserve">), pudiendo el área de tecnología de TMB poner limitaciones a dicho consumo y que el proveedor deberá incluir obligatoriamente. </w:t>
      </w:r>
    </w:p>
    <w:p w:rsidR="00A471E5" w:rsidP="00A32902" w:rsidRDefault="00A471E5" w14:paraId="56E1F876" w14:textId="06BE4EBE">
      <w:pPr>
        <w:spacing w:before="120" w:after="0"/>
        <w:ind w:left="1068"/>
        <w:jc w:val="both"/>
        <w:rPr>
          <w:rFonts w:ascii="Calibri" w:hAnsi="Calibri" w:eastAsia="Calibri" w:cs="Calibri"/>
        </w:rPr>
      </w:pPr>
      <w:r w:rsidRPr="584CC764">
        <w:rPr>
          <w:rFonts w:eastAsia="Calibri"/>
        </w:rPr>
        <w:t xml:space="preserve">Cada sistema deberá disponer de sus propios mecanismos de resiliencia funcionales y técnicos que cubran posibles escenarios por malfuncionamiento del tren o sus equipos, fallo de comunicaciones, variación en las políticas de </w:t>
      </w:r>
      <w:proofErr w:type="spellStart"/>
      <w:r w:rsidRPr="584CC764">
        <w:rPr>
          <w:rFonts w:eastAsia="Calibri"/>
        </w:rPr>
        <w:t>QoS</w:t>
      </w:r>
      <w:proofErr w:type="spellEnd"/>
      <w:r w:rsidRPr="584CC764">
        <w:rPr>
          <w:rFonts w:eastAsia="Calibri"/>
        </w:rPr>
        <w:t xml:space="preserve"> de las comunicaciones, etc.  </w:t>
      </w:r>
    </w:p>
    <w:p w:rsidRPr="003B6DB7" w:rsidR="003B6DB7" w:rsidP="00A32902" w:rsidRDefault="003B6DB7" w14:paraId="5C53B8CF" w14:textId="77777777">
      <w:pPr>
        <w:spacing w:before="120" w:after="0"/>
        <w:ind w:left="360"/>
        <w:jc w:val="both"/>
        <w:rPr>
          <w:rFonts w:ascii="Calibri" w:hAnsi="Calibri" w:eastAsia="Calibri" w:cs="Calibri"/>
        </w:rPr>
      </w:pPr>
    </w:p>
    <w:p w:rsidR="00F614F8" w:rsidP="6CDBE26C" w:rsidRDefault="00422A31" w14:paraId="03560353" w14:textId="514120A3">
      <w:pPr>
        <w:pStyle w:val="Prrafodelista"/>
        <w:numPr>
          <w:ilvl w:val="0"/>
          <w:numId w:val="4"/>
        </w:numPr>
        <w:spacing w:before="120" w:after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Reglas de versionado </w:t>
      </w:r>
    </w:p>
    <w:p w:rsidR="0070696F" w:rsidP="0070696F" w:rsidRDefault="0070696F" w14:paraId="3827C216" w14:textId="31C3EE86">
      <w:pPr>
        <w:spacing w:before="120" w:after="0" w:line="240" w:lineRule="auto"/>
        <w:ind w:left="708"/>
        <w:rPr>
          <w:rFonts w:ascii="Calibri" w:hAnsi="Calibri" w:eastAsia="Times New Roman" w:cs="Times New Roman"/>
          <w:color w:val="000000"/>
        </w:rPr>
      </w:pPr>
      <w:r w:rsidRPr="25027185" w:rsidR="0070696F">
        <w:rPr>
          <w:rFonts w:eastAsia="Calibri"/>
        </w:rPr>
        <w:t>Reglas</w:t>
      </w:r>
      <w:r w:rsidRPr="25027185" w:rsidR="0070696F">
        <w:rPr>
          <w:rFonts w:eastAsia="Times New Roman"/>
        </w:rPr>
        <w:t xml:space="preserve"> de versionado a seguir para los desarrollos software</w:t>
      </w:r>
      <w:r w:rsidRPr="25027185" w:rsidR="49825BB6">
        <w:rPr>
          <w:rFonts w:eastAsia="Times New Roman"/>
        </w:rPr>
        <w:t xml:space="preserve"> de la CPU </w:t>
      </w:r>
      <w:r w:rsidRPr="25027185" w:rsidR="5A939A83">
        <w:rPr>
          <w:rFonts w:eastAsia="Times New Roman"/>
        </w:rPr>
        <w:t>multipropósito</w:t>
      </w:r>
      <w:r w:rsidRPr="25027185" w:rsidR="0070696F">
        <w:rPr>
          <w:rFonts w:eastAsia="Times New Roman"/>
        </w:rPr>
        <w:t xml:space="preserve"> </w:t>
      </w:r>
      <w:r w:rsidRPr="25027185" w:rsidR="66A4C7E4">
        <w:rPr>
          <w:rFonts w:eastAsia="Times New Roman"/>
        </w:rPr>
        <w:t xml:space="preserve"> </w:t>
      </w:r>
      <w:r w:rsidRPr="25027185" w:rsidR="0070696F">
        <w:rPr>
          <w:rFonts w:eastAsia="Times New Roman"/>
          <w:color w:val="1F497D"/>
        </w:rPr>
        <w:t xml:space="preserve">( </w:t>
      </w:r>
      <w:hyperlink r:id="R683da66b116c47e7">
        <w:r w:rsidRPr="25027185" w:rsidR="0070696F">
          <w:rPr>
            <w:rStyle w:val="Hipervnculo"/>
            <w:rFonts w:eastAsia="Times New Roman"/>
          </w:rPr>
          <w:t>https://semver.org/</w:t>
        </w:r>
      </w:hyperlink>
      <w:r w:rsidRPr="25027185" w:rsidR="0070696F">
        <w:rPr>
          <w:rFonts w:eastAsia="Times New Roman"/>
          <w:color w:val="1F497D"/>
        </w:rPr>
        <w:t xml:space="preserve"> ) </w:t>
      </w:r>
    </w:p>
    <w:p w:rsidR="0070696F" w:rsidP="00566BE8" w:rsidRDefault="0070696F" w14:paraId="03501332" w14:textId="77777777">
      <w:pPr>
        <w:numPr>
          <w:ilvl w:val="2"/>
          <w:numId w:val="21"/>
        </w:numPr>
        <w:tabs>
          <w:tab w:val="clear" w:pos="2160"/>
          <w:tab w:val="num" w:pos="1776"/>
        </w:tabs>
        <w:spacing w:after="0" w:line="240" w:lineRule="auto"/>
        <w:ind w:left="1776"/>
        <w:rPr>
          <w:rFonts w:eastAsia="Times New Roman"/>
          <w:color w:val="1F497D"/>
        </w:rPr>
      </w:pPr>
      <w:r w:rsidRPr="003E23CE">
        <w:rPr>
          <w:rFonts w:eastAsia="Times New Roman"/>
        </w:rPr>
        <w:t xml:space="preserve">Cumplirán con la estructura </w:t>
      </w:r>
      <w:r>
        <w:rPr>
          <w:rFonts w:eastAsia="Times New Roman"/>
          <w:b/>
          <w:bCs/>
          <w:color w:val="538135"/>
        </w:rPr>
        <w:t>X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2E74B5"/>
        </w:rPr>
        <w:t>Y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C45911"/>
        </w:rPr>
        <w:t>Z</w:t>
      </w:r>
      <w:r>
        <w:rPr>
          <w:rFonts w:eastAsia="Times New Roman"/>
          <w:color w:val="1F497D"/>
        </w:rPr>
        <w:t xml:space="preserve"> </w:t>
      </w:r>
      <w:r w:rsidRPr="003E23CE">
        <w:rPr>
          <w:rFonts w:eastAsia="Times New Roman"/>
        </w:rPr>
        <w:t>dónde: </w:t>
      </w:r>
    </w:p>
    <w:p w:rsidRPr="003E23CE" w:rsidR="0070696F" w:rsidP="00566BE8" w:rsidRDefault="0070696F" w14:paraId="31FD144C" w14:textId="77777777">
      <w:pPr>
        <w:numPr>
          <w:ilvl w:val="3"/>
          <w:numId w:val="21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>
        <w:rPr>
          <w:rFonts w:eastAsia="Times New Roman"/>
          <w:b/>
          <w:bCs/>
          <w:color w:val="538135"/>
        </w:rPr>
        <w:t>X</w:t>
      </w:r>
      <w:r>
        <w:rPr>
          <w:rFonts w:eastAsia="Times New Roman"/>
          <w:color w:val="1F497D"/>
        </w:rPr>
        <w:t xml:space="preserve">, </w:t>
      </w:r>
      <w:r>
        <w:rPr>
          <w:rFonts w:eastAsia="Times New Roman"/>
          <w:b/>
          <w:bCs/>
          <w:color w:val="2E74B5"/>
        </w:rPr>
        <w:t>Y</w:t>
      </w:r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y</w:t>
      </w:r>
      <w:proofErr w:type="spellEnd"/>
      <w:r>
        <w:rPr>
          <w:rFonts w:eastAsia="Times New Roman"/>
          <w:color w:val="1F497D"/>
        </w:rPr>
        <w:t xml:space="preserve"> </w:t>
      </w:r>
      <w:r>
        <w:rPr>
          <w:rFonts w:eastAsia="Times New Roman"/>
          <w:b/>
          <w:bCs/>
          <w:color w:val="C45911"/>
        </w:rPr>
        <w:t>Z</w:t>
      </w:r>
      <w:r>
        <w:rPr>
          <w:rFonts w:eastAsia="Times New Roman"/>
          <w:color w:val="1F497D"/>
        </w:rPr>
        <w:t xml:space="preserve"> </w:t>
      </w:r>
      <w:r w:rsidRPr="003E23CE">
        <w:rPr>
          <w:rFonts w:eastAsia="Times New Roman"/>
        </w:rPr>
        <w:t>serán: </w:t>
      </w:r>
    </w:p>
    <w:p w:rsidRPr="003E23CE" w:rsidR="0070696F" w:rsidP="00566BE8" w:rsidRDefault="0070696F" w14:paraId="550064C1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Números enteros no negativos </w:t>
      </w:r>
    </w:p>
    <w:p w:rsidR="0070696F" w:rsidP="00566BE8" w:rsidRDefault="0070696F" w14:paraId="0B2612FD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  <w:color w:val="1F497D"/>
        </w:rPr>
      </w:pPr>
      <w:r w:rsidRPr="003E23CE">
        <w:rPr>
          <w:rFonts w:eastAsia="Times New Roman"/>
        </w:rPr>
        <w:t xml:space="preserve">No estarán precedidos de ceros (Ejemplos: </w:t>
      </w:r>
      <w:r>
        <w:rPr>
          <w:rFonts w:eastAsia="Times New Roman"/>
          <w:b/>
          <w:bCs/>
          <w:color w:val="FF0000"/>
        </w:rPr>
        <w:t>00</w:t>
      </w:r>
      <w:r>
        <w:rPr>
          <w:rFonts w:eastAsia="Times New Roman"/>
          <w:color w:val="1F497D"/>
        </w:rPr>
        <w:t>1</w:t>
      </w:r>
      <w:r w:rsidRPr="003E23CE">
        <w:rPr>
          <w:rFonts w:eastAsia="Times New Roman"/>
        </w:rPr>
        <w:t>. 2.3) </w:t>
      </w:r>
    </w:p>
    <w:p w:rsidR="0070696F" w:rsidP="00566BE8" w:rsidRDefault="0070696F" w14:paraId="4EB32357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  <w:color w:val="1F497D"/>
        </w:rPr>
      </w:pPr>
      <w:r w:rsidRPr="003E23CE">
        <w:rPr>
          <w:rFonts w:eastAsia="Times New Roman"/>
        </w:rPr>
        <w:t xml:space="preserve">Deberán incrementarse numéricamente (Ex: </w:t>
      </w:r>
      <w:r>
        <w:rPr>
          <w:rFonts w:eastAsia="Times New Roman"/>
          <w:b/>
          <w:bCs/>
          <w:color w:val="538135"/>
        </w:rPr>
        <w:t>1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2E74B5"/>
        </w:rPr>
        <w:t>9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C45911"/>
        </w:rPr>
        <w:t>0</w:t>
      </w:r>
      <w:r>
        <w:rPr>
          <w:rFonts w:eastAsia="Times New Roman"/>
          <w:color w:val="1F497D"/>
        </w:rPr>
        <w:t xml:space="preserve"> -&gt; </w:t>
      </w:r>
      <w:r>
        <w:rPr>
          <w:rFonts w:eastAsia="Times New Roman"/>
          <w:b/>
          <w:bCs/>
          <w:color w:val="538135"/>
        </w:rPr>
        <w:t>1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2E74B5"/>
        </w:rPr>
        <w:t>10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C45911"/>
        </w:rPr>
        <w:t>0</w:t>
      </w:r>
      <w:r>
        <w:rPr>
          <w:rFonts w:eastAsia="Times New Roman"/>
          <w:color w:val="1F497D"/>
        </w:rPr>
        <w:t xml:space="preserve"> -&gt; </w:t>
      </w:r>
      <w:r>
        <w:rPr>
          <w:rFonts w:eastAsia="Times New Roman"/>
          <w:b/>
          <w:bCs/>
          <w:color w:val="538135"/>
        </w:rPr>
        <w:t>1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2E74B5"/>
        </w:rPr>
        <w:t>11</w:t>
      </w:r>
      <w:r>
        <w:rPr>
          <w:rFonts w:eastAsia="Times New Roman"/>
          <w:color w:val="1F497D"/>
        </w:rPr>
        <w:t>.</w:t>
      </w:r>
      <w:r>
        <w:rPr>
          <w:rFonts w:eastAsia="Times New Roman"/>
          <w:b/>
          <w:bCs/>
          <w:color w:val="C45911"/>
        </w:rPr>
        <w:t>0</w:t>
      </w:r>
      <w:r>
        <w:rPr>
          <w:rFonts w:eastAsia="Times New Roman"/>
          <w:color w:val="1F497D"/>
        </w:rPr>
        <w:t>, …) </w:t>
      </w:r>
    </w:p>
    <w:p w:rsidRPr="003E23CE" w:rsidR="0070696F" w:rsidP="00566BE8" w:rsidRDefault="0070696F" w14:paraId="495F999F" w14:textId="77777777">
      <w:pPr>
        <w:numPr>
          <w:ilvl w:val="3"/>
          <w:numId w:val="21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>
        <w:rPr>
          <w:rFonts w:eastAsia="Times New Roman"/>
          <w:b/>
          <w:bCs/>
          <w:color w:val="538135"/>
        </w:rPr>
        <w:t>X</w:t>
      </w:r>
      <w:r>
        <w:rPr>
          <w:rFonts w:eastAsia="Times New Roman"/>
          <w:color w:val="1F497D"/>
        </w:rPr>
        <w:t xml:space="preserve"> - </w:t>
      </w:r>
      <w:r w:rsidRPr="003E23CE">
        <w:rPr>
          <w:rFonts w:eastAsia="Times New Roman"/>
        </w:rPr>
        <w:t xml:space="preserve">Corresponde a la versión </w:t>
      </w:r>
      <w:r w:rsidRPr="003E23CE">
        <w:rPr>
          <w:rFonts w:eastAsia="Times New Roman"/>
          <w:u w:val="single"/>
        </w:rPr>
        <w:t>mayor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73953A81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Se incrementará su numeración siempre que se introduzcan cambios incompatibles con la versión anterior </w:t>
      </w:r>
    </w:p>
    <w:p w:rsidRPr="003E23CE" w:rsidR="0070696F" w:rsidP="00566BE8" w:rsidRDefault="0070696F" w14:paraId="3EF26D96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La versión </w:t>
      </w:r>
      <w:r w:rsidRPr="003E23CE">
        <w:rPr>
          <w:rFonts w:eastAsia="Times New Roman"/>
          <w:b/>
          <w:bCs/>
        </w:rPr>
        <w:t>menor</w:t>
      </w:r>
      <w:r w:rsidRPr="003E23CE">
        <w:rPr>
          <w:rFonts w:eastAsia="Times New Roman"/>
        </w:rPr>
        <w:t xml:space="preserve"> debe reiniciarse en </w:t>
      </w:r>
      <w:r w:rsidRPr="003E23CE">
        <w:rPr>
          <w:rFonts w:eastAsia="Times New Roman"/>
          <w:b/>
          <w:bCs/>
        </w:rPr>
        <w:t>0</w:t>
      </w:r>
      <w:r w:rsidRPr="003E23CE">
        <w:rPr>
          <w:rFonts w:eastAsia="Times New Roman"/>
        </w:rPr>
        <w:t xml:space="preserve"> cuando la versión </w:t>
      </w:r>
      <w:r w:rsidRPr="003E23CE">
        <w:rPr>
          <w:rFonts w:eastAsia="Times New Roman"/>
          <w:b/>
          <w:bCs/>
        </w:rPr>
        <w:t>mayor</w:t>
      </w:r>
      <w:r w:rsidRPr="003E23CE">
        <w:rPr>
          <w:rFonts w:eastAsia="Times New Roman"/>
        </w:rPr>
        <w:t xml:space="preserve"> incrementa </w:t>
      </w:r>
    </w:p>
    <w:p w:rsidRPr="003E23CE" w:rsidR="0070696F" w:rsidP="00566BE8" w:rsidRDefault="0070696F" w14:paraId="7562DDBE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La versión </w:t>
      </w:r>
      <w:r w:rsidRPr="003E23CE">
        <w:rPr>
          <w:rFonts w:eastAsia="Times New Roman"/>
          <w:b/>
          <w:bCs/>
        </w:rPr>
        <w:t>parche</w:t>
      </w:r>
      <w:r w:rsidRPr="003E23CE">
        <w:rPr>
          <w:rFonts w:eastAsia="Times New Roman"/>
        </w:rPr>
        <w:t xml:space="preserve"> debe reiniciarse en </w:t>
      </w:r>
      <w:r w:rsidRPr="003E23CE">
        <w:rPr>
          <w:rFonts w:eastAsia="Times New Roman"/>
          <w:b/>
          <w:bCs/>
        </w:rPr>
        <w:t>0</w:t>
      </w:r>
      <w:r w:rsidRPr="003E23CE">
        <w:rPr>
          <w:rFonts w:eastAsia="Times New Roman"/>
        </w:rPr>
        <w:t xml:space="preserve"> cuando la versión </w:t>
      </w:r>
      <w:r w:rsidRPr="003E23CE">
        <w:rPr>
          <w:rFonts w:eastAsia="Times New Roman"/>
          <w:b/>
          <w:bCs/>
        </w:rPr>
        <w:t>mayor</w:t>
      </w:r>
      <w:r w:rsidRPr="003E23CE">
        <w:rPr>
          <w:rFonts w:eastAsia="Times New Roman"/>
        </w:rPr>
        <w:t xml:space="preserve"> incrementa </w:t>
      </w:r>
    </w:p>
    <w:p w:rsidRPr="003E23CE" w:rsidR="0070696F" w:rsidP="00566BE8" w:rsidRDefault="0070696F" w14:paraId="6CE1C273" w14:textId="77777777">
      <w:pPr>
        <w:numPr>
          <w:ilvl w:val="3"/>
          <w:numId w:val="21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>
        <w:rPr>
          <w:rFonts w:eastAsia="Times New Roman"/>
          <w:b/>
          <w:bCs/>
          <w:color w:val="2E74B5"/>
        </w:rPr>
        <w:t>Y</w:t>
      </w:r>
      <w:r>
        <w:rPr>
          <w:rFonts w:eastAsia="Times New Roman"/>
          <w:color w:val="1F497D"/>
        </w:rPr>
        <w:t xml:space="preserve"> - </w:t>
      </w:r>
      <w:r w:rsidRPr="003E23CE">
        <w:rPr>
          <w:rFonts w:eastAsia="Times New Roman"/>
        </w:rPr>
        <w:t xml:space="preserve">Corresponde a la versión </w:t>
      </w:r>
      <w:r w:rsidRPr="003E23CE">
        <w:rPr>
          <w:rFonts w:eastAsia="Times New Roman"/>
          <w:u w:val="single"/>
        </w:rPr>
        <w:t>menor</w:t>
      </w:r>
      <w:r w:rsidRPr="003E23CE">
        <w:rPr>
          <w:rFonts w:eastAsia="Times New Roman"/>
        </w:rPr>
        <w:t>. </w:t>
      </w:r>
    </w:p>
    <w:p w:rsidRPr="003E23CE" w:rsidR="0070696F" w:rsidP="00566BE8" w:rsidRDefault="0070696F" w14:paraId="2BED9C81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Se incrementará su numeración siempre que se introduzcan nuevas funcionalidades compatibles con las versiones anteriores </w:t>
      </w:r>
    </w:p>
    <w:p w:rsidRPr="003E23CE" w:rsidR="0070696F" w:rsidP="00566BE8" w:rsidRDefault="0070696F" w14:paraId="5599DBE6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La versión </w:t>
      </w:r>
      <w:r w:rsidRPr="003E23CE">
        <w:rPr>
          <w:rFonts w:eastAsia="Times New Roman"/>
          <w:b/>
          <w:bCs/>
        </w:rPr>
        <w:t>parche</w:t>
      </w:r>
      <w:r w:rsidRPr="003E23CE">
        <w:rPr>
          <w:rFonts w:eastAsia="Times New Roman"/>
        </w:rPr>
        <w:t xml:space="preserve"> debe reiniciarse en </w:t>
      </w:r>
      <w:r w:rsidRPr="003E23CE">
        <w:rPr>
          <w:rFonts w:eastAsia="Times New Roman"/>
          <w:b/>
          <w:bCs/>
        </w:rPr>
        <w:t>0</w:t>
      </w:r>
      <w:r w:rsidRPr="003E23CE">
        <w:rPr>
          <w:rFonts w:eastAsia="Times New Roman"/>
        </w:rPr>
        <w:t xml:space="preserve"> cuando la versión </w:t>
      </w:r>
      <w:r w:rsidRPr="003E23CE">
        <w:rPr>
          <w:rFonts w:eastAsia="Times New Roman"/>
          <w:b/>
          <w:bCs/>
        </w:rPr>
        <w:t>menor</w:t>
      </w:r>
      <w:r w:rsidRPr="003E23CE">
        <w:rPr>
          <w:rFonts w:eastAsia="Times New Roman"/>
        </w:rPr>
        <w:t xml:space="preserve"> incrementa </w:t>
      </w:r>
    </w:p>
    <w:p w:rsidRPr="003E23CE" w:rsidR="0070696F" w:rsidP="00566BE8" w:rsidRDefault="0070696F" w14:paraId="0A95FAFF" w14:textId="77777777">
      <w:pPr>
        <w:numPr>
          <w:ilvl w:val="3"/>
          <w:numId w:val="21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>
        <w:rPr>
          <w:rFonts w:eastAsia="Times New Roman"/>
          <w:b/>
          <w:bCs/>
          <w:color w:val="C45911"/>
        </w:rPr>
        <w:t>Z</w:t>
      </w:r>
      <w:r>
        <w:rPr>
          <w:rFonts w:eastAsia="Times New Roman"/>
          <w:color w:val="1F497D"/>
        </w:rPr>
        <w:t xml:space="preserve"> - </w:t>
      </w:r>
      <w:r w:rsidRPr="003E23CE">
        <w:rPr>
          <w:rFonts w:eastAsia="Times New Roman"/>
        </w:rPr>
        <w:t xml:space="preserve">Corresponde a la versión </w:t>
      </w:r>
      <w:r w:rsidRPr="003E23CE">
        <w:rPr>
          <w:rFonts w:eastAsia="Times New Roman"/>
          <w:u w:val="single"/>
        </w:rPr>
        <w:t>parche</w:t>
      </w:r>
      <w:r w:rsidRPr="003E23CE">
        <w:rPr>
          <w:rFonts w:eastAsia="Times New Roman"/>
        </w:rPr>
        <w:t>. </w:t>
      </w:r>
    </w:p>
    <w:p w:rsidRPr="003E23CE" w:rsidR="0070696F" w:rsidP="00566BE8" w:rsidRDefault="0070696F" w14:paraId="36CAC674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Se incrementará su numeración siempre que se introduzcan correcciones de errores compatibles con versiones anteriores. </w:t>
      </w:r>
    </w:p>
    <w:p w:rsidRPr="003E23CE" w:rsidR="0070696F" w:rsidP="00566BE8" w:rsidRDefault="0070696F" w14:paraId="1C2C245D" w14:textId="77777777">
      <w:pPr>
        <w:numPr>
          <w:ilvl w:val="4"/>
          <w:numId w:val="21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Se considera como </w:t>
      </w:r>
      <w:r w:rsidRPr="003E23CE">
        <w:rPr>
          <w:rFonts w:eastAsia="Times New Roman"/>
          <w:b/>
          <w:bCs/>
        </w:rPr>
        <w:t>corrección de errores</w:t>
      </w:r>
      <w:r w:rsidRPr="003E23CE">
        <w:rPr>
          <w:rFonts w:eastAsia="Times New Roman"/>
        </w:rPr>
        <w:t xml:space="preserve"> el cambio interno en el </w:t>
      </w:r>
      <w:r w:rsidRPr="003E23CE">
        <w:rPr>
          <w:rFonts w:eastAsia="Times New Roman"/>
          <w:i/>
          <w:iCs/>
        </w:rPr>
        <w:t>software</w:t>
      </w:r>
      <w:r w:rsidRPr="003E23CE">
        <w:rPr>
          <w:rFonts w:eastAsia="Times New Roman"/>
        </w:rPr>
        <w:t xml:space="preserve"> que corrige un comportamiento incorrecto. </w:t>
      </w:r>
    </w:p>
    <w:p w:rsidRPr="003E23CE" w:rsidR="0070696F" w:rsidP="00566BE8" w:rsidRDefault="0070696F" w14:paraId="647BBD8E" w14:textId="77777777">
      <w:pPr>
        <w:numPr>
          <w:ilvl w:val="2"/>
          <w:numId w:val="21"/>
        </w:numPr>
        <w:tabs>
          <w:tab w:val="clear" w:pos="2160"/>
          <w:tab w:val="num" w:pos="1776"/>
        </w:tabs>
        <w:spacing w:before="100" w:beforeAutospacing="1" w:after="100" w:afterAutospacing="1" w:line="240" w:lineRule="auto"/>
        <w:ind w:left="1776"/>
        <w:rPr>
          <w:rFonts w:eastAsia="Times New Roman"/>
        </w:rPr>
      </w:pPr>
      <w:r w:rsidRPr="003E23CE">
        <w:rPr>
          <w:rFonts w:eastAsia="Times New Roman"/>
        </w:rPr>
        <w:lastRenderedPageBreak/>
        <w:t xml:space="preserve">Una vez se envíe una nueva versión desde el proveedor a TMB, el contenido de esa versión </w:t>
      </w:r>
      <w:r w:rsidRPr="003E23CE">
        <w:rPr>
          <w:rFonts w:eastAsia="Times New Roman"/>
          <w:b/>
          <w:bCs/>
          <w:color w:val="FF0000"/>
        </w:rPr>
        <w:t>NO</w:t>
      </w:r>
      <w:r w:rsidRPr="003E23CE">
        <w:rPr>
          <w:rFonts w:eastAsia="Times New Roman"/>
        </w:rPr>
        <w:t xml:space="preserve"> debe ser modificado bajo la misma numeración, se deberá incrementar el versionado. </w:t>
      </w:r>
    </w:p>
    <w:p w:rsidRPr="003E23CE" w:rsidR="0070696F" w:rsidP="00566BE8" w:rsidRDefault="0070696F" w14:paraId="7A23CC25" w14:textId="77777777">
      <w:pPr>
        <w:numPr>
          <w:ilvl w:val="2"/>
          <w:numId w:val="22"/>
        </w:numPr>
        <w:tabs>
          <w:tab w:val="clear" w:pos="2160"/>
          <w:tab w:val="num" w:pos="1776"/>
        </w:tabs>
        <w:spacing w:after="0" w:line="240" w:lineRule="auto"/>
        <w:ind w:left="1776"/>
        <w:rPr>
          <w:rFonts w:eastAsia="Times New Roman"/>
        </w:rPr>
      </w:pPr>
      <w:r w:rsidRPr="003E23CE">
        <w:rPr>
          <w:rFonts w:eastAsia="Times New Roman"/>
        </w:rPr>
        <w:t xml:space="preserve">Versionados de desarrollo o versionados para validación en laboratorio, denominados como versionados </w:t>
      </w:r>
      <w:r w:rsidRPr="003E23CE">
        <w:rPr>
          <w:rFonts w:eastAsia="Times New Roman"/>
          <w:b/>
          <w:bCs/>
        </w:rPr>
        <w:t>PRE</w:t>
      </w:r>
      <w:r w:rsidRPr="003E23CE">
        <w:rPr>
          <w:rFonts w:eastAsia="Times New Roman"/>
        </w:rPr>
        <w:t>: </w:t>
      </w:r>
    </w:p>
    <w:p w:rsidRPr="003E23CE" w:rsidR="0070696F" w:rsidP="00566BE8" w:rsidRDefault="0070696F" w14:paraId="4A5BA64B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Uso de </w:t>
      </w:r>
      <w:r w:rsidRPr="003E23CE">
        <w:rPr>
          <w:rFonts w:eastAsia="Times New Roman"/>
          <w:b/>
          <w:bCs/>
        </w:rPr>
        <w:t>etiquetas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39077904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Se establece el uso de </w:t>
      </w:r>
      <w:r w:rsidRPr="003E23CE">
        <w:rPr>
          <w:rFonts w:eastAsia="Times New Roman"/>
          <w:b/>
          <w:bCs/>
        </w:rPr>
        <w:t>etiquetas</w:t>
      </w:r>
      <w:r w:rsidRPr="003E23CE">
        <w:rPr>
          <w:rFonts w:eastAsia="Times New Roman"/>
        </w:rPr>
        <w:t xml:space="preserve"> las cuales se indicarán con un guion </w:t>
      </w:r>
      <w:r w:rsidRPr="003E23CE">
        <w:rPr>
          <w:rFonts w:eastAsia="Times New Roman"/>
          <w:b/>
          <w:bCs/>
        </w:rPr>
        <w:t>-</w:t>
      </w:r>
      <w:r w:rsidRPr="003E23CE">
        <w:rPr>
          <w:rFonts w:eastAsia="Times New Roman"/>
        </w:rPr>
        <w:t xml:space="preserve"> tras la versión </w:t>
      </w:r>
      <w:r w:rsidRPr="003E23CE">
        <w:rPr>
          <w:rFonts w:eastAsia="Times New Roman"/>
          <w:b/>
          <w:bCs/>
        </w:rPr>
        <w:t>parche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6EBA6C43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Las </w:t>
      </w:r>
      <w:r w:rsidRPr="003E23CE">
        <w:rPr>
          <w:rFonts w:eastAsia="Times New Roman"/>
          <w:b/>
          <w:bCs/>
        </w:rPr>
        <w:t>etiquetas</w:t>
      </w:r>
      <w:r w:rsidRPr="003E23CE">
        <w:rPr>
          <w:rFonts w:eastAsia="Times New Roman"/>
        </w:rPr>
        <w:t xml:space="preserve"> deben ser caracteres alfanuméricos ASCII. </w:t>
      </w:r>
    </w:p>
    <w:p w:rsidRPr="003E23CE" w:rsidR="0070696F" w:rsidP="00566BE8" w:rsidRDefault="0070696F" w14:paraId="00D83011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Ejemplos: </w:t>
      </w:r>
    </w:p>
    <w:p w:rsidRPr="003E23CE" w:rsidR="0070696F" w:rsidP="00566BE8" w:rsidRDefault="0070696F" w14:paraId="00B8BB0B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</w:rPr>
        <w:t xml:space="preserve">Versión de pruebas para equipo Proveedor - TMB: </w:t>
      </w:r>
      <w:r w:rsidRPr="003E23CE">
        <w:rPr>
          <w:rFonts w:eastAsia="Times New Roman"/>
          <w:b/>
          <w:bCs/>
        </w:rPr>
        <w:t>1.0.0-alpha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49EC57AF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</w:rPr>
        <w:t xml:space="preserve">Versión de pruebas para validación en laboratorio: </w:t>
      </w:r>
      <w:r w:rsidRPr="003E23CE">
        <w:rPr>
          <w:rFonts w:eastAsia="Times New Roman"/>
          <w:b/>
          <w:bCs/>
        </w:rPr>
        <w:t>1.0.0-beta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0AECACE1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</w:rPr>
        <w:t xml:space="preserve">Versión en desarrollo que resuelve el pendiente de </w:t>
      </w:r>
      <w:proofErr w:type="spellStart"/>
      <w:r w:rsidRPr="003E23CE">
        <w:rPr>
          <w:rFonts w:eastAsia="Times New Roman"/>
        </w:rPr>
        <w:t>redmine</w:t>
      </w:r>
      <w:proofErr w:type="spellEnd"/>
      <w:r w:rsidRPr="003E23CE">
        <w:rPr>
          <w:rFonts w:eastAsia="Times New Roman"/>
        </w:rPr>
        <w:t xml:space="preserve"> #77828: </w:t>
      </w:r>
      <w:r w:rsidRPr="003E23CE">
        <w:rPr>
          <w:rFonts w:eastAsia="Times New Roman"/>
          <w:b/>
          <w:bCs/>
        </w:rPr>
        <w:t>1.0.1-77828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34B0E5DE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Uso de </w:t>
      </w:r>
      <w:r w:rsidRPr="003E23CE">
        <w:rPr>
          <w:rFonts w:eastAsia="Times New Roman"/>
          <w:b/>
          <w:bCs/>
        </w:rPr>
        <w:t>metadatos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016F3CFC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Se establece el uso de </w:t>
      </w:r>
      <w:r w:rsidRPr="003E23CE">
        <w:rPr>
          <w:rFonts w:eastAsia="Times New Roman"/>
          <w:b/>
          <w:bCs/>
        </w:rPr>
        <w:t>metadatos</w:t>
      </w:r>
      <w:r w:rsidRPr="003E23CE">
        <w:rPr>
          <w:rFonts w:eastAsia="Times New Roman"/>
        </w:rPr>
        <w:t xml:space="preserve"> los cuales se indicarán mediante el signo más </w:t>
      </w:r>
      <w:r w:rsidRPr="003E23CE">
        <w:rPr>
          <w:rFonts w:eastAsia="Times New Roman"/>
          <w:b/>
          <w:bCs/>
        </w:rPr>
        <w:t>+</w:t>
      </w:r>
      <w:r w:rsidRPr="003E23CE">
        <w:rPr>
          <w:rFonts w:eastAsia="Times New Roman"/>
        </w:rPr>
        <w:t xml:space="preserve"> tras la </w:t>
      </w:r>
      <w:r w:rsidRPr="003E23CE">
        <w:rPr>
          <w:rFonts w:eastAsia="Times New Roman"/>
          <w:b/>
          <w:bCs/>
        </w:rPr>
        <w:t>etiqueta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23834007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 xml:space="preserve">Los </w:t>
      </w:r>
      <w:r w:rsidRPr="003E23CE">
        <w:rPr>
          <w:rFonts w:eastAsia="Times New Roman"/>
          <w:b/>
          <w:bCs/>
        </w:rPr>
        <w:t>metadatos</w:t>
      </w:r>
      <w:r w:rsidRPr="003E23CE">
        <w:rPr>
          <w:rFonts w:eastAsia="Times New Roman"/>
        </w:rPr>
        <w:t xml:space="preserve"> deben ser caracteres alfanuméricos ASCII </w:t>
      </w:r>
    </w:p>
    <w:p w:rsidRPr="003E23CE" w:rsidR="0070696F" w:rsidP="00566BE8" w:rsidRDefault="0070696F" w14:paraId="7D3C1406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Pueden contener indicadores separados por puntos </w:t>
      </w:r>
    </w:p>
    <w:p w:rsidRPr="003E23CE" w:rsidR="0070696F" w:rsidP="00566BE8" w:rsidRDefault="0070696F" w14:paraId="04D91A77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No pueden estar vacíos </w:t>
      </w:r>
    </w:p>
    <w:p w:rsidRPr="003E23CE" w:rsidR="0070696F" w:rsidP="00566BE8" w:rsidRDefault="0070696F" w14:paraId="17D8EEDF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Ejemplos: </w:t>
      </w:r>
    </w:p>
    <w:p w:rsidRPr="003E23CE" w:rsidR="0070696F" w:rsidP="00566BE8" w:rsidRDefault="0070696F" w14:paraId="785097DB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</w:rPr>
        <w:t xml:space="preserve">Versión en desarrollo, compilada el 22/12/2021 a las 08:30:00, que resuelve el pendiente de </w:t>
      </w:r>
      <w:proofErr w:type="spellStart"/>
      <w:r w:rsidRPr="003E23CE">
        <w:rPr>
          <w:rFonts w:eastAsia="Times New Roman"/>
        </w:rPr>
        <w:t>redmine</w:t>
      </w:r>
      <w:proofErr w:type="spellEnd"/>
      <w:r w:rsidRPr="003E23CE">
        <w:rPr>
          <w:rFonts w:eastAsia="Times New Roman"/>
        </w:rPr>
        <w:t xml:space="preserve"> #77828: </w:t>
      </w:r>
      <w:r w:rsidRPr="003E23CE">
        <w:rPr>
          <w:rFonts w:eastAsia="Times New Roman"/>
          <w:b/>
          <w:bCs/>
        </w:rPr>
        <w:t>1.0.1-77828+20211222083000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46DEAB43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</w:rPr>
        <w:t xml:space="preserve">Versión de pruebas para equipo Proveedor - TMB iteración 5ª: </w:t>
      </w:r>
      <w:r w:rsidRPr="003E23CE">
        <w:rPr>
          <w:rFonts w:eastAsia="Times New Roman"/>
          <w:b/>
          <w:bCs/>
        </w:rPr>
        <w:t>1.0.1-alpha+005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675D092C" w14:textId="77777777">
      <w:pPr>
        <w:numPr>
          <w:ilvl w:val="2"/>
          <w:numId w:val="22"/>
        </w:numPr>
        <w:tabs>
          <w:tab w:val="clear" w:pos="2160"/>
          <w:tab w:val="num" w:pos="1776"/>
        </w:tabs>
        <w:spacing w:after="0" w:line="240" w:lineRule="auto"/>
        <w:ind w:left="1776"/>
        <w:rPr>
          <w:rFonts w:eastAsia="Times New Roman"/>
        </w:rPr>
      </w:pPr>
      <w:r w:rsidRPr="003E23CE">
        <w:rPr>
          <w:rFonts w:eastAsia="Times New Roman"/>
        </w:rPr>
        <w:t>Comparación de versiones </w:t>
      </w:r>
    </w:p>
    <w:p w:rsidRPr="003E23CE" w:rsidR="0070696F" w:rsidP="00566BE8" w:rsidRDefault="0070696F" w14:paraId="7735C309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Las comparaciones de versionado se realizan separando los </w:t>
      </w:r>
      <w:proofErr w:type="spellStart"/>
      <w:r>
        <w:rPr>
          <w:rFonts w:eastAsia="Times New Roman"/>
        </w:rPr>
        <w:t>ID</w:t>
      </w:r>
      <w:r w:rsidRPr="003E23CE">
        <w:rPr>
          <w:rFonts w:eastAsia="Times New Roman"/>
        </w:rPr>
        <w:t>es</w:t>
      </w:r>
      <w:proofErr w:type="spellEnd"/>
      <w:r w:rsidRPr="003E23CE">
        <w:rPr>
          <w:rFonts w:eastAsia="Times New Roman"/>
        </w:rPr>
        <w:t xml:space="preserve"> de la versión en </w:t>
      </w:r>
      <w:r w:rsidRPr="003E23CE">
        <w:rPr>
          <w:rFonts w:eastAsia="Times New Roman"/>
          <w:b/>
          <w:bCs/>
        </w:rPr>
        <w:t>mayor</w:t>
      </w:r>
      <w:r w:rsidRPr="003E23CE">
        <w:rPr>
          <w:rFonts w:eastAsia="Times New Roman"/>
        </w:rPr>
        <w:t xml:space="preserve">, </w:t>
      </w:r>
      <w:r w:rsidRPr="003E23CE">
        <w:rPr>
          <w:rFonts w:eastAsia="Times New Roman"/>
          <w:b/>
          <w:bCs/>
        </w:rPr>
        <w:t>menor</w:t>
      </w:r>
      <w:r w:rsidRPr="003E23CE">
        <w:rPr>
          <w:rFonts w:eastAsia="Times New Roman"/>
        </w:rPr>
        <w:t xml:space="preserve"> y </w:t>
      </w:r>
      <w:r w:rsidRPr="003E23CE">
        <w:rPr>
          <w:rFonts w:eastAsia="Times New Roman"/>
          <w:b/>
          <w:bCs/>
        </w:rPr>
        <w:t>parche</w:t>
      </w:r>
      <w:r w:rsidRPr="003E23CE">
        <w:rPr>
          <w:rFonts w:eastAsia="Times New Roman"/>
        </w:rPr>
        <w:t>. </w:t>
      </w:r>
    </w:p>
    <w:p w:rsidRPr="003E23CE" w:rsidR="0070696F" w:rsidP="00566BE8" w:rsidRDefault="0070696F" w14:paraId="6488193E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Se determina la precedencia al detectar la primera diferencia al comparar cada uno de los </w:t>
      </w:r>
      <w:proofErr w:type="spellStart"/>
      <w:r>
        <w:rPr>
          <w:rFonts w:eastAsia="Times New Roman"/>
        </w:rPr>
        <w:t>ID</w:t>
      </w:r>
      <w:r w:rsidRPr="003E23CE">
        <w:rPr>
          <w:rFonts w:eastAsia="Times New Roman"/>
        </w:rPr>
        <w:t>es</w:t>
      </w:r>
      <w:proofErr w:type="spellEnd"/>
      <w:r w:rsidRPr="003E23CE">
        <w:rPr>
          <w:rFonts w:eastAsia="Times New Roman"/>
        </w:rPr>
        <w:t xml:space="preserve"> de izquierda a derecha </w:t>
      </w:r>
    </w:p>
    <w:p w:rsidRPr="003E23CE" w:rsidR="0070696F" w:rsidP="00566BE8" w:rsidRDefault="0070696F" w14:paraId="543D4BCB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Ejemplos: </w:t>
      </w:r>
    </w:p>
    <w:p w:rsidRPr="003E23CE" w:rsidR="0070696F" w:rsidP="00566BE8" w:rsidRDefault="0070696F" w14:paraId="4E9196A4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1.0.0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2.0.0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424D00FF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2.1.0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2.1.1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1F2C144D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Cuando la versión </w:t>
      </w:r>
      <w:r w:rsidRPr="003E23CE">
        <w:rPr>
          <w:rFonts w:eastAsia="Times New Roman"/>
          <w:b/>
          <w:bCs/>
        </w:rPr>
        <w:t>mayor</w:t>
      </w:r>
      <w:r w:rsidRPr="003E23CE">
        <w:rPr>
          <w:rFonts w:eastAsia="Times New Roman"/>
        </w:rPr>
        <w:t xml:space="preserve">, </w:t>
      </w:r>
      <w:r w:rsidRPr="003E23CE">
        <w:rPr>
          <w:rFonts w:eastAsia="Times New Roman"/>
          <w:b/>
          <w:bCs/>
        </w:rPr>
        <w:t>menor</w:t>
      </w:r>
      <w:r w:rsidRPr="003E23CE">
        <w:rPr>
          <w:rFonts w:eastAsia="Times New Roman"/>
        </w:rPr>
        <w:t xml:space="preserve"> y </w:t>
      </w:r>
      <w:r w:rsidRPr="003E23CE">
        <w:rPr>
          <w:rFonts w:eastAsia="Times New Roman"/>
          <w:b/>
          <w:bCs/>
        </w:rPr>
        <w:t>parche</w:t>
      </w:r>
      <w:r w:rsidRPr="003E23CE">
        <w:rPr>
          <w:rFonts w:eastAsia="Times New Roman"/>
        </w:rPr>
        <w:t xml:space="preserve"> son iguales, los versionados con etiquetas se consideran inferiores </w:t>
      </w:r>
    </w:p>
    <w:p w:rsidRPr="003E23CE" w:rsidR="0070696F" w:rsidP="00566BE8" w:rsidRDefault="0070696F" w14:paraId="79138365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Ejemplos: </w:t>
      </w:r>
    </w:p>
    <w:p w:rsidRPr="003E23CE" w:rsidR="0070696F" w:rsidP="00566BE8" w:rsidRDefault="0070696F" w14:paraId="7CA4A715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1.0.0-alpha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1.0.0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53AAD853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2.1.0beta+20211221074512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2.1.0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5C39C031" w14:textId="77777777">
      <w:pPr>
        <w:numPr>
          <w:ilvl w:val="3"/>
          <w:numId w:val="22"/>
        </w:numPr>
        <w:tabs>
          <w:tab w:val="clear" w:pos="2880"/>
          <w:tab w:val="num" w:pos="2496"/>
        </w:tabs>
        <w:spacing w:after="0" w:line="240" w:lineRule="auto"/>
        <w:ind w:left="2496"/>
        <w:rPr>
          <w:rFonts w:eastAsia="Times New Roman"/>
        </w:rPr>
      </w:pPr>
      <w:r w:rsidRPr="003E23CE">
        <w:rPr>
          <w:rFonts w:eastAsia="Times New Roman"/>
        </w:rPr>
        <w:t xml:space="preserve">La comparación entre versionados con </w:t>
      </w:r>
      <w:r w:rsidRPr="003E23CE">
        <w:rPr>
          <w:rFonts w:eastAsia="Times New Roman"/>
          <w:b/>
          <w:bCs/>
        </w:rPr>
        <w:t>etiquetas</w:t>
      </w:r>
      <w:r w:rsidRPr="003E23CE">
        <w:rPr>
          <w:rFonts w:eastAsia="Times New Roman"/>
        </w:rPr>
        <w:t xml:space="preserve"> o versionados </w:t>
      </w:r>
      <w:r w:rsidRPr="003E23CE">
        <w:rPr>
          <w:rFonts w:eastAsia="Times New Roman"/>
          <w:b/>
          <w:bCs/>
        </w:rPr>
        <w:t>etiquetas</w:t>
      </w:r>
      <w:r w:rsidRPr="003E23CE">
        <w:rPr>
          <w:rFonts w:eastAsia="Times New Roman"/>
        </w:rPr>
        <w:t xml:space="preserve"> y </w:t>
      </w:r>
      <w:r w:rsidRPr="003E23CE">
        <w:rPr>
          <w:rFonts w:eastAsia="Times New Roman"/>
          <w:b/>
          <w:bCs/>
        </w:rPr>
        <w:t>metadatos</w:t>
      </w:r>
      <w:r w:rsidRPr="003E23CE">
        <w:rPr>
          <w:rFonts w:eastAsia="Times New Roman"/>
        </w:rPr>
        <w:t xml:space="preserve">, se realizará comparando cada </w:t>
      </w:r>
      <w:r>
        <w:rPr>
          <w:rFonts w:eastAsia="Times New Roman"/>
        </w:rPr>
        <w:t>ID</w:t>
      </w:r>
      <w:r w:rsidRPr="003E23CE">
        <w:rPr>
          <w:rFonts w:eastAsia="Times New Roman"/>
        </w:rPr>
        <w:t>, separado por un punto, y de izquierda a derecha. </w:t>
      </w:r>
    </w:p>
    <w:p w:rsidRPr="003E23CE" w:rsidR="0070696F" w:rsidP="00566BE8" w:rsidRDefault="0070696F" w14:paraId="2E8F020D" w14:textId="77777777">
      <w:pPr>
        <w:numPr>
          <w:ilvl w:val="4"/>
          <w:numId w:val="22"/>
        </w:numPr>
        <w:tabs>
          <w:tab w:val="clear" w:pos="3600"/>
          <w:tab w:val="num" w:pos="3216"/>
        </w:tabs>
        <w:spacing w:after="0" w:line="240" w:lineRule="auto"/>
        <w:ind w:left="3216"/>
        <w:rPr>
          <w:rFonts w:eastAsia="Times New Roman"/>
        </w:rPr>
      </w:pPr>
      <w:r w:rsidRPr="003E23CE">
        <w:rPr>
          <w:rFonts w:eastAsia="Times New Roman"/>
        </w:rPr>
        <w:t>Ejemplos: </w:t>
      </w:r>
    </w:p>
    <w:p w:rsidRPr="003E23CE" w:rsidR="0070696F" w:rsidP="00566BE8" w:rsidRDefault="0070696F" w14:paraId="3F4E75EE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1.0.0-alpha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1.0.0-alpha.1</w:t>
      </w:r>
      <w:r w:rsidRPr="003E23CE">
        <w:rPr>
          <w:rFonts w:eastAsia="Times New Roman"/>
        </w:rPr>
        <w:t> </w:t>
      </w:r>
    </w:p>
    <w:p w:rsidRPr="003E23CE" w:rsidR="0070696F" w:rsidP="00566BE8" w:rsidRDefault="0070696F" w14:paraId="400EF0B2" w14:textId="77777777">
      <w:pPr>
        <w:numPr>
          <w:ilvl w:val="5"/>
          <w:numId w:val="22"/>
        </w:numPr>
        <w:tabs>
          <w:tab w:val="clear" w:pos="4320"/>
          <w:tab w:val="num" w:pos="3936"/>
        </w:tabs>
        <w:spacing w:after="0" w:line="240" w:lineRule="auto"/>
        <w:ind w:left="3936"/>
        <w:rPr>
          <w:rFonts w:eastAsia="Times New Roman"/>
        </w:rPr>
      </w:pPr>
      <w:r w:rsidRPr="003E23CE">
        <w:rPr>
          <w:rFonts w:eastAsia="Times New Roman"/>
          <w:b/>
          <w:bCs/>
        </w:rPr>
        <w:t>1.0.0-alpha.1</w:t>
      </w:r>
      <w:r w:rsidRPr="003E23CE">
        <w:rPr>
          <w:rFonts w:eastAsia="Times New Roman"/>
        </w:rPr>
        <w:t xml:space="preserve"> &lt; </w:t>
      </w:r>
      <w:r w:rsidRPr="003E23CE">
        <w:rPr>
          <w:rFonts w:eastAsia="Times New Roman"/>
          <w:b/>
          <w:bCs/>
        </w:rPr>
        <w:t>1.0.0-alpha.beta</w:t>
      </w:r>
      <w:r w:rsidRPr="003E23CE">
        <w:rPr>
          <w:rFonts w:eastAsia="Times New Roman"/>
        </w:rPr>
        <w:t> </w:t>
      </w:r>
    </w:p>
    <w:p w:rsidR="00F614F8" w:rsidP="00566BE8" w:rsidRDefault="0070696F" w14:paraId="6AB0ECD6" w14:textId="1834B036">
      <w:pPr>
        <w:spacing w:before="120" w:after="0" w:line="240" w:lineRule="auto"/>
        <w:ind w:left="708"/>
        <w:rPr>
          <w:rFonts w:ascii="Calibri" w:hAnsi="Calibri" w:eastAsia="Calibri" w:cs="Calibri"/>
        </w:rPr>
      </w:pPr>
      <w:r w:rsidRPr="003E23CE">
        <w:rPr>
          <w:rFonts w:eastAsia="Times New Roman"/>
        </w:rPr>
        <w:t xml:space="preserve">Por </w:t>
      </w:r>
      <w:r w:rsidRPr="00566BE8">
        <w:rPr>
          <w:rFonts w:eastAsia="Calibri"/>
        </w:rPr>
        <w:t>retro</w:t>
      </w:r>
      <w:r w:rsidRPr="003E23CE">
        <w:rPr>
          <w:rFonts w:eastAsia="Times New Roman"/>
        </w:rPr>
        <w:t xml:space="preserve"> compatibilidad, los paquetes de versionado de FW y PLAT deberán mantener su versionado actual (Ex: FW </w:t>
      </w:r>
      <w:proofErr w:type="gramStart"/>
      <w:r w:rsidRPr="003E23CE">
        <w:rPr>
          <w:rFonts w:eastAsia="Times New Roman"/>
        </w:rPr>
        <w:t>v8.12,...</w:t>
      </w:r>
      <w:proofErr w:type="gramEnd"/>
      <w:r w:rsidRPr="003E23CE">
        <w:rPr>
          <w:rFonts w:eastAsia="Times New Roman"/>
        </w:rPr>
        <w:t>), pero el resto de sistema, aplicaciones, deberán aplicar la nueva regla de versionado. </w:t>
      </w:r>
    </w:p>
    <w:p w:rsidR="00863C44" w:rsidP="6CDBE26C" w:rsidRDefault="78D6145D" w14:paraId="63DA55AB" w14:textId="38F3FDA2">
      <w:pPr>
        <w:pStyle w:val="Prrafodelista"/>
        <w:numPr>
          <w:ilvl w:val="0"/>
          <w:numId w:val="4"/>
        </w:numPr>
        <w:spacing w:before="120" w:after="0"/>
        <w:jc w:val="both"/>
        <w:rPr>
          <w:rFonts w:ascii="Calibri" w:hAnsi="Calibri" w:eastAsia="Calibri" w:cs="Calibri"/>
        </w:rPr>
      </w:pPr>
      <w:r w:rsidRPr="6CDBE26C">
        <w:rPr>
          <w:rFonts w:ascii="Calibri" w:hAnsi="Calibri" w:eastAsia="Calibri" w:cs="Calibri"/>
        </w:rPr>
        <w:lastRenderedPageBreak/>
        <w:t xml:space="preserve">Ampliar información </w:t>
      </w:r>
    </w:p>
    <w:p w:rsidR="00863C44" w:rsidP="00A32902" w:rsidRDefault="78D6145D" w14:paraId="23586C9D" w14:textId="231F2DB3">
      <w:pPr>
        <w:spacing w:before="120" w:after="0" w:line="240" w:lineRule="auto"/>
        <w:ind w:left="708"/>
        <w:jc w:val="both"/>
      </w:pPr>
      <w:r>
        <w:t xml:space="preserve">En fase de diseño </w:t>
      </w:r>
      <w:r w:rsidR="49B94CFC">
        <w:t>de</w:t>
      </w:r>
      <w:r w:rsidR="121A0439">
        <w:t>l</w:t>
      </w:r>
      <w:r w:rsidR="49B94CFC">
        <w:t xml:space="preserve"> proyecto y tras la firma de</w:t>
      </w:r>
      <w:r>
        <w:t xml:space="preserve"> los </w:t>
      </w:r>
      <w:r w:rsidR="08F4B5E0">
        <w:t xml:space="preserve">correspondientes </w:t>
      </w:r>
      <w:r>
        <w:t xml:space="preserve">acuerdos de confidencialidad </w:t>
      </w:r>
      <w:r w:rsidR="09428D70">
        <w:t>por parte de los diferentes proveedores</w:t>
      </w:r>
      <w:r w:rsidR="159100E9">
        <w:t xml:space="preserve">, </w:t>
      </w:r>
      <w:r>
        <w:t>TMB</w:t>
      </w:r>
      <w:r w:rsidR="15287E02">
        <w:t>:</w:t>
      </w:r>
    </w:p>
    <w:p w:rsidR="00863C44" w:rsidP="6CDBE26C" w:rsidRDefault="15287E02" w14:paraId="2EFBD173" w14:textId="6508CAB9">
      <w:pPr>
        <w:pStyle w:val="Prrafodelista"/>
        <w:numPr>
          <w:ilvl w:val="0"/>
          <w:numId w:val="1"/>
        </w:numPr>
        <w:spacing w:before="120" w:after="0" w:line="240" w:lineRule="auto"/>
        <w:jc w:val="both"/>
      </w:pPr>
      <w:r w:rsidRPr="6CDBE26C">
        <w:t xml:space="preserve">Analizará la viabilidad de que un equipo se pueda integrar con la </w:t>
      </w:r>
      <w:r w:rsidRPr="6CDBE26C" w:rsidR="5D1E00E0">
        <w:t>CPU</w:t>
      </w:r>
      <w:r w:rsidRPr="6CDBE26C">
        <w:t xml:space="preserve"> </w:t>
      </w:r>
      <w:r w:rsidRPr="6CDBE26C" w:rsidR="5D1E00E0">
        <w:t xml:space="preserve">multipropósito </w:t>
      </w:r>
      <w:r w:rsidRPr="6CDBE26C">
        <w:t xml:space="preserve">y concretamente con su nodo de comunicaciones. </w:t>
      </w:r>
    </w:p>
    <w:p w:rsidR="00863C44" w:rsidP="6CDBE26C" w:rsidRDefault="15287E02" w14:paraId="4A15696C" w14:textId="55A2578D">
      <w:pPr>
        <w:pStyle w:val="Prrafodelista"/>
        <w:numPr>
          <w:ilvl w:val="0"/>
          <w:numId w:val="1"/>
        </w:numPr>
        <w:spacing w:before="120" w:after="0" w:line="240" w:lineRule="auto"/>
        <w:jc w:val="both"/>
      </w:pPr>
      <w:r>
        <w:t>En caso de que el punto anterior sea positivo, se e</w:t>
      </w:r>
      <w:r w:rsidR="78D6145D">
        <w:t xml:space="preserve">ntregará </w:t>
      </w:r>
      <w:r w:rsidR="121A0439">
        <w:t xml:space="preserve">el resto de información </w:t>
      </w:r>
      <w:r w:rsidR="49A40CD1">
        <w:t>necesaria para</w:t>
      </w:r>
      <w:r w:rsidR="2B785CE9">
        <w:t xml:space="preserve"> poder realizar las integraciones necesarias siempre que estas cumplan con la arquitectura y requerimientos</w:t>
      </w:r>
      <w:r w:rsidR="7CDE8784">
        <w:t xml:space="preserve"> de las </w:t>
      </w:r>
      <w:proofErr w:type="spellStart"/>
      <w:r w:rsidR="7CDE8784">
        <w:t>CPUs</w:t>
      </w:r>
      <w:proofErr w:type="spellEnd"/>
      <w:r w:rsidR="7CDE8784">
        <w:t xml:space="preserve"> multipropósito y del documento ‘Arquitectura redes embarcadas y comunicaciones tren-tierra’</w:t>
      </w:r>
      <w:r w:rsidR="2B785CE9">
        <w:t>.</w:t>
      </w:r>
      <w:r w:rsidR="5ACCA7DD">
        <w:t xml:space="preserve"> </w:t>
      </w:r>
    </w:p>
    <w:p w:rsidR="005918C3" w:rsidP="00A32902" w:rsidRDefault="005918C3" w14:paraId="18DBC110" w14:textId="77777777">
      <w:pPr>
        <w:pStyle w:val="Prrafodelista"/>
        <w:spacing w:before="120" w:after="0"/>
        <w:contextualSpacing w:val="0"/>
        <w:jc w:val="both"/>
        <w:rPr>
          <w:rFonts w:ascii="Calibri" w:hAnsi="Calibri" w:eastAsia="Calibri" w:cs="Calibri"/>
        </w:rPr>
      </w:pPr>
    </w:p>
    <w:p w:rsidR="14BE68D6" w:rsidP="00A32902" w:rsidRDefault="14BE68D6" w14:paraId="1F2BC29C" w14:textId="7DC33CDB">
      <w:pPr>
        <w:spacing w:before="120" w:after="0"/>
        <w:ind w:left="708"/>
        <w:jc w:val="both"/>
        <w:rPr>
          <w:rFonts w:ascii="Calibri" w:hAnsi="Calibri" w:eastAsia="Calibri" w:cs="Calibri"/>
        </w:rPr>
      </w:pPr>
    </w:p>
    <w:p w:rsidR="00194437" w:rsidP="00A32902" w:rsidRDefault="00194437" w14:paraId="72E2E811" w14:textId="77777777">
      <w:pPr>
        <w:spacing w:before="120" w:after="0"/>
        <w:ind w:left="708"/>
        <w:jc w:val="both"/>
        <w:rPr>
          <w:rFonts w:ascii="Calibri" w:hAnsi="Calibri" w:eastAsia="Calibri" w:cs="Calibri"/>
        </w:rPr>
      </w:pPr>
    </w:p>
    <w:p w:rsidR="539507B0" w:rsidP="00A32902" w:rsidRDefault="539507B0" w14:paraId="7362468F" w14:textId="16636098">
      <w:pPr>
        <w:spacing w:before="120" w:after="0"/>
        <w:jc w:val="both"/>
        <w:rPr>
          <w:rFonts w:ascii="Calibri" w:hAnsi="Calibri" w:eastAsia="Calibri" w:cs="Calibri"/>
        </w:rPr>
      </w:pPr>
    </w:p>
    <w:sectPr w:rsidR="539507B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658C"/>
    <w:multiLevelType w:val="hybridMultilevel"/>
    <w:tmpl w:val="3EBC10F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2448A"/>
    <w:multiLevelType w:val="hybridMultilevel"/>
    <w:tmpl w:val="6E763B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957263"/>
    <w:multiLevelType w:val="hybridMultilevel"/>
    <w:tmpl w:val="50AA040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729F0D"/>
    <w:multiLevelType w:val="hybridMultilevel"/>
    <w:tmpl w:val="7D269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C2BCB2">
      <w:start w:val="1"/>
      <w:numFmt w:val="lowerLetter"/>
      <w:lvlText w:val="%2."/>
      <w:lvlJc w:val="left"/>
      <w:pPr>
        <w:ind w:left="1440" w:hanging="360"/>
      </w:pPr>
    </w:lvl>
    <w:lvl w:ilvl="2" w:tplc="9B8269D0">
      <w:start w:val="1"/>
      <w:numFmt w:val="lowerRoman"/>
      <w:lvlText w:val="%3."/>
      <w:lvlJc w:val="right"/>
      <w:pPr>
        <w:ind w:left="2160" w:hanging="180"/>
      </w:pPr>
    </w:lvl>
    <w:lvl w:ilvl="3" w:tplc="BF20E770">
      <w:start w:val="1"/>
      <w:numFmt w:val="decimal"/>
      <w:lvlText w:val="%4."/>
      <w:lvlJc w:val="left"/>
      <w:pPr>
        <w:ind w:left="2880" w:hanging="360"/>
      </w:pPr>
    </w:lvl>
    <w:lvl w:ilvl="4" w:tplc="4BEC34DA">
      <w:start w:val="1"/>
      <w:numFmt w:val="lowerLetter"/>
      <w:lvlText w:val="%5."/>
      <w:lvlJc w:val="left"/>
      <w:pPr>
        <w:ind w:left="3600" w:hanging="360"/>
      </w:pPr>
    </w:lvl>
    <w:lvl w:ilvl="5" w:tplc="DCCAED82">
      <w:start w:val="1"/>
      <w:numFmt w:val="lowerRoman"/>
      <w:lvlText w:val="%6."/>
      <w:lvlJc w:val="right"/>
      <w:pPr>
        <w:ind w:left="4320" w:hanging="180"/>
      </w:pPr>
    </w:lvl>
    <w:lvl w:ilvl="6" w:tplc="22EE812A">
      <w:start w:val="1"/>
      <w:numFmt w:val="decimal"/>
      <w:lvlText w:val="%7."/>
      <w:lvlJc w:val="left"/>
      <w:pPr>
        <w:ind w:left="5040" w:hanging="360"/>
      </w:pPr>
    </w:lvl>
    <w:lvl w:ilvl="7" w:tplc="98D0F7E2">
      <w:start w:val="1"/>
      <w:numFmt w:val="lowerLetter"/>
      <w:lvlText w:val="%8."/>
      <w:lvlJc w:val="left"/>
      <w:pPr>
        <w:ind w:left="5760" w:hanging="360"/>
      </w:pPr>
    </w:lvl>
    <w:lvl w:ilvl="8" w:tplc="19B82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74F51"/>
    <w:multiLevelType w:val="hybridMultilevel"/>
    <w:tmpl w:val="DF80CE62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1943478A"/>
    <w:multiLevelType w:val="multilevel"/>
    <w:tmpl w:val="6CDA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F1872"/>
    <w:multiLevelType w:val="multilevel"/>
    <w:tmpl w:val="26C8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486AC"/>
    <w:multiLevelType w:val="hybridMultilevel"/>
    <w:tmpl w:val="0C822A2C"/>
    <w:lvl w:ilvl="0" w:tplc="44341056">
      <w:start w:val="1"/>
      <w:numFmt w:val="decimal"/>
      <w:lvlText w:val="ARQ_INT_T-T.%1"/>
      <w:lvlJc w:val="left"/>
      <w:pPr>
        <w:ind w:left="720" w:hanging="360"/>
      </w:pPr>
    </w:lvl>
    <w:lvl w:ilvl="1" w:tplc="1E8679FC">
      <w:start w:val="1"/>
      <w:numFmt w:val="lowerLetter"/>
      <w:lvlText w:val="%2."/>
      <w:lvlJc w:val="left"/>
      <w:pPr>
        <w:ind w:left="1440" w:hanging="360"/>
      </w:pPr>
    </w:lvl>
    <w:lvl w:ilvl="2" w:tplc="44420688">
      <w:start w:val="1"/>
      <w:numFmt w:val="lowerRoman"/>
      <w:lvlText w:val="%3."/>
      <w:lvlJc w:val="right"/>
      <w:pPr>
        <w:ind w:left="2160" w:hanging="180"/>
      </w:pPr>
    </w:lvl>
    <w:lvl w:ilvl="3" w:tplc="F64ED232">
      <w:start w:val="1"/>
      <w:numFmt w:val="decimal"/>
      <w:lvlText w:val="%4."/>
      <w:lvlJc w:val="left"/>
      <w:pPr>
        <w:ind w:left="2880" w:hanging="360"/>
      </w:pPr>
    </w:lvl>
    <w:lvl w:ilvl="4" w:tplc="66600AC8">
      <w:start w:val="1"/>
      <w:numFmt w:val="lowerLetter"/>
      <w:lvlText w:val="%5."/>
      <w:lvlJc w:val="left"/>
      <w:pPr>
        <w:ind w:left="3600" w:hanging="360"/>
      </w:pPr>
    </w:lvl>
    <w:lvl w:ilvl="5" w:tplc="F76C958A">
      <w:start w:val="1"/>
      <w:numFmt w:val="lowerRoman"/>
      <w:lvlText w:val="%6."/>
      <w:lvlJc w:val="right"/>
      <w:pPr>
        <w:ind w:left="4320" w:hanging="180"/>
      </w:pPr>
    </w:lvl>
    <w:lvl w:ilvl="6" w:tplc="7A42A3A2">
      <w:start w:val="1"/>
      <w:numFmt w:val="decimal"/>
      <w:lvlText w:val="%7."/>
      <w:lvlJc w:val="left"/>
      <w:pPr>
        <w:ind w:left="5040" w:hanging="360"/>
      </w:pPr>
    </w:lvl>
    <w:lvl w:ilvl="7" w:tplc="E80E0B44">
      <w:start w:val="1"/>
      <w:numFmt w:val="lowerLetter"/>
      <w:lvlText w:val="%8."/>
      <w:lvlJc w:val="left"/>
      <w:pPr>
        <w:ind w:left="5760" w:hanging="360"/>
      </w:pPr>
    </w:lvl>
    <w:lvl w:ilvl="8" w:tplc="6C9E6B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64A2"/>
    <w:multiLevelType w:val="multilevel"/>
    <w:tmpl w:val="FB78E29A"/>
    <w:lvl w:ilvl="0">
      <w:start w:val="1"/>
      <w:numFmt w:val="decimal"/>
      <w:lvlText w:val="SEG_T-T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SEG_T-T.%3"/>
      <w:lvlJc w:val="center"/>
      <w:pPr>
        <w:ind w:left="1080" w:hanging="360"/>
      </w:pPr>
      <w:rPr>
        <w:rFonts w:hint="default" w:asciiTheme="minorHAnsi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34E5A4"/>
    <w:multiLevelType w:val="hybridMultilevel"/>
    <w:tmpl w:val="656A1252"/>
    <w:lvl w:ilvl="0" w:tplc="5A38837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7328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40F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920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A60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D8A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CE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60F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F2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3E2024"/>
    <w:multiLevelType w:val="hybridMultilevel"/>
    <w:tmpl w:val="F25A08EC"/>
    <w:lvl w:ilvl="0" w:tplc="48266424">
      <w:start w:val="1"/>
      <w:numFmt w:val="decimal"/>
      <w:lvlText w:val="ARQ_INT_T-T_GEN.%1"/>
      <w:lvlJc w:val="left"/>
      <w:pPr>
        <w:ind w:left="502" w:hanging="360"/>
      </w:pPr>
      <w:rPr>
        <w:rFonts w:hint="default" w:asciiTheme="minorHAnsi" w:hAnsiTheme="minorHAnsi" w:cstheme="minorHAns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04C1F"/>
    <w:multiLevelType w:val="hybridMultilevel"/>
    <w:tmpl w:val="D854D226"/>
    <w:lvl w:ilvl="0" w:tplc="E6DAB51A">
      <w:start w:val="1"/>
      <w:numFmt w:val="decimal"/>
      <w:lvlText w:val="ARQ_INT_T-T.%1"/>
      <w:lvlJc w:val="left"/>
      <w:pPr>
        <w:ind w:left="502" w:hanging="360"/>
      </w:pPr>
      <w:rPr>
        <w:rFonts w:hint="default" w:asciiTheme="minorHAnsi" w:hAnsiTheme="minorHAnsi" w:cstheme="minorHAnsi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56CF1"/>
    <w:multiLevelType w:val="hybridMultilevel"/>
    <w:tmpl w:val="2E5270B4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39F94C75"/>
    <w:multiLevelType w:val="hybridMultilevel"/>
    <w:tmpl w:val="F6FA7D7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1C6BBD"/>
    <w:multiLevelType w:val="hybridMultilevel"/>
    <w:tmpl w:val="E6F2831A"/>
    <w:lvl w:ilvl="0" w:tplc="0C0A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5" w15:restartNumberingAfterBreak="0">
    <w:nsid w:val="4F1642C0"/>
    <w:multiLevelType w:val="hybridMultilevel"/>
    <w:tmpl w:val="FD0ECA92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4FE59F6C"/>
    <w:multiLevelType w:val="hybridMultilevel"/>
    <w:tmpl w:val="5E80E74C"/>
    <w:lvl w:ilvl="0" w:tplc="E42284C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93745B5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C68B91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2B3E430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74F0745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C380BA8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9BE5C3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53D209C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AC09ED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549E6823"/>
    <w:multiLevelType w:val="hybridMultilevel"/>
    <w:tmpl w:val="D854D226"/>
    <w:lvl w:ilvl="0" w:tplc="E6DAB51A">
      <w:start w:val="1"/>
      <w:numFmt w:val="decimal"/>
      <w:lvlText w:val="ARQ_INT_T-T.%1"/>
      <w:lvlJc w:val="left"/>
      <w:pPr>
        <w:ind w:left="502" w:hanging="360"/>
      </w:pPr>
      <w:rPr>
        <w:rFonts w:hint="default" w:asciiTheme="minorHAnsi" w:hAnsiTheme="minorHAnsi" w:cstheme="minorHAnsi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03A9C"/>
    <w:multiLevelType w:val="hybridMultilevel"/>
    <w:tmpl w:val="812AA7C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8476A4"/>
    <w:multiLevelType w:val="hybridMultilevel"/>
    <w:tmpl w:val="84D686B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3C1E0C"/>
    <w:multiLevelType w:val="hybridMultilevel"/>
    <w:tmpl w:val="E1EA5C6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FC04E3"/>
    <w:multiLevelType w:val="hybridMultilevel"/>
    <w:tmpl w:val="2BD85B8E"/>
    <w:lvl w:ilvl="0" w:tplc="0C0A0017">
      <w:start w:val="1"/>
      <w:numFmt w:val="lowerLetter"/>
      <w:lvlText w:val="%1)"/>
      <w:lvlJc w:val="left"/>
      <w:pPr>
        <w:ind w:left="1483" w:hanging="360"/>
      </w:pPr>
    </w:lvl>
    <w:lvl w:ilvl="1" w:tplc="0C0A0019" w:tentative="1">
      <w:start w:val="1"/>
      <w:numFmt w:val="lowerLetter"/>
      <w:lvlText w:val="%2."/>
      <w:lvlJc w:val="left"/>
      <w:pPr>
        <w:ind w:left="2203" w:hanging="360"/>
      </w:pPr>
    </w:lvl>
    <w:lvl w:ilvl="2" w:tplc="0C0A001B" w:tentative="1">
      <w:start w:val="1"/>
      <w:numFmt w:val="lowerRoman"/>
      <w:lvlText w:val="%3."/>
      <w:lvlJc w:val="right"/>
      <w:pPr>
        <w:ind w:left="2923" w:hanging="180"/>
      </w:pPr>
    </w:lvl>
    <w:lvl w:ilvl="3" w:tplc="0C0A000F" w:tentative="1">
      <w:start w:val="1"/>
      <w:numFmt w:val="decimal"/>
      <w:lvlText w:val="%4."/>
      <w:lvlJc w:val="left"/>
      <w:pPr>
        <w:ind w:left="3643" w:hanging="360"/>
      </w:pPr>
    </w:lvl>
    <w:lvl w:ilvl="4" w:tplc="0C0A0019" w:tentative="1">
      <w:start w:val="1"/>
      <w:numFmt w:val="lowerLetter"/>
      <w:lvlText w:val="%5."/>
      <w:lvlJc w:val="left"/>
      <w:pPr>
        <w:ind w:left="4363" w:hanging="360"/>
      </w:pPr>
    </w:lvl>
    <w:lvl w:ilvl="5" w:tplc="0C0A001B" w:tentative="1">
      <w:start w:val="1"/>
      <w:numFmt w:val="lowerRoman"/>
      <w:lvlText w:val="%6."/>
      <w:lvlJc w:val="right"/>
      <w:pPr>
        <w:ind w:left="5083" w:hanging="180"/>
      </w:pPr>
    </w:lvl>
    <w:lvl w:ilvl="6" w:tplc="0C0A000F" w:tentative="1">
      <w:start w:val="1"/>
      <w:numFmt w:val="decimal"/>
      <w:lvlText w:val="%7."/>
      <w:lvlJc w:val="left"/>
      <w:pPr>
        <w:ind w:left="5803" w:hanging="360"/>
      </w:pPr>
    </w:lvl>
    <w:lvl w:ilvl="7" w:tplc="0C0A0019" w:tentative="1">
      <w:start w:val="1"/>
      <w:numFmt w:val="lowerLetter"/>
      <w:lvlText w:val="%8."/>
      <w:lvlJc w:val="left"/>
      <w:pPr>
        <w:ind w:left="6523" w:hanging="360"/>
      </w:pPr>
    </w:lvl>
    <w:lvl w:ilvl="8" w:tplc="0C0A001B" w:tentative="1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10"/>
  </w:num>
  <w:num w:numId="12">
    <w:abstractNumId w:val="19"/>
  </w:num>
  <w:num w:numId="13">
    <w:abstractNumId w:val="17"/>
  </w:num>
  <w:num w:numId="14">
    <w:abstractNumId w:val="8"/>
  </w:num>
  <w:num w:numId="15">
    <w:abstractNumId w:val="20"/>
  </w:num>
  <w:num w:numId="16">
    <w:abstractNumId w:val="12"/>
  </w:num>
  <w:num w:numId="17">
    <w:abstractNumId w:val="15"/>
  </w:num>
  <w:num w:numId="18">
    <w:abstractNumId w:val="18"/>
  </w:num>
  <w:num w:numId="19">
    <w:abstractNumId w:val="21"/>
  </w:num>
  <w:num w:numId="20">
    <w:abstractNumId w:val="14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A5B18B"/>
    <w:rsid w:val="00000B91"/>
    <w:rsid w:val="000069B9"/>
    <w:rsid w:val="00006D8B"/>
    <w:rsid w:val="00011435"/>
    <w:rsid w:val="0001548B"/>
    <w:rsid w:val="000175DB"/>
    <w:rsid w:val="0003252B"/>
    <w:rsid w:val="000348EF"/>
    <w:rsid w:val="00034F36"/>
    <w:rsid w:val="00040909"/>
    <w:rsid w:val="0004293B"/>
    <w:rsid w:val="0005545C"/>
    <w:rsid w:val="00065223"/>
    <w:rsid w:val="00065340"/>
    <w:rsid w:val="00065615"/>
    <w:rsid w:val="000664E4"/>
    <w:rsid w:val="000806BC"/>
    <w:rsid w:val="00080B56"/>
    <w:rsid w:val="000C693D"/>
    <w:rsid w:val="000D1609"/>
    <w:rsid w:val="000D466F"/>
    <w:rsid w:val="000D7E4F"/>
    <w:rsid w:val="000E1FE2"/>
    <w:rsid w:val="000E3196"/>
    <w:rsid w:val="0010543A"/>
    <w:rsid w:val="001265A0"/>
    <w:rsid w:val="00127622"/>
    <w:rsid w:val="0014185B"/>
    <w:rsid w:val="0014786C"/>
    <w:rsid w:val="00155E36"/>
    <w:rsid w:val="00170EF1"/>
    <w:rsid w:val="00176089"/>
    <w:rsid w:val="001875B5"/>
    <w:rsid w:val="0019331A"/>
    <w:rsid w:val="00194437"/>
    <w:rsid w:val="0019608C"/>
    <w:rsid w:val="001A5E83"/>
    <w:rsid w:val="001B168C"/>
    <w:rsid w:val="001D7693"/>
    <w:rsid w:val="001E08FF"/>
    <w:rsid w:val="001E13BB"/>
    <w:rsid w:val="001E14BD"/>
    <w:rsid w:val="002049A9"/>
    <w:rsid w:val="00223A26"/>
    <w:rsid w:val="002248FC"/>
    <w:rsid w:val="002264CE"/>
    <w:rsid w:val="0023008C"/>
    <w:rsid w:val="00234157"/>
    <w:rsid w:val="002458F0"/>
    <w:rsid w:val="002461F2"/>
    <w:rsid w:val="002504CF"/>
    <w:rsid w:val="00273F2F"/>
    <w:rsid w:val="00287677"/>
    <w:rsid w:val="0029444A"/>
    <w:rsid w:val="002B3FE3"/>
    <w:rsid w:val="002C4285"/>
    <w:rsid w:val="002D3AD9"/>
    <w:rsid w:val="002D5814"/>
    <w:rsid w:val="002D7EFA"/>
    <w:rsid w:val="002F4055"/>
    <w:rsid w:val="002F744E"/>
    <w:rsid w:val="00305330"/>
    <w:rsid w:val="0031366D"/>
    <w:rsid w:val="00313971"/>
    <w:rsid w:val="00316BDF"/>
    <w:rsid w:val="00323438"/>
    <w:rsid w:val="003273A3"/>
    <w:rsid w:val="00333519"/>
    <w:rsid w:val="003402CD"/>
    <w:rsid w:val="00347627"/>
    <w:rsid w:val="00354EA1"/>
    <w:rsid w:val="0035677D"/>
    <w:rsid w:val="0037332D"/>
    <w:rsid w:val="00387431"/>
    <w:rsid w:val="0039352F"/>
    <w:rsid w:val="0039729D"/>
    <w:rsid w:val="003B6884"/>
    <w:rsid w:val="003B6DB7"/>
    <w:rsid w:val="003C20CC"/>
    <w:rsid w:val="003E5FC5"/>
    <w:rsid w:val="00404BFB"/>
    <w:rsid w:val="00410B99"/>
    <w:rsid w:val="00421357"/>
    <w:rsid w:val="00422A31"/>
    <w:rsid w:val="00424CA3"/>
    <w:rsid w:val="004263EA"/>
    <w:rsid w:val="00430FE4"/>
    <w:rsid w:val="00435260"/>
    <w:rsid w:val="00437ABA"/>
    <w:rsid w:val="004416AE"/>
    <w:rsid w:val="00453AF0"/>
    <w:rsid w:val="00456CC2"/>
    <w:rsid w:val="00463F00"/>
    <w:rsid w:val="004655F3"/>
    <w:rsid w:val="00470019"/>
    <w:rsid w:val="0047074B"/>
    <w:rsid w:val="004870B7"/>
    <w:rsid w:val="004A4266"/>
    <w:rsid w:val="004B57B2"/>
    <w:rsid w:val="004C158F"/>
    <w:rsid w:val="004D2A71"/>
    <w:rsid w:val="004D699B"/>
    <w:rsid w:val="004E0411"/>
    <w:rsid w:val="004E04FA"/>
    <w:rsid w:val="004E2F38"/>
    <w:rsid w:val="00510DEA"/>
    <w:rsid w:val="00540B7D"/>
    <w:rsid w:val="00557CC1"/>
    <w:rsid w:val="00557FD7"/>
    <w:rsid w:val="00566BE8"/>
    <w:rsid w:val="00576C5E"/>
    <w:rsid w:val="0058161F"/>
    <w:rsid w:val="0058D669"/>
    <w:rsid w:val="005918C3"/>
    <w:rsid w:val="005C3C4B"/>
    <w:rsid w:val="005D2872"/>
    <w:rsid w:val="005E1012"/>
    <w:rsid w:val="005E3F10"/>
    <w:rsid w:val="005F06A5"/>
    <w:rsid w:val="005F3CFC"/>
    <w:rsid w:val="00600FC3"/>
    <w:rsid w:val="0061293A"/>
    <w:rsid w:val="006149EC"/>
    <w:rsid w:val="00621E21"/>
    <w:rsid w:val="00645412"/>
    <w:rsid w:val="00645C6D"/>
    <w:rsid w:val="006507B9"/>
    <w:rsid w:val="00650881"/>
    <w:rsid w:val="006516FA"/>
    <w:rsid w:val="006572D9"/>
    <w:rsid w:val="006623BE"/>
    <w:rsid w:val="006701F5"/>
    <w:rsid w:val="006B1E56"/>
    <w:rsid w:val="006B7E4E"/>
    <w:rsid w:val="006E1C59"/>
    <w:rsid w:val="006E2CD3"/>
    <w:rsid w:val="006E3F74"/>
    <w:rsid w:val="006E4766"/>
    <w:rsid w:val="0070696F"/>
    <w:rsid w:val="007214EC"/>
    <w:rsid w:val="00732422"/>
    <w:rsid w:val="0073370E"/>
    <w:rsid w:val="00736FB9"/>
    <w:rsid w:val="00747AE7"/>
    <w:rsid w:val="007636AB"/>
    <w:rsid w:val="00775B3B"/>
    <w:rsid w:val="007A4CB9"/>
    <w:rsid w:val="007B77B2"/>
    <w:rsid w:val="007C48E9"/>
    <w:rsid w:val="007D0715"/>
    <w:rsid w:val="007E4A7A"/>
    <w:rsid w:val="007E5691"/>
    <w:rsid w:val="00802353"/>
    <w:rsid w:val="00811180"/>
    <w:rsid w:val="008131CB"/>
    <w:rsid w:val="00827A86"/>
    <w:rsid w:val="00836EE4"/>
    <w:rsid w:val="00845763"/>
    <w:rsid w:val="00851EEE"/>
    <w:rsid w:val="00852B15"/>
    <w:rsid w:val="00863C44"/>
    <w:rsid w:val="00870C6A"/>
    <w:rsid w:val="008728E7"/>
    <w:rsid w:val="00885C51"/>
    <w:rsid w:val="0089267D"/>
    <w:rsid w:val="008A162E"/>
    <w:rsid w:val="008B0110"/>
    <w:rsid w:val="008B2A4E"/>
    <w:rsid w:val="008B61B6"/>
    <w:rsid w:val="008C7B19"/>
    <w:rsid w:val="008D1C5A"/>
    <w:rsid w:val="008E5A01"/>
    <w:rsid w:val="008F005B"/>
    <w:rsid w:val="008F090D"/>
    <w:rsid w:val="009026A4"/>
    <w:rsid w:val="009072C4"/>
    <w:rsid w:val="009109D4"/>
    <w:rsid w:val="00930789"/>
    <w:rsid w:val="00945B8F"/>
    <w:rsid w:val="00952D35"/>
    <w:rsid w:val="00953923"/>
    <w:rsid w:val="009607E0"/>
    <w:rsid w:val="00970142"/>
    <w:rsid w:val="00974303"/>
    <w:rsid w:val="009B4DE3"/>
    <w:rsid w:val="009C3903"/>
    <w:rsid w:val="009D1F95"/>
    <w:rsid w:val="009D5AB3"/>
    <w:rsid w:val="009D5B04"/>
    <w:rsid w:val="009E2F1C"/>
    <w:rsid w:val="009F6531"/>
    <w:rsid w:val="00A10747"/>
    <w:rsid w:val="00A1545F"/>
    <w:rsid w:val="00A1699C"/>
    <w:rsid w:val="00A222EF"/>
    <w:rsid w:val="00A25274"/>
    <w:rsid w:val="00A32902"/>
    <w:rsid w:val="00A471E5"/>
    <w:rsid w:val="00A7134A"/>
    <w:rsid w:val="00A81E90"/>
    <w:rsid w:val="00A8570B"/>
    <w:rsid w:val="00A879DC"/>
    <w:rsid w:val="00A906C9"/>
    <w:rsid w:val="00A939D4"/>
    <w:rsid w:val="00AB0ABA"/>
    <w:rsid w:val="00AC0197"/>
    <w:rsid w:val="00AC3BD1"/>
    <w:rsid w:val="00AC51E5"/>
    <w:rsid w:val="00AE3A0D"/>
    <w:rsid w:val="00AE66CC"/>
    <w:rsid w:val="00AF3F87"/>
    <w:rsid w:val="00AF7137"/>
    <w:rsid w:val="00B072D3"/>
    <w:rsid w:val="00B1742D"/>
    <w:rsid w:val="00B1747A"/>
    <w:rsid w:val="00B17B98"/>
    <w:rsid w:val="00B27808"/>
    <w:rsid w:val="00B31242"/>
    <w:rsid w:val="00B32EFD"/>
    <w:rsid w:val="00B34350"/>
    <w:rsid w:val="00B34928"/>
    <w:rsid w:val="00B43680"/>
    <w:rsid w:val="00B467A4"/>
    <w:rsid w:val="00B46D5D"/>
    <w:rsid w:val="00B50D0E"/>
    <w:rsid w:val="00B5114F"/>
    <w:rsid w:val="00B6362A"/>
    <w:rsid w:val="00B715CC"/>
    <w:rsid w:val="00B73E84"/>
    <w:rsid w:val="00B80E4C"/>
    <w:rsid w:val="00B929BD"/>
    <w:rsid w:val="00BA5989"/>
    <w:rsid w:val="00BB599E"/>
    <w:rsid w:val="00BB7FE3"/>
    <w:rsid w:val="00BC028F"/>
    <w:rsid w:val="00BD64C8"/>
    <w:rsid w:val="00BE20F5"/>
    <w:rsid w:val="00BE2220"/>
    <w:rsid w:val="00BF7F7E"/>
    <w:rsid w:val="00C073DC"/>
    <w:rsid w:val="00C07CC7"/>
    <w:rsid w:val="00C231D2"/>
    <w:rsid w:val="00C52197"/>
    <w:rsid w:val="00C57186"/>
    <w:rsid w:val="00C57323"/>
    <w:rsid w:val="00C577B3"/>
    <w:rsid w:val="00C64A11"/>
    <w:rsid w:val="00C8338A"/>
    <w:rsid w:val="00CA0A26"/>
    <w:rsid w:val="00CA77C7"/>
    <w:rsid w:val="00CB2CFE"/>
    <w:rsid w:val="00CB771A"/>
    <w:rsid w:val="00CB7EBA"/>
    <w:rsid w:val="00CC22AF"/>
    <w:rsid w:val="00CC3833"/>
    <w:rsid w:val="00CD3EE2"/>
    <w:rsid w:val="00CE1E66"/>
    <w:rsid w:val="00CF527B"/>
    <w:rsid w:val="00D01086"/>
    <w:rsid w:val="00D020B7"/>
    <w:rsid w:val="00D028C3"/>
    <w:rsid w:val="00D04A69"/>
    <w:rsid w:val="00D23252"/>
    <w:rsid w:val="00D2545D"/>
    <w:rsid w:val="00D27306"/>
    <w:rsid w:val="00D34D34"/>
    <w:rsid w:val="00D4509F"/>
    <w:rsid w:val="00D518E9"/>
    <w:rsid w:val="00D546E7"/>
    <w:rsid w:val="00D70809"/>
    <w:rsid w:val="00D97C2A"/>
    <w:rsid w:val="00DA2D00"/>
    <w:rsid w:val="00DA7BBD"/>
    <w:rsid w:val="00DB3134"/>
    <w:rsid w:val="00DC096A"/>
    <w:rsid w:val="00E10F75"/>
    <w:rsid w:val="00E169B4"/>
    <w:rsid w:val="00E273F9"/>
    <w:rsid w:val="00E3120A"/>
    <w:rsid w:val="00E41262"/>
    <w:rsid w:val="00E51EE2"/>
    <w:rsid w:val="00E61FDE"/>
    <w:rsid w:val="00E648FA"/>
    <w:rsid w:val="00E824B1"/>
    <w:rsid w:val="00EA62B7"/>
    <w:rsid w:val="00EB6291"/>
    <w:rsid w:val="00EC49AD"/>
    <w:rsid w:val="00ED1F62"/>
    <w:rsid w:val="00ED2BCC"/>
    <w:rsid w:val="00EE2249"/>
    <w:rsid w:val="00EE25BD"/>
    <w:rsid w:val="00EE2BAC"/>
    <w:rsid w:val="00EE78A2"/>
    <w:rsid w:val="00F02F3C"/>
    <w:rsid w:val="00F042BC"/>
    <w:rsid w:val="00F0511A"/>
    <w:rsid w:val="00F07BB9"/>
    <w:rsid w:val="00F106E8"/>
    <w:rsid w:val="00F14EF9"/>
    <w:rsid w:val="00F24354"/>
    <w:rsid w:val="00F30BC6"/>
    <w:rsid w:val="00F32586"/>
    <w:rsid w:val="00F4136C"/>
    <w:rsid w:val="00F41EF4"/>
    <w:rsid w:val="00F54049"/>
    <w:rsid w:val="00F5771E"/>
    <w:rsid w:val="00F614F8"/>
    <w:rsid w:val="00F64E59"/>
    <w:rsid w:val="00F72A17"/>
    <w:rsid w:val="00F8224C"/>
    <w:rsid w:val="00F911CA"/>
    <w:rsid w:val="00FA3F2C"/>
    <w:rsid w:val="00FA4FF7"/>
    <w:rsid w:val="00FA74D5"/>
    <w:rsid w:val="00FB3ABE"/>
    <w:rsid w:val="00FB5DD8"/>
    <w:rsid w:val="00FC0C5D"/>
    <w:rsid w:val="00FC0E45"/>
    <w:rsid w:val="00FC3F15"/>
    <w:rsid w:val="00FD23CD"/>
    <w:rsid w:val="00FD7399"/>
    <w:rsid w:val="00FE1E5B"/>
    <w:rsid w:val="00FF4A13"/>
    <w:rsid w:val="010CB073"/>
    <w:rsid w:val="0132F875"/>
    <w:rsid w:val="018B10E8"/>
    <w:rsid w:val="01A69785"/>
    <w:rsid w:val="01E51D65"/>
    <w:rsid w:val="01ED9971"/>
    <w:rsid w:val="0213171E"/>
    <w:rsid w:val="02235415"/>
    <w:rsid w:val="02383C6C"/>
    <w:rsid w:val="02CEC8D6"/>
    <w:rsid w:val="034267E6"/>
    <w:rsid w:val="03A95DCB"/>
    <w:rsid w:val="03E7C845"/>
    <w:rsid w:val="03F2EB53"/>
    <w:rsid w:val="0406F3C1"/>
    <w:rsid w:val="049714EE"/>
    <w:rsid w:val="049E49BC"/>
    <w:rsid w:val="04FFBD6A"/>
    <w:rsid w:val="05002E25"/>
    <w:rsid w:val="055008C6"/>
    <w:rsid w:val="0572ED74"/>
    <w:rsid w:val="057DE9EB"/>
    <w:rsid w:val="058AE1FD"/>
    <w:rsid w:val="05F01ACA"/>
    <w:rsid w:val="05F56136"/>
    <w:rsid w:val="066D5E93"/>
    <w:rsid w:val="06B4C20D"/>
    <w:rsid w:val="06E4B526"/>
    <w:rsid w:val="0797BBA8"/>
    <w:rsid w:val="07DF4362"/>
    <w:rsid w:val="07EC675C"/>
    <w:rsid w:val="07FB46B7"/>
    <w:rsid w:val="08244FF5"/>
    <w:rsid w:val="083F41CD"/>
    <w:rsid w:val="08884E00"/>
    <w:rsid w:val="089C6250"/>
    <w:rsid w:val="08A62B06"/>
    <w:rsid w:val="08F4B5E0"/>
    <w:rsid w:val="09428D70"/>
    <w:rsid w:val="09BF9B57"/>
    <w:rsid w:val="09D0C29D"/>
    <w:rsid w:val="09D3EF2F"/>
    <w:rsid w:val="0A35B564"/>
    <w:rsid w:val="0A3832B1"/>
    <w:rsid w:val="0A4D042F"/>
    <w:rsid w:val="0AE91E6A"/>
    <w:rsid w:val="0B2A86F6"/>
    <w:rsid w:val="0B5FA7BF"/>
    <w:rsid w:val="0C62B04D"/>
    <w:rsid w:val="0C68E803"/>
    <w:rsid w:val="0CA07D33"/>
    <w:rsid w:val="0CCB658E"/>
    <w:rsid w:val="0CCDBF48"/>
    <w:rsid w:val="0D43B850"/>
    <w:rsid w:val="0DFD64F6"/>
    <w:rsid w:val="0E0FFEEE"/>
    <w:rsid w:val="0E59681B"/>
    <w:rsid w:val="0E7C4950"/>
    <w:rsid w:val="0EB46E3F"/>
    <w:rsid w:val="0EC4B90B"/>
    <w:rsid w:val="0EDB0DB1"/>
    <w:rsid w:val="0F477D14"/>
    <w:rsid w:val="0F7D4F05"/>
    <w:rsid w:val="102BA593"/>
    <w:rsid w:val="102D0A3A"/>
    <w:rsid w:val="10571706"/>
    <w:rsid w:val="10787288"/>
    <w:rsid w:val="1132E2DC"/>
    <w:rsid w:val="11479FB0"/>
    <w:rsid w:val="11A9DDB4"/>
    <w:rsid w:val="11C775F4"/>
    <w:rsid w:val="11EB9A07"/>
    <w:rsid w:val="121A0439"/>
    <w:rsid w:val="1235386A"/>
    <w:rsid w:val="12ED8E9E"/>
    <w:rsid w:val="12F07D03"/>
    <w:rsid w:val="13508B9B"/>
    <w:rsid w:val="13ABE15B"/>
    <w:rsid w:val="14BE68D6"/>
    <w:rsid w:val="1505DA08"/>
    <w:rsid w:val="15287E02"/>
    <w:rsid w:val="152CA6FC"/>
    <w:rsid w:val="153ED0E4"/>
    <w:rsid w:val="158361AF"/>
    <w:rsid w:val="159100E9"/>
    <w:rsid w:val="1591EBC2"/>
    <w:rsid w:val="160EF568"/>
    <w:rsid w:val="168E6959"/>
    <w:rsid w:val="169F2FFB"/>
    <w:rsid w:val="16BEBB51"/>
    <w:rsid w:val="16F75A6D"/>
    <w:rsid w:val="17135BBA"/>
    <w:rsid w:val="1723B23D"/>
    <w:rsid w:val="1766D097"/>
    <w:rsid w:val="17AAC5C9"/>
    <w:rsid w:val="17F82299"/>
    <w:rsid w:val="18199190"/>
    <w:rsid w:val="18202CF0"/>
    <w:rsid w:val="185A34C5"/>
    <w:rsid w:val="18CFC1A5"/>
    <w:rsid w:val="192FE55C"/>
    <w:rsid w:val="19B6925D"/>
    <w:rsid w:val="19C364F8"/>
    <w:rsid w:val="1A48238C"/>
    <w:rsid w:val="1A4CFED1"/>
    <w:rsid w:val="1AD0CB4A"/>
    <w:rsid w:val="1B34F574"/>
    <w:rsid w:val="1B5262BE"/>
    <w:rsid w:val="1B83ACB9"/>
    <w:rsid w:val="1BA0685C"/>
    <w:rsid w:val="1C576088"/>
    <w:rsid w:val="1C85CD01"/>
    <w:rsid w:val="1CCE0A55"/>
    <w:rsid w:val="1D505D58"/>
    <w:rsid w:val="1D76F415"/>
    <w:rsid w:val="1DB910A2"/>
    <w:rsid w:val="1E27992E"/>
    <w:rsid w:val="1E7C1C6C"/>
    <w:rsid w:val="1F35BEBF"/>
    <w:rsid w:val="1FEE41BF"/>
    <w:rsid w:val="20264070"/>
    <w:rsid w:val="20B3494E"/>
    <w:rsid w:val="20BC4055"/>
    <w:rsid w:val="20EB5C86"/>
    <w:rsid w:val="2261F7B7"/>
    <w:rsid w:val="2276E408"/>
    <w:rsid w:val="22EAB87B"/>
    <w:rsid w:val="23190100"/>
    <w:rsid w:val="2349D154"/>
    <w:rsid w:val="23614E17"/>
    <w:rsid w:val="236AF4FE"/>
    <w:rsid w:val="239F0ADC"/>
    <w:rsid w:val="23AA0E44"/>
    <w:rsid w:val="23E0F18A"/>
    <w:rsid w:val="23F654CF"/>
    <w:rsid w:val="24395742"/>
    <w:rsid w:val="245E80AE"/>
    <w:rsid w:val="2468EED6"/>
    <w:rsid w:val="24C8BD0C"/>
    <w:rsid w:val="24CFD357"/>
    <w:rsid w:val="25027185"/>
    <w:rsid w:val="253FF4F0"/>
    <w:rsid w:val="25570C28"/>
    <w:rsid w:val="2564CCF4"/>
    <w:rsid w:val="25EC7A28"/>
    <w:rsid w:val="266BA3B8"/>
    <w:rsid w:val="266D0D5F"/>
    <w:rsid w:val="266F1128"/>
    <w:rsid w:val="26817216"/>
    <w:rsid w:val="268390A7"/>
    <w:rsid w:val="268B238D"/>
    <w:rsid w:val="268F0915"/>
    <w:rsid w:val="26A46084"/>
    <w:rsid w:val="2712597C"/>
    <w:rsid w:val="2773367A"/>
    <w:rsid w:val="278BA577"/>
    <w:rsid w:val="2792428D"/>
    <w:rsid w:val="27BB8C15"/>
    <w:rsid w:val="27C8D719"/>
    <w:rsid w:val="28092C47"/>
    <w:rsid w:val="281D4277"/>
    <w:rsid w:val="28438E2B"/>
    <w:rsid w:val="288A43F9"/>
    <w:rsid w:val="28C3CA5C"/>
    <w:rsid w:val="2936D8C8"/>
    <w:rsid w:val="294CA980"/>
    <w:rsid w:val="2964A77A"/>
    <w:rsid w:val="299349D8"/>
    <w:rsid w:val="29B912D8"/>
    <w:rsid w:val="29BA4AE4"/>
    <w:rsid w:val="2A116E2F"/>
    <w:rsid w:val="2A14F39C"/>
    <w:rsid w:val="2A4F1E26"/>
    <w:rsid w:val="2A8CD922"/>
    <w:rsid w:val="2AA1160B"/>
    <w:rsid w:val="2B2751C4"/>
    <w:rsid w:val="2B4A0A16"/>
    <w:rsid w:val="2B4CA0B3"/>
    <w:rsid w:val="2B6CE375"/>
    <w:rsid w:val="2B70740E"/>
    <w:rsid w:val="2B708A9E"/>
    <w:rsid w:val="2B785CE9"/>
    <w:rsid w:val="2BCB6A3B"/>
    <w:rsid w:val="2C796CA9"/>
    <w:rsid w:val="2C7D363D"/>
    <w:rsid w:val="2CB7951D"/>
    <w:rsid w:val="2CCB1A37"/>
    <w:rsid w:val="2D071AFF"/>
    <w:rsid w:val="2D0C446F"/>
    <w:rsid w:val="2D103DB4"/>
    <w:rsid w:val="2D1EB9D4"/>
    <w:rsid w:val="2D5A4A0D"/>
    <w:rsid w:val="2D669596"/>
    <w:rsid w:val="2E063FA8"/>
    <w:rsid w:val="2E1F0B0E"/>
    <w:rsid w:val="2EB7DFEF"/>
    <w:rsid w:val="2EC77838"/>
    <w:rsid w:val="2EE843D7"/>
    <w:rsid w:val="2F23EE0A"/>
    <w:rsid w:val="2F355E0B"/>
    <w:rsid w:val="2FE5082D"/>
    <w:rsid w:val="2FEB8B07"/>
    <w:rsid w:val="2FF6E0C2"/>
    <w:rsid w:val="30298C68"/>
    <w:rsid w:val="303BF3C5"/>
    <w:rsid w:val="303C6C59"/>
    <w:rsid w:val="3149ED0D"/>
    <w:rsid w:val="31CBC096"/>
    <w:rsid w:val="31E07043"/>
    <w:rsid w:val="31F30A9D"/>
    <w:rsid w:val="32158D29"/>
    <w:rsid w:val="32414F84"/>
    <w:rsid w:val="32C99546"/>
    <w:rsid w:val="337237A7"/>
    <w:rsid w:val="339AED90"/>
    <w:rsid w:val="33B7606C"/>
    <w:rsid w:val="3495333D"/>
    <w:rsid w:val="349C1E05"/>
    <w:rsid w:val="34CAC794"/>
    <w:rsid w:val="34E710F4"/>
    <w:rsid w:val="3509EE0E"/>
    <w:rsid w:val="35A8CAAA"/>
    <w:rsid w:val="35FE5380"/>
    <w:rsid w:val="3651232D"/>
    <w:rsid w:val="3660E27C"/>
    <w:rsid w:val="366239C1"/>
    <w:rsid w:val="3680A2C8"/>
    <w:rsid w:val="3684D5D1"/>
    <w:rsid w:val="3698CDEC"/>
    <w:rsid w:val="36AED8ED"/>
    <w:rsid w:val="3785D3C5"/>
    <w:rsid w:val="37E8AB51"/>
    <w:rsid w:val="37F7FBE2"/>
    <w:rsid w:val="380317DC"/>
    <w:rsid w:val="38145DFE"/>
    <w:rsid w:val="381C4039"/>
    <w:rsid w:val="383355EE"/>
    <w:rsid w:val="385AE790"/>
    <w:rsid w:val="38883150"/>
    <w:rsid w:val="388BA5C6"/>
    <w:rsid w:val="38ABAED3"/>
    <w:rsid w:val="39E4BB27"/>
    <w:rsid w:val="3A1E05C7"/>
    <w:rsid w:val="3A543896"/>
    <w:rsid w:val="3A5C9CCB"/>
    <w:rsid w:val="3A9F65B7"/>
    <w:rsid w:val="3AB1BA50"/>
    <w:rsid w:val="3AC2F995"/>
    <w:rsid w:val="3C19565D"/>
    <w:rsid w:val="3C41F7BD"/>
    <w:rsid w:val="3CD688FF"/>
    <w:rsid w:val="3CDA2BCD"/>
    <w:rsid w:val="3CDFB3F1"/>
    <w:rsid w:val="3CF03B95"/>
    <w:rsid w:val="3D1C5BE9"/>
    <w:rsid w:val="3D1FC086"/>
    <w:rsid w:val="3D68FD57"/>
    <w:rsid w:val="3D6D62FA"/>
    <w:rsid w:val="3DBE7FA2"/>
    <w:rsid w:val="3DDD086D"/>
    <w:rsid w:val="3E0DAB0A"/>
    <w:rsid w:val="3E24DC87"/>
    <w:rsid w:val="3E29D7EE"/>
    <w:rsid w:val="3E3A7E13"/>
    <w:rsid w:val="3E3C5EFD"/>
    <w:rsid w:val="3E7B9E90"/>
    <w:rsid w:val="3EB53844"/>
    <w:rsid w:val="3ED89EDF"/>
    <w:rsid w:val="3EE7C923"/>
    <w:rsid w:val="3F41FF5A"/>
    <w:rsid w:val="3F9C0E21"/>
    <w:rsid w:val="3FA7E5FE"/>
    <w:rsid w:val="40159BCC"/>
    <w:rsid w:val="40205E4E"/>
    <w:rsid w:val="4030B6CF"/>
    <w:rsid w:val="40D0C2C9"/>
    <w:rsid w:val="40D74BE7"/>
    <w:rsid w:val="41A9FA22"/>
    <w:rsid w:val="41BA9BA3"/>
    <w:rsid w:val="41D6A125"/>
    <w:rsid w:val="42035396"/>
    <w:rsid w:val="42366879"/>
    <w:rsid w:val="42D2DA3C"/>
    <w:rsid w:val="42E410DF"/>
    <w:rsid w:val="42FD4911"/>
    <w:rsid w:val="43C8D3FB"/>
    <w:rsid w:val="43D36C86"/>
    <w:rsid w:val="4450B37E"/>
    <w:rsid w:val="44991972"/>
    <w:rsid w:val="455AE6DF"/>
    <w:rsid w:val="455C604B"/>
    <w:rsid w:val="4560EB62"/>
    <w:rsid w:val="461143E3"/>
    <w:rsid w:val="46125A5B"/>
    <w:rsid w:val="46B132F0"/>
    <w:rsid w:val="46EBC911"/>
    <w:rsid w:val="46F450FC"/>
    <w:rsid w:val="4745BB36"/>
    <w:rsid w:val="477E40E5"/>
    <w:rsid w:val="478397FF"/>
    <w:rsid w:val="48703E6B"/>
    <w:rsid w:val="4889EDDE"/>
    <w:rsid w:val="48E9A4DE"/>
    <w:rsid w:val="49825BB6"/>
    <w:rsid w:val="49A02760"/>
    <w:rsid w:val="49A40CD1"/>
    <w:rsid w:val="49B91834"/>
    <w:rsid w:val="49B94CFC"/>
    <w:rsid w:val="4A864678"/>
    <w:rsid w:val="4ABB38C1"/>
    <w:rsid w:val="4ADB85D7"/>
    <w:rsid w:val="4B00CCAF"/>
    <w:rsid w:val="4B8FDF0A"/>
    <w:rsid w:val="4BB5B7BB"/>
    <w:rsid w:val="4C167E7C"/>
    <w:rsid w:val="4C1EF732"/>
    <w:rsid w:val="4C374519"/>
    <w:rsid w:val="4C680BC9"/>
    <w:rsid w:val="4CC55BD6"/>
    <w:rsid w:val="4D349EA6"/>
    <w:rsid w:val="4D391012"/>
    <w:rsid w:val="4D58F25A"/>
    <w:rsid w:val="4E14460C"/>
    <w:rsid w:val="4E3236FD"/>
    <w:rsid w:val="4E3A24CE"/>
    <w:rsid w:val="4E612C37"/>
    <w:rsid w:val="4E9ED31E"/>
    <w:rsid w:val="4EFEFC06"/>
    <w:rsid w:val="4F33BEAB"/>
    <w:rsid w:val="4F96A571"/>
    <w:rsid w:val="4FA51F64"/>
    <w:rsid w:val="4FEBA8F6"/>
    <w:rsid w:val="501624F5"/>
    <w:rsid w:val="5084B2DC"/>
    <w:rsid w:val="512E0891"/>
    <w:rsid w:val="51C3302D"/>
    <w:rsid w:val="51C7F52E"/>
    <w:rsid w:val="520EB561"/>
    <w:rsid w:val="52243185"/>
    <w:rsid w:val="527FCE78"/>
    <w:rsid w:val="52B0EC6B"/>
    <w:rsid w:val="52D60F2B"/>
    <w:rsid w:val="5348FA77"/>
    <w:rsid w:val="53727C57"/>
    <w:rsid w:val="53795641"/>
    <w:rsid w:val="539507B0"/>
    <w:rsid w:val="53CAB727"/>
    <w:rsid w:val="54152BFA"/>
    <w:rsid w:val="5453E14C"/>
    <w:rsid w:val="55254FF9"/>
    <w:rsid w:val="55FD7CAE"/>
    <w:rsid w:val="5629DCB3"/>
    <w:rsid w:val="566C3E1C"/>
    <w:rsid w:val="567BA678"/>
    <w:rsid w:val="5689D1E5"/>
    <w:rsid w:val="56BFFB93"/>
    <w:rsid w:val="56D6A5BB"/>
    <w:rsid w:val="56DE5B79"/>
    <w:rsid w:val="5746D8B2"/>
    <w:rsid w:val="57B3FC8F"/>
    <w:rsid w:val="57FD52A0"/>
    <w:rsid w:val="58305783"/>
    <w:rsid w:val="584CC764"/>
    <w:rsid w:val="58A5E85D"/>
    <w:rsid w:val="58CA2A56"/>
    <w:rsid w:val="58D3AF5E"/>
    <w:rsid w:val="58FE21D1"/>
    <w:rsid w:val="59133F36"/>
    <w:rsid w:val="59A50936"/>
    <w:rsid w:val="59FA0C90"/>
    <w:rsid w:val="5A06C5C1"/>
    <w:rsid w:val="5A7BF837"/>
    <w:rsid w:val="5A939A83"/>
    <w:rsid w:val="5ACCA7DD"/>
    <w:rsid w:val="5ADF3E5E"/>
    <w:rsid w:val="5AE03848"/>
    <w:rsid w:val="5B5EB19A"/>
    <w:rsid w:val="5B757061"/>
    <w:rsid w:val="5BE839B3"/>
    <w:rsid w:val="5C090510"/>
    <w:rsid w:val="5C4F18C4"/>
    <w:rsid w:val="5C722B64"/>
    <w:rsid w:val="5C9E96B7"/>
    <w:rsid w:val="5D1E00E0"/>
    <w:rsid w:val="5E4546DF"/>
    <w:rsid w:val="5E537BB4"/>
    <w:rsid w:val="5E5E0D08"/>
    <w:rsid w:val="5E866BA5"/>
    <w:rsid w:val="5EC29184"/>
    <w:rsid w:val="5EE60445"/>
    <w:rsid w:val="5EF22EED"/>
    <w:rsid w:val="5FCA0EB0"/>
    <w:rsid w:val="5FF88C08"/>
    <w:rsid w:val="600AF62C"/>
    <w:rsid w:val="60192F46"/>
    <w:rsid w:val="609D2382"/>
    <w:rsid w:val="614E6428"/>
    <w:rsid w:val="61715B89"/>
    <w:rsid w:val="61AFAD17"/>
    <w:rsid w:val="61CB2B48"/>
    <w:rsid w:val="61CB8988"/>
    <w:rsid w:val="61E4E23F"/>
    <w:rsid w:val="6254AE18"/>
    <w:rsid w:val="62A5B18B"/>
    <w:rsid w:val="62A6E60C"/>
    <w:rsid w:val="62EB80AF"/>
    <w:rsid w:val="62FBD063"/>
    <w:rsid w:val="63302CCA"/>
    <w:rsid w:val="633443E6"/>
    <w:rsid w:val="635B48C0"/>
    <w:rsid w:val="6457F0EB"/>
    <w:rsid w:val="646776A4"/>
    <w:rsid w:val="64C32B89"/>
    <w:rsid w:val="64DC53E6"/>
    <w:rsid w:val="64E7BFA7"/>
    <w:rsid w:val="653337F2"/>
    <w:rsid w:val="65346BE8"/>
    <w:rsid w:val="6558CDB4"/>
    <w:rsid w:val="6561BB93"/>
    <w:rsid w:val="6580DF13"/>
    <w:rsid w:val="659A17AF"/>
    <w:rsid w:val="65C5399E"/>
    <w:rsid w:val="65D042D6"/>
    <w:rsid w:val="65ED88F5"/>
    <w:rsid w:val="65F0612C"/>
    <w:rsid w:val="65FF3D88"/>
    <w:rsid w:val="660DC0D6"/>
    <w:rsid w:val="6614B1F0"/>
    <w:rsid w:val="66359D55"/>
    <w:rsid w:val="66718C90"/>
    <w:rsid w:val="66954794"/>
    <w:rsid w:val="66A4C7E4"/>
    <w:rsid w:val="66CF0853"/>
    <w:rsid w:val="670EF6DE"/>
    <w:rsid w:val="676E3753"/>
    <w:rsid w:val="678C3AF5"/>
    <w:rsid w:val="67B7F043"/>
    <w:rsid w:val="68001173"/>
    <w:rsid w:val="6830FEAB"/>
    <w:rsid w:val="68A470CC"/>
    <w:rsid w:val="68C01C32"/>
    <w:rsid w:val="69280B56"/>
    <w:rsid w:val="693A751D"/>
    <w:rsid w:val="69488943"/>
    <w:rsid w:val="694E6787"/>
    <w:rsid w:val="697C5076"/>
    <w:rsid w:val="6A42D789"/>
    <w:rsid w:val="6AFAE1BD"/>
    <w:rsid w:val="6B30C556"/>
    <w:rsid w:val="6B326D0D"/>
    <w:rsid w:val="6B60ABB8"/>
    <w:rsid w:val="6BF061C5"/>
    <w:rsid w:val="6C1603C8"/>
    <w:rsid w:val="6C8DE188"/>
    <w:rsid w:val="6CDBE26C"/>
    <w:rsid w:val="6CE0A731"/>
    <w:rsid w:val="6CE88E7D"/>
    <w:rsid w:val="6D324575"/>
    <w:rsid w:val="6D49B71C"/>
    <w:rsid w:val="6DCD5B9A"/>
    <w:rsid w:val="6E1A934B"/>
    <w:rsid w:val="6EDFBFE5"/>
    <w:rsid w:val="6F1B79CC"/>
    <w:rsid w:val="70060D2B"/>
    <w:rsid w:val="7041592C"/>
    <w:rsid w:val="7048BF10"/>
    <w:rsid w:val="70855574"/>
    <w:rsid w:val="709861AA"/>
    <w:rsid w:val="70FC6E42"/>
    <w:rsid w:val="7104FC5C"/>
    <w:rsid w:val="712DAA3E"/>
    <w:rsid w:val="71435A48"/>
    <w:rsid w:val="71AC34E9"/>
    <w:rsid w:val="71CA70D0"/>
    <w:rsid w:val="71D79802"/>
    <w:rsid w:val="720A295C"/>
    <w:rsid w:val="72E4E5AF"/>
    <w:rsid w:val="733B8B11"/>
    <w:rsid w:val="73CB2B54"/>
    <w:rsid w:val="73D51A56"/>
    <w:rsid w:val="74223C8B"/>
    <w:rsid w:val="745D8B07"/>
    <w:rsid w:val="748129AF"/>
    <w:rsid w:val="75213B9A"/>
    <w:rsid w:val="756136C7"/>
    <w:rsid w:val="7578B132"/>
    <w:rsid w:val="75BE0CEC"/>
    <w:rsid w:val="75BF1ED9"/>
    <w:rsid w:val="7621EF91"/>
    <w:rsid w:val="7645EDB8"/>
    <w:rsid w:val="7685DEDC"/>
    <w:rsid w:val="76AFFF09"/>
    <w:rsid w:val="76DCCAB5"/>
    <w:rsid w:val="7731787A"/>
    <w:rsid w:val="7736375D"/>
    <w:rsid w:val="77455770"/>
    <w:rsid w:val="776963F4"/>
    <w:rsid w:val="781BB54A"/>
    <w:rsid w:val="78223703"/>
    <w:rsid w:val="784EABD1"/>
    <w:rsid w:val="7885E732"/>
    <w:rsid w:val="78AE7FC6"/>
    <w:rsid w:val="78D207BE"/>
    <w:rsid w:val="78D6145D"/>
    <w:rsid w:val="78F11857"/>
    <w:rsid w:val="796B0FB3"/>
    <w:rsid w:val="7993E85B"/>
    <w:rsid w:val="79D05079"/>
    <w:rsid w:val="7B39EED2"/>
    <w:rsid w:val="7BE62088"/>
    <w:rsid w:val="7CDE8784"/>
    <w:rsid w:val="7D94CC18"/>
    <w:rsid w:val="7DA1E195"/>
    <w:rsid w:val="7DAC65F1"/>
    <w:rsid w:val="7DEE37FB"/>
    <w:rsid w:val="7E11D885"/>
    <w:rsid w:val="7E205829"/>
    <w:rsid w:val="7E410218"/>
    <w:rsid w:val="7E5091A2"/>
    <w:rsid w:val="7E771483"/>
    <w:rsid w:val="7E881F1F"/>
    <w:rsid w:val="7E8BB262"/>
    <w:rsid w:val="7E9B8147"/>
    <w:rsid w:val="7EB7DE8D"/>
    <w:rsid w:val="7EC2B3A0"/>
    <w:rsid w:val="7EF90A6E"/>
    <w:rsid w:val="7F078A6B"/>
    <w:rsid w:val="7F4E7A90"/>
    <w:rsid w:val="7F8EEC18"/>
    <w:rsid w:val="7FD0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18B"/>
  <w15:chartTrackingRefBased/>
  <w15:docId w15:val="{22ECCC5E-E699-4961-954E-31FA845D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02F3C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194437"/>
  </w:style>
  <w:style w:type="character" w:styleId="ui-provider" w:customStyle="1">
    <w:name w:val="ui-provider"/>
    <w:basedOn w:val="Fuentedeprrafopredeter"/>
    <w:rsid w:val="00F14EF9"/>
  </w:style>
  <w:style w:type="character" w:styleId="Hipervnculo">
    <w:name w:val="Hyperlink"/>
    <w:uiPriority w:val="99"/>
    <w:rsid w:val="00706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eur01.safelinks.protection.outlook.com/?url=https%3A%2F%2Fsemver.org%2F&amp;data=05%7C01%7Csalvarezg%40tmb.cat%7C2dfd413bfe1d44a95a2508da58d8875c%7Cbd57f0adf6d94515a3bfaabf95ef4f89%7C0%7C0%7C637919984239815847%7CUnknown%7CTWFpbGZsb3d8eyJWIjoiMC4wLjAwMDAiLCJQIjoiV2luMzIiLCJBTiI6Ik1haWwiLCJXVCI6Mn0%3D%7C3000%7C%7C%7C&amp;sdata=MQ7h2P5eAgpNxtBTOJbn%2B08cA5dC0Zln0zuhJnnS9XM%3D&amp;reserved=0" TargetMode="External" Id="R683da66b116c47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16099017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16099017 - Sistema Informació a Usuari transversal embarcat de trens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493855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2025-09-29T22:00:00+00:00</TMB_OP>
    <TMB_CC xmlns="c8de0594-42e2-4f26-8a69-9df094374455">2025-10-06T22:00:00+00:00</TMB_CC>
  </documentManagement>
</p:properties>
</file>

<file path=customXml/itemProps1.xml><?xml version="1.0" encoding="utf-8"?>
<ds:datastoreItem xmlns:ds="http://schemas.openxmlformats.org/officeDocument/2006/customXml" ds:itemID="{FCE69B48-C172-4E87-96B1-85D97625C97F}"/>
</file>

<file path=customXml/itemProps2.xml><?xml version="1.0" encoding="utf-8"?>
<ds:datastoreItem xmlns:ds="http://schemas.openxmlformats.org/officeDocument/2006/customXml" ds:itemID="{3887FAB2-5647-48AE-BE44-8AC73FA3E29E}"/>
</file>

<file path=customXml/itemProps3.xml><?xml version="1.0" encoding="utf-8"?>
<ds:datastoreItem xmlns:ds="http://schemas.openxmlformats.org/officeDocument/2006/customXml" ds:itemID="{4253DE03-76C5-4A06-A6A5-3BB43C1D09C7}">
  <ds:schemaRefs>
    <ds:schemaRef ds:uri="http://www.w3.org/XML/1998/namespace"/>
    <ds:schemaRef ds:uri="http://purl.org/dc/dcmitype/"/>
    <ds:schemaRef ds:uri="8ff860de-c487-40ed-a9b9-aa2acf88487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01a5cb6-894b-4857-916f-ee4e5f353ad1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Peira Bayo, Mireia</dc:creator>
  <cp:keywords/>
  <dc:description/>
  <cp:lastModifiedBy>Peira Bayo, Mireia</cp:lastModifiedBy>
  <cp:revision>547</cp:revision>
  <dcterms:created xsi:type="dcterms:W3CDTF">2023-06-01T09:40:00Z</dcterms:created>
  <dcterms:modified xsi:type="dcterms:W3CDTF">2025-06-13T10:48:25Z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eaedb32f61974917bc22b3946021685c">
    <vt:lpwstr/>
  </property>
  <property fmtid="{D5CDD505-2E9C-101B-9397-08002B2CF9AE}" pid="12" name="TMB_Docprov">
    <vt:lpwstr/>
  </property>
  <property fmtid="{D5CDD505-2E9C-101B-9397-08002B2CF9AE}" pid="13" name="TMB_FaseDocProv">
    <vt:lpwstr/>
  </property>
  <property fmtid="{D5CDD505-2E9C-101B-9397-08002B2CF9AE}" pid="15" name="TMB_Proveidor">
    <vt:lpwstr/>
  </property>
  <property fmtid="{D5CDD505-2E9C-101B-9397-08002B2CF9AE}" pid="16" name="g93776c333e34272ab15451ee7fa82be">
    <vt:lpwstr/>
  </property>
  <property fmtid="{D5CDD505-2E9C-101B-9397-08002B2CF9AE}" pid="17" name="TMB_OrganC">
    <vt:lpwstr/>
  </property>
  <property fmtid="{D5CDD505-2E9C-101B-9397-08002B2CF9AE}" pid="19" name="TMB_TipusDoc">
    <vt:lpwstr/>
  </property>
  <property fmtid="{D5CDD505-2E9C-101B-9397-08002B2CF9AE}" pid="21" name="TMB_Fase">
    <vt:lpwstr>3089;#Inici|1ed37523-d63e-4991-aef8-399e829bfef8</vt:lpwstr>
  </property>
  <property fmtid="{D5CDD505-2E9C-101B-9397-08002B2CF9AE}" pid="22" name="TMB_Sobres">
    <vt:lpwstr/>
  </property>
  <property fmtid="{D5CDD505-2E9C-101B-9397-08002B2CF9AE}" pid="24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lecs">
    <vt:lpwstr/>
  </property>
  <property fmtid="{D5CDD505-2E9C-101B-9397-08002B2CF9AE}" pid="29" name="TMB_IDLicitacio">
    <vt:r8>493855</vt:r8>
  </property>
  <property fmtid="{D5CDD505-2E9C-101B-9397-08002B2CF9AE}" pid="30" name="h80888fb7b914359b90c46b7c452b251">
    <vt:lpwstr/>
  </property>
  <property fmtid="{D5CDD505-2E9C-101B-9397-08002B2CF9AE}" pid="31" name="o0f6527fa5184dfa91381007b0eb82df">
    <vt:lpwstr/>
  </property>
  <property fmtid="{D5CDD505-2E9C-101B-9397-08002B2CF9AE}" pid="32" name="ba05a5f98ed745b98d9dacf37bda167c">
    <vt:lpwstr/>
  </property>
  <property fmtid="{D5CDD505-2E9C-101B-9397-08002B2CF9AE}" pid="34" name="h3e189544f4e4582960eb2fb36374928">
    <vt:lpwstr/>
  </property>
</Properties>
</file>