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073D" w14:textId="77777777" w:rsidR="008144CC" w:rsidRPr="00331E79" w:rsidRDefault="008144CC" w:rsidP="008144CC">
      <w:pPr>
        <w:jc w:val="center"/>
        <w:rPr>
          <w:rFonts w:eastAsia="Calibri" w:cs="Arial"/>
          <w:b/>
          <w:lang w:eastAsia="en-US"/>
        </w:rPr>
      </w:pPr>
      <w:r w:rsidRPr="00331E79">
        <w:rPr>
          <w:rFonts w:eastAsia="Calibri" w:cs="Arial"/>
          <w:b/>
          <w:lang w:eastAsia="en-US"/>
        </w:rPr>
        <w:t>Annex 5.a. al PCAP</w:t>
      </w:r>
    </w:p>
    <w:p w14:paraId="122DB2F6" w14:textId="77777777" w:rsidR="008144CC" w:rsidRDefault="008144CC" w:rsidP="008144CC">
      <w:pPr>
        <w:ind w:left="720" w:hanging="436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Procediment Obert Simplificat </w:t>
      </w:r>
    </w:p>
    <w:p w14:paraId="7E374E52" w14:textId="234D644C" w:rsidR="008144CC" w:rsidRDefault="008144CC" w:rsidP="008144CC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 xml:space="preserve">X2025002641 – </w:t>
      </w:r>
      <w:r>
        <w:rPr>
          <w:rFonts w:cs="Arial"/>
          <w:b/>
          <w:lang w:eastAsia="es-ES"/>
        </w:rPr>
        <w:t xml:space="preserve">CONTRACTE DE LES </w:t>
      </w:r>
      <w:r>
        <w:rPr>
          <w:rFonts w:cs="Arial"/>
          <w:b/>
          <w:bCs/>
          <w:lang w:eastAsia="es-ES"/>
        </w:rPr>
        <w:t>OBRES DE SECTORITZACIÓ DE LA XARXA D’ABASTAMENT D’AIGUA POTABLE DE MONTMELÓ. FASE 01.</w:t>
      </w:r>
      <w:r w:rsidR="007770BE" w:rsidRPr="007770BE">
        <w:rPr>
          <w:rFonts w:cs="Arial"/>
          <w:b/>
          <w:bCs/>
          <w:lang w:eastAsia="es-ES"/>
        </w:rPr>
        <w:t xml:space="preserve"> </w:t>
      </w:r>
      <w:r w:rsidR="007770BE" w:rsidRPr="007770BE">
        <w:rPr>
          <w:rFonts w:cs="Arial"/>
          <w:b/>
          <w:bCs/>
          <w:lang w:eastAsia="es-ES"/>
        </w:rPr>
        <w:t>FINANÇAT PELS FONS NEXT GENERATION EU</w:t>
      </w:r>
    </w:p>
    <w:p w14:paraId="2AC4A084" w14:textId="77777777" w:rsidR="008144CC" w:rsidRDefault="008144CC" w:rsidP="008144CC">
      <w:pPr>
        <w:rPr>
          <w:rFonts w:eastAsia="Calibri" w:cs="Arial"/>
          <w:lang w:eastAsia="en-US"/>
        </w:rPr>
      </w:pPr>
    </w:p>
    <w:p w14:paraId="544EC430" w14:textId="77777777" w:rsidR="008144CC" w:rsidRPr="00CA4F33" w:rsidRDefault="008144CC" w:rsidP="008144CC">
      <w:pPr>
        <w:jc w:val="center"/>
        <w:rPr>
          <w:rFonts w:eastAsia="Calibri" w:cs="Arial"/>
          <w:b/>
          <w:u w:val="single"/>
          <w:lang w:eastAsia="en-US"/>
        </w:rPr>
      </w:pPr>
      <w:r w:rsidRPr="00CA4F33">
        <w:rPr>
          <w:rFonts w:eastAsia="Calibri" w:cs="Arial"/>
          <w:b/>
          <w:u w:val="single"/>
          <w:lang w:eastAsia="en-US"/>
        </w:rPr>
        <w:t>Model declaració d’absència de conflicte d’interès de les persones participants en el procediment de preparació i tramitació de l’expedient de contractació</w:t>
      </w:r>
    </w:p>
    <w:p w14:paraId="6CC95647" w14:textId="77777777" w:rsidR="008144CC" w:rsidRPr="00CA4F33" w:rsidRDefault="008144CC" w:rsidP="008144CC">
      <w:pPr>
        <w:jc w:val="center"/>
        <w:rPr>
          <w:rFonts w:eastAsia="Calibri" w:cs="Arial"/>
          <w:bCs/>
          <w:lang w:eastAsia="en-US"/>
        </w:rPr>
      </w:pPr>
      <w:r w:rsidRPr="00CA4F33">
        <w:rPr>
          <w:rFonts w:eastAsia="Calibri" w:cs="Arial"/>
          <w:bCs/>
          <w:lang w:eastAsia="en-US"/>
        </w:rPr>
        <w:t>(a complimentar per les persones que realitzen la tramitació de l’expedient)</w:t>
      </w:r>
    </w:p>
    <w:p w14:paraId="02FFD0C4" w14:textId="77777777" w:rsidR="008144CC" w:rsidRDefault="008144CC" w:rsidP="008144CC">
      <w:pPr>
        <w:jc w:val="center"/>
        <w:rPr>
          <w:rFonts w:eastAsia="Calibri" w:cs="Arial"/>
          <w:b/>
          <w:lang w:eastAsia="en-US"/>
        </w:rPr>
      </w:pPr>
    </w:p>
    <w:p w14:paraId="2AF8A321" w14:textId="77777777" w:rsidR="008144CC" w:rsidRDefault="008144CC" w:rsidP="008144CC">
      <w:pPr>
        <w:rPr>
          <w:rFonts w:eastAsia="Calibri" w:cs="Arial"/>
          <w:b/>
          <w:lang w:eastAsia="en-US"/>
        </w:rPr>
      </w:pPr>
    </w:p>
    <w:p w14:paraId="1F96FE1D" w14:textId="77777777" w:rsidR="008144CC" w:rsidRPr="00D3322E" w:rsidRDefault="008144CC" w:rsidP="008144CC">
      <w:pPr>
        <w:rPr>
          <w:rFonts w:eastAsia="Calibri" w:cs="Arial"/>
          <w:b/>
          <w:lang w:eastAsia="en-US"/>
        </w:rPr>
      </w:pPr>
      <w:r w:rsidRPr="003B250D">
        <w:rPr>
          <w:rFonts w:eastAsia="Calibri" w:cs="Arial"/>
          <w:b/>
          <w:lang w:eastAsia="en-US"/>
        </w:rPr>
        <w:t xml:space="preserve">Expedient: </w:t>
      </w:r>
      <w:r w:rsidRPr="00D3322E">
        <w:rPr>
          <w:rFonts w:eastAsia="Calibri" w:cs="Arial"/>
          <w:b/>
          <w:lang w:eastAsia="en-US"/>
        </w:rPr>
        <w:t>X2025002641</w:t>
      </w:r>
    </w:p>
    <w:p w14:paraId="7E9F4FD6" w14:textId="77777777" w:rsidR="008144CC" w:rsidRPr="00D3322E" w:rsidRDefault="008144CC" w:rsidP="008144CC">
      <w:pPr>
        <w:rPr>
          <w:rFonts w:eastAsia="Calibri" w:cs="Arial"/>
          <w:bCs/>
          <w:lang w:eastAsia="en-US"/>
        </w:rPr>
      </w:pPr>
    </w:p>
    <w:p w14:paraId="40C6B283" w14:textId="200305E8" w:rsidR="008144CC" w:rsidRPr="00D3322E" w:rsidRDefault="008144CC" w:rsidP="008144CC">
      <w:pPr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 xml:space="preserve">Contracte: </w:t>
      </w:r>
      <w:r w:rsidRPr="00D3322E">
        <w:rPr>
          <w:rFonts w:eastAsia="Calibri" w:cs="Arial"/>
          <w:b/>
          <w:bCs/>
          <w:lang w:eastAsia="en-US"/>
        </w:rPr>
        <w:t>CONTRACTE DE LES OBRES DE SECTORITZACIÓ DE LA XARXA D’ABASTAMENT D’AIGUA POTABLE DE MONTMELÓ. FASE 01.</w:t>
      </w:r>
      <w:r w:rsidR="007770BE" w:rsidRPr="007770BE">
        <w:rPr>
          <w:rFonts w:cs="Arial"/>
          <w:b/>
          <w:bCs/>
          <w:lang w:eastAsia="es-ES"/>
        </w:rPr>
        <w:t xml:space="preserve"> </w:t>
      </w:r>
      <w:r w:rsidR="007770BE" w:rsidRPr="007770BE">
        <w:rPr>
          <w:rFonts w:eastAsia="Calibri" w:cs="Arial"/>
          <w:b/>
          <w:bCs/>
          <w:lang w:eastAsia="en-US"/>
        </w:rPr>
        <w:t>FINANÇAT PELS FONS NEXT GENERATION EU</w:t>
      </w:r>
    </w:p>
    <w:p w14:paraId="21BB297A" w14:textId="77777777" w:rsidR="008144CC" w:rsidRPr="00D3322E" w:rsidRDefault="008144CC" w:rsidP="008144CC">
      <w:pPr>
        <w:rPr>
          <w:rFonts w:eastAsia="Calibri" w:cs="Arial"/>
          <w:bCs/>
          <w:lang w:eastAsia="en-US"/>
        </w:rPr>
      </w:pPr>
    </w:p>
    <w:p w14:paraId="2432F7A7" w14:textId="77777777" w:rsidR="008144CC" w:rsidRPr="00D3322E" w:rsidRDefault="008144CC" w:rsidP="008144CC">
      <w:pPr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 xml:space="preserve">Òrgan de contractació: </w:t>
      </w:r>
      <w:r w:rsidRPr="00D3322E">
        <w:rPr>
          <w:rFonts w:eastAsia="Calibri" w:cs="Arial"/>
          <w:b/>
          <w:lang w:eastAsia="en-US"/>
        </w:rPr>
        <w:t>Ajuntament de Montmeló</w:t>
      </w:r>
    </w:p>
    <w:p w14:paraId="52537C56" w14:textId="77777777" w:rsidR="008144CC" w:rsidRPr="00D3322E" w:rsidRDefault="008144CC" w:rsidP="008144CC">
      <w:pPr>
        <w:rPr>
          <w:rFonts w:eastAsia="Calibri" w:cs="Arial"/>
          <w:bCs/>
          <w:lang w:eastAsia="en-US"/>
        </w:rPr>
      </w:pPr>
    </w:p>
    <w:p w14:paraId="67D5D1B2" w14:textId="77777777" w:rsidR="008144CC" w:rsidRPr="00D3322E" w:rsidRDefault="008144CC" w:rsidP="008144CC">
      <w:pPr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Amb l’objecte de garantir la imparcialitat en el procediment de contractació indicat, la persona signatària, com a participant en el procés de preparació i tramitació de l’expedient, declara:</w:t>
      </w:r>
    </w:p>
    <w:p w14:paraId="10DA8D6E" w14:textId="77777777" w:rsidR="008144CC" w:rsidRPr="00D3322E" w:rsidRDefault="008144CC" w:rsidP="008144CC">
      <w:pPr>
        <w:rPr>
          <w:rFonts w:eastAsia="Calibri" w:cs="Arial"/>
          <w:bCs/>
          <w:lang w:eastAsia="en-US"/>
        </w:rPr>
      </w:pPr>
    </w:p>
    <w:p w14:paraId="2B7080CA" w14:textId="77777777" w:rsidR="008144CC" w:rsidRPr="00D3322E" w:rsidRDefault="008144CC" w:rsidP="008144CC">
      <w:pPr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/>
          <w:lang w:eastAsia="en-US"/>
        </w:rPr>
        <w:t>Primer</w:t>
      </w:r>
      <w:r w:rsidRPr="00D3322E">
        <w:rPr>
          <w:rFonts w:eastAsia="Calibri" w:cs="Arial"/>
          <w:bCs/>
          <w:lang w:eastAsia="en-US"/>
        </w:rPr>
        <w:t>. Que coneix la informació següent:</w:t>
      </w:r>
    </w:p>
    <w:p w14:paraId="16099855" w14:textId="77777777" w:rsidR="008144CC" w:rsidRPr="00D3322E" w:rsidRDefault="008144CC" w:rsidP="008144CC">
      <w:pPr>
        <w:pStyle w:val="Prrafodelista"/>
        <w:numPr>
          <w:ilvl w:val="3"/>
          <w:numId w:val="3"/>
        </w:numPr>
        <w:ind w:left="709"/>
        <w:contextualSpacing w:val="0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L’article 61.3, “Conflicte d'interessos”, del Reglament (UE, Euratom) 2018/1046 del Parlament Europeu i del Consell, de 18 de juliol, (Reglament financer de la UE) estableix que “existirà conflicte d'interessos quan l'exercici imparcial i objectiu de les funcions es vegi compromès per raons familiars, afectives, d'afinitat política o nacional, d'interès econòmic o per qualsevol motiu directe o indirecte d'interès personal”.</w:t>
      </w:r>
    </w:p>
    <w:p w14:paraId="0925AB48" w14:textId="77777777" w:rsidR="008144CC" w:rsidRPr="00D3322E" w:rsidRDefault="008144CC" w:rsidP="008144CC">
      <w:pPr>
        <w:ind w:firstLine="709"/>
        <w:rPr>
          <w:rFonts w:eastAsia="Calibri" w:cs="Arial"/>
          <w:bCs/>
          <w:lang w:eastAsia="en-US"/>
        </w:rPr>
      </w:pPr>
    </w:p>
    <w:p w14:paraId="052897B1" w14:textId="77777777" w:rsidR="008144CC" w:rsidRPr="00D3322E" w:rsidRDefault="008144CC" w:rsidP="008144CC">
      <w:pPr>
        <w:pStyle w:val="Prrafodelista"/>
        <w:numPr>
          <w:ilvl w:val="3"/>
          <w:numId w:val="3"/>
        </w:numPr>
        <w:ind w:left="709"/>
        <w:contextualSpacing w:val="0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L’article 64, “Lluita contra la corrupció i la prevenció dels conflictes d'interessos”, de la Llei 9/2017, de 8 de novembre, de contractes del sector públic, per la qual es transposen a l’ordenament jurídic espanyol les directives del Parlament Europeu i del Consell 2014/23/UE i 2014/24/UE, de 26 de febrer, defineix el conflicte d’interessos com “qualsevol situació en la qual el personal al servei de l’òrgan de contractació que a més participi en el desenvolupament del procediment de licitació o pugui influir en el resultat d’aquest tingui directament o indirectament un interès financer, econòmic o personal que pugui semblar que compromet la seva imparcialitat i independència en el context del procediment de licitació”.</w:t>
      </w:r>
    </w:p>
    <w:p w14:paraId="01500D10" w14:textId="77777777" w:rsidR="008144CC" w:rsidRPr="00D3322E" w:rsidRDefault="008144CC" w:rsidP="008144CC">
      <w:pPr>
        <w:pStyle w:val="Prrafodelista"/>
        <w:ind w:left="1276"/>
        <w:rPr>
          <w:rFonts w:eastAsia="Calibri" w:cs="Arial"/>
          <w:bCs/>
          <w:lang w:eastAsia="en-US"/>
        </w:rPr>
      </w:pPr>
    </w:p>
    <w:p w14:paraId="7711D548" w14:textId="77777777" w:rsidR="008144CC" w:rsidRPr="00D3322E" w:rsidRDefault="008144CC" w:rsidP="008144CC">
      <w:pPr>
        <w:pStyle w:val="Prrafodelista"/>
        <w:numPr>
          <w:ilvl w:val="3"/>
          <w:numId w:val="3"/>
        </w:numPr>
        <w:ind w:left="709"/>
        <w:contextualSpacing w:val="0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L’apartat 3 de la disposició addicional cent dotzena de la Llei 31/2022, de 23 de desembre, de pressupostos generals de l’Estat per al 2023, estableix que “L’anàlisi sistemàtica i automatitzada del risc de conflicte d’interès resulta aplicable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subvencions”.</w:t>
      </w:r>
    </w:p>
    <w:p w14:paraId="02302D63" w14:textId="77777777" w:rsidR="008144CC" w:rsidRPr="00D3322E" w:rsidRDefault="008144CC" w:rsidP="008144CC">
      <w:pPr>
        <w:rPr>
          <w:rFonts w:eastAsia="Calibri" w:cs="Arial"/>
          <w:bCs/>
          <w:lang w:eastAsia="en-US"/>
        </w:rPr>
      </w:pPr>
    </w:p>
    <w:p w14:paraId="0D49E225" w14:textId="77777777" w:rsidR="008144CC" w:rsidRPr="00D3322E" w:rsidRDefault="008144CC" w:rsidP="008144CC">
      <w:pPr>
        <w:pStyle w:val="Prrafodelista"/>
        <w:numPr>
          <w:ilvl w:val="3"/>
          <w:numId w:val="3"/>
        </w:numPr>
        <w:ind w:left="709"/>
        <w:contextualSpacing w:val="0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L’apartat 4 de la disposició addicional cent dotzena, citada, estableix:</w:t>
      </w:r>
    </w:p>
    <w:p w14:paraId="66755B3E" w14:textId="77777777" w:rsidR="008144CC" w:rsidRPr="00D3322E" w:rsidRDefault="008144CC" w:rsidP="008144CC">
      <w:pPr>
        <w:pStyle w:val="Prrafodelista"/>
        <w:numPr>
          <w:ilvl w:val="0"/>
          <w:numId w:val="5"/>
        </w:numPr>
        <w:contextualSpacing w:val="0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“A través de l’eina informàtica s’analitzaran les possibles relacions familiars o vinculacions societàries, directes o indirectes, en les quals es pugui donar un interès personal o econòmic susceptible de provocar un conflicte d’interès, entre les persones a les quals es refereix l’apartat anterior i els participants en cada procediment”.</w:t>
      </w:r>
    </w:p>
    <w:p w14:paraId="3F3A3407" w14:textId="77777777" w:rsidR="008144CC" w:rsidRPr="00D3322E" w:rsidRDefault="008144CC" w:rsidP="008144CC">
      <w:pPr>
        <w:pStyle w:val="Prrafodelista"/>
        <w:numPr>
          <w:ilvl w:val="0"/>
          <w:numId w:val="5"/>
        </w:numPr>
        <w:contextualSpacing w:val="0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“Per a la identificació de les relacions o vinculacions l’eina contindrà, entre altres, les dades de titularitat real de les persones jurídiques a les quals es refereix l’article 22.2.d.iii) del Reglament (UE) 241/2021, de 12 de febrer, que consten en les bases de dades de l’Agència Estatal de l’Administració Tributària i les obtingudes a través dels convenis subscrits amb els col·legis de notaris i registradors”.23</w:t>
      </w:r>
    </w:p>
    <w:p w14:paraId="36EACB48" w14:textId="77777777" w:rsidR="008144CC" w:rsidRPr="00D3322E" w:rsidRDefault="008144CC" w:rsidP="008144CC">
      <w:pPr>
        <w:rPr>
          <w:rFonts w:eastAsia="Calibri" w:cs="Arial"/>
          <w:bCs/>
          <w:lang w:eastAsia="en-US"/>
        </w:rPr>
      </w:pPr>
    </w:p>
    <w:p w14:paraId="688561B8" w14:textId="77777777" w:rsidR="008144CC" w:rsidRPr="00D3322E" w:rsidRDefault="008144CC" w:rsidP="008144CC">
      <w:pPr>
        <w:pStyle w:val="Prrafodelista"/>
        <w:numPr>
          <w:ilvl w:val="3"/>
          <w:numId w:val="3"/>
        </w:numPr>
        <w:ind w:left="709"/>
        <w:contextualSpacing w:val="0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lastRenderedPageBreak/>
        <w:t>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</w:t>
      </w:r>
    </w:p>
    <w:p w14:paraId="6002C481" w14:textId="77777777" w:rsidR="008144CC" w:rsidRPr="00D3322E" w:rsidRDefault="008144CC" w:rsidP="008144CC">
      <w:pPr>
        <w:pStyle w:val="Prrafodelista"/>
        <w:numPr>
          <w:ilvl w:val="0"/>
          <w:numId w:val="6"/>
        </w:numPr>
        <w:tabs>
          <w:tab w:val="left" w:pos="1276"/>
        </w:tabs>
        <w:ind w:hanging="1451"/>
        <w:contextualSpacing w:val="0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Tenir interès personal en l’afer de què es tracti o en un altre en la resolució</w:t>
      </w:r>
    </w:p>
    <w:p w14:paraId="653981F2" w14:textId="77777777" w:rsidR="008144CC" w:rsidRPr="00D3322E" w:rsidRDefault="008144CC" w:rsidP="008144CC">
      <w:pPr>
        <w:pStyle w:val="Prrafodelista"/>
        <w:tabs>
          <w:tab w:val="left" w:pos="1276"/>
        </w:tabs>
        <w:ind w:left="1276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del qual pugui influir la d’aquell; ser administrador d’una societat o entitat interessada, o tenir una qüestió litigiosa pendent amb algun interessat.</w:t>
      </w:r>
    </w:p>
    <w:p w14:paraId="6A3B0F22" w14:textId="77777777" w:rsidR="008144CC" w:rsidRPr="00D3322E" w:rsidRDefault="008144CC" w:rsidP="008144CC">
      <w:pPr>
        <w:pStyle w:val="Prrafodelista"/>
        <w:numPr>
          <w:ilvl w:val="0"/>
          <w:numId w:val="6"/>
        </w:numPr>
        <w:tabs>
          <w:tab w:val="left" w:pos="1276"/>
        </w:tabs>
        <w:ind w:left="1276" w:hanging="567"/>
        <w:contextualSpacing w:val="0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Tenir un vincle matrimonial o situació de fet assimilable i un parentiu de consanguinitat dins del quart grau o d’afinitat dins del segon amb qualsevol dels interessats, amb els administradors d’entitats o les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76C06C9B" w14:textId="77777777" w:rsidR="008144CC" w:rsidRPr="00D3322E" w:rsidRDefault="008144CC" w:rsidP="008144CC">
      <w:pPr>
        <w:pStyle w:val="Prrafodelista"/>
        <w:numPr>
          <w:ilvl w:val="0"/>
          <w:numId w:val="6"/>
        </w:numPr>
        <w:tabs>
          <w:tab w:val="left" w:pos="1276"/>
        </w:tabs>
        <w:ind w:left="1276" w:hanging="567"/>
        <w:contextualSpacing w:val="0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Tenir amistat íntima o enemistat manifesta amb alguna de les persones esmentades a l’apartat anterior.</w:t>
      </w:r>
    </w:p>
    <w:p w14:paraId="4F136DAB" w14:textId="77777777" w:rsidR="008144CC" w:rsidRPr="00D3322E" w:rsidRDefault="008144CC" w:rsidP="008144CC">
      <w:pPr>
        <w:pStyle w:val="Prrafodelista"/>
        <w:numPr>
          <w:ilvl w:val="0"/>
          <w:numId w:val="6"/>
        </w:numPr>
        <w:tabs>
          <w:tab w:val="left" w:pos="1276"/>
        </w:tabs>
        <w:ind w:left="1276" w:hanging="567"/>
        <w:contextualSpacing w:val="0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Haver intervingut com a pèrit o com a testimoni en el procediment de què es tracti.</w:t>
      </w:r>
    </w:p>
    <w:p w14:paraId="37632099" w14:textId="77777777" w:rsidR="008144CC" w:rsidRPr="00D3322E" w:rsidRDefault="008144CC" w:rsidP="008144CC">
      <w:pPr>
        <w:pStyle w:val="Prrafodelista"/>
        <w:numPr>
          <w:ilvl w:val="0"/>
          <w:numId w:val="6"/>
        </w:numPr>
        <w:tabs>
          <w:tab w:val="left" w:pos="1276"/>
        </w:tabs>
        <w:ind w:left="1276" w:hanging="567"/>
        <w:contextualSpacing w:val="0"/>
        <w:rPr>
          <w:rFonts w:eastAsia="Calibri" w:cs="Arial"/>
          <w:bCs/>
          <w:lang w:eastAsia="en-US"/>
        </w:rPr>
      </w:pPr>
      <w:r w:rsidRPr="00D3322E">
        <w:rPr>
          <w:rFonts w:eastAsia="Calibri" w:cs="Arial"/>
          <w:bCs/>
          <w:lang w:eastAsia="en-US"/>
        </w:rPr>
        <w:t>Tenir relació de servei amb una persona natural o jurídica interessada directament en l’afer, o haver-li prestat en els dos últims anys serveis professionals de qualsevol tipus i en qualsevol circumstància o lloc”.</w:t>
      </w:r>
    </w:p>
    <w:p w14:paraId="70E66180" w14:textId="77777777" w:rsidR="008144CC" w:rsidRPr="00D3322E" w:rsidRDefault="008144CC" w:rsidP="008144CC">
      <w:pPr>
        <w:pStyle w:val="Prrafodelista"/>
        <w:tabs>
          <w:tab w:val="left" w:pos="1276"/>
        </w:tabs>
        <w:ind w:left="1276"/>
        <w:rPr>
          <w:rFonts w:eastAsia="Calibri" w:cs="Arial"/>
          <w:bCs/>
          <w:lang w:eastAsia="en-US"/>
        </w:rPr>
      </w:pPr>
    </w:p>
    <w:p w14:paraId="5137561F" w14:textId="77777777" w:rsidR="008144CC" w:rsidRPr="00CA4F33" w:rsidRDefault="008144CC" w:rsidP="008144CC">
      <w:pPr>
        <w:rPr>
          <w:rFonts w:eastAsia="Calibri" w:cs="Arial"/>
          <w:bCs/>
          <w:lang w:eastAsia="en-US"/>
        </w:rPr>
      </w:pPr>
      <w:r w:rsidRPr="00CA4F33">
        <w:rPr>
          <w:rFonts w:eastAsia="Calibri" w:cs="Arial"/>
          <w:b/>
          <w:lang w:eastAsia="en-US"/>
        </w:rPr>
        <w:t>Segon</w:t>
      </w:r>
      <w:r w:rsidRPr="00CA4F33">
        <w:rPr>
          <w:rFonts w:eastAsia="Calibri" w:cs="Arial"/>
          <w:bCs/>
          <w:lang w:eastAsia="en-US"/>
        </w:rPr>
        <w:t>. Que, en el moment de la signatura d’aquesta declaració i en vista de la informació que té en el seu poder, no es troba en cap situació que pugui qualificar-se de conflicte d’interès, en els termes previstos a l’apartat quart de la disposició addicional cent dotzena, que pugui afectar el procediment de licitació ni en els termes previstos a l’article 63.1 del</w:t>
      </w:r>
    </w:p>
    <w:p w14:paraId="52EFCF62" w14:textId="77777777" w:rsidR="008144CC" w:rsidRPr="00331E79" w:rsidRDefault="008144CC" w:rsidP="008144CC">
      <w:pPr>
        <w:rPr>
          <w:rFonts w:eastAsia="Calibri" w:cs="Arial"/>
          <w:bCs/>
          <w:lang w:eastAsia="en-US"/>
        </w:rPr>
      </w:pPr>
      <w:r w:rsidRPr="00CA4F33">
        <w:rPr>
          <w:rFonts w:eastAsia="Calibri" w:cs="Arial"/>
          <w:bCs/>
          <w:lang w:eastAsia="en-US"/>
        </w:rPr>
        <w:t>Reglament financer de la UE, i que no es troba en cap causa</w:t>
      </w:r>
      <w:r w:rsidRPr="00331E79">
        <w:rPr>
          <w:rFonts w:eastAsia="Calibri" w:cs="Arial"/>
          <w:bCs/>
          <w:lang w:eastAsia="en-US"/>
        </w:rPr>
        <w:t xml:space="preserve"> d’abstenció de l’article 23.2 de la Llei 40/2015, d’1 d’octubre, de règim jurídic del sector públic.</w:t>
      </w:r>
    </w:p>
    <w:p w14:paraId="54F3C090" w14:textId="77777777" w:rsidR="008144CC" w:rsidRDefault="008144CC" w:rsidP="008144CC">
      <w:pPr>
        <w:rPr>
          <w:rFonts w:eastAsia="Calibri" w:cs="Arial"/>
          <w:bCs/>
          <w:lang w:eastAsia="en-US"/>
        </w:rPr>
      </w:pPr>
    </w:p>
    <w:p w14:paraId="262F259D" w14:textId="77777777" w:rsidR="008144CC" w:rsidRPr="00331E79" w:rsidRDefault="008144CC" w:rsidP="008144CC">
      <w:pPr>
        <w:rPr>
          <w:rFonts w:eastAsia="Calibri" w:cs="Arial"/>
          <w:bCs/>
          <w:lang w:eastAsia="en-US"/>
        </w:rPr>
      </w:pPr>
      <w:r w:rsidRPr="00331E79">
        <w:rPr>
          <w:rFonts w:eastAsia="Calibri" w:cs="Arial"/>
          <w:b/>
          <w:lang w:eastAsia="en-US"/>
        </w:rPr>
        <w:t>Tercer</w:t>
      </w:r>
      <w:r w:rsidRPr="00331E79">
        <w:rPr>
          <w:rFonts w:eastAsia="Calibri" w:cs="Arial"/>
          <w:bCs/>
          <w:lang w:eastAsia="en-US"/>
        </w:rPr>
        <w:t>. Que es compromet a posar en coneixement de l’òrgan de contractació, sense dilació, qualsevol situació de conflicte d’interès que pugui conèixer i que pugui produir-se en qualsevol moment del procediment en curs.</w:t>
      </w:r>
    </w:p>
    <w:p w14:paraId="79C2AE94" w14:textId="77777777" w:rsidR="008144CC" w:rsidRDefault="008144CC" w:rsidP="008144CC">
      <w:pPr>
        <w:rPr>
          <w:rFonts w:eastAsia="Calibri" w:cs="Arial"/>
          <w:bCs/>
          <w:lang w:eastAsia="en-US"/>
        </w:rPr>
      </w:pPr>
    </w:p>
    <w:p w14:paraId="3CB06CF6" w14:textId="77777777" w:rsidR="008144CC" w:rsidRPr="00331E79" w:rsidRDefault="008144CC" w:rsidP="008144CC">
      <w:pPr>
        <w:rPr>
          <w:rFonts w:eastAsia="Calibri" w:cs="Arial"/>
          <w:bCs/>
          <w:lang w:eastAsia="en-US"/>
        </w:rPr>
      </w:pPr>
      <w:r w:rsidRPr="00331E79">
        <w:rPr>
          <w:rFonts w:eastAsia="Calibri" w:cs="Arial"/>
          <w:b/>
          <w:lang w:eastAsia="en-US"/>
        </w:rPr>
        <w:t>Quart</w:t>
      </w:r>
      <w:r w:rsidRPr="00331E79">
        <w:rPr>
          <w:rFonts w:eastAsia="Calibri" w:cs="Arial"/>
          <w:bCs/>
          <w:lang w:eastAsia="en-US"/>
        </w:rPr>
        <w:t>. Que té coneixement que si es demostra que una declaració d’absència de conflicte d’interès és falsa, aquest fet comportarà les conseqüències disciplinàries, administratives o judicials que estableixi la normativa aplicable.</w:t>
      </w:r>
    </w:p>
    <w:p w14:paraId="5750E352" w14:textId="77777777" w:rsidR="008144CC" w:rsidRDefault="008144CC" w:rsidP="008144CC">
      <w:pPr>
        <w:rPr>
          <w:rFonts w:eastAsia="Calibri" w:cs="Arial"/>
          <w:bCs/>
          <w:lang w:eastAsia="en-US"/>
        </w:rPr>
      </w:pPr>
    </w:p>
    <w:p w14:paraId="552DA558" w14:textId="77777777" w:rsidR="008144CC" w:rsidRPr="0014760A" w:rsidRDefault="008144CC" w:rsidP="008144CC">
      <w:pPr>
        <w:rPr>
          <w:rFonts w:eastAsia="Calibri" w:cs="Arial"/>
          <w:bCs/>
          <w:lang w:eastAsia="en-US"/>
        </w:rPr>
      </w:pPr>
      <w:r w:rsidRPr="0014760A">
        <w:rPr>
          <w:rFonts w:eastAsia="Calibri" w:cs="Arial"/>
          <w:bCs/>
          <w:lang w:eastAsia="en-US"/>
        </w:rPr>
        <w:t>[</w:t>
      </w:r>
      <w:r w:rsidRPr="0014760A">
        <w:rPr>
          <w:rFonts w:eastAsia="Calibri" w:cs="Arial"/>
          <w:bCs/>
          <w:i/>
          <w:iCs/>
          <w:lang w:eastAsia="en-US"/>
        </w:rPr>
        <w:t>Lloc i data</w:t>
      </w:r>
      <w:r w:rsidRPr="0014760A">
        <w:rPr>
          <w:rFonts w:eastAsia="Calibri" w:cs="Arial"/>
          <w:bCs/>
          <w:lang w:eastAsia="en-US"/>
        </w:rPr>
        <w:t>]</w:t>
      </w:r>
    </w:p>
    <w:p w14:paraId="532CF1AA" w14:textId="77777777" w:rsidR="008144CC" w:rsidRPr="0014760A" w:rsidRDefault="008144CC" w:rsidP="008144CC">
      <w:pPr>
        <w:rPr>
          <w:rFonts w:eastAsia="Calibri" w:cs="Arial"/>
          <w:bCs/>
          <w:lang w:eastAsia="en-US"/>
        </w:rPr>
      </w:pPr>
      <w:r w:rsidRPr="0014760A">
        <w:rPr>
          <w:rFonts w:eastAsia="Calibri" w:cs="Arial"/>
          <w:bCs/>
          <w:lang w:eastAsia="en-US"/>
        </w:rPr>
        <w:t>[</w:t>
      </w:r>
      <w:r w:rsidRPr="0014760A">
        <w:rPr>
          <w:rFonts w:eastAsia="Calibri" w:cs="Arial"/>
          <w:bCs/>
          <w:i/>
          <w:iCs/>
          <w:lang w:eastAsia="en-US"/>
        </w:rPr>
        <w:t>Signatura electrònica, nom complet i DNI i càrrec</w:t>
      </w:r>
      <w:r w:rsidRPr="0014760A">
        <w:rPr>
          <w:rFonts w:eastAsia="Calibri" w:cs="Arial"/>
          <w:bCs/>
          <w:lang w:eastAsia="en-US"/>
        </w:rPr>
        <w:t>]</w:t>
      </w:r>
    </w:p>
    <w:p w14:paraId="7E3FF8A5" w14:textId="77777777" w:rsidR="008144CC" w:rsidRDefault="008144CC" w:rsidP="008144CC">
      <w:pPr>
        <w:rPr>
          <w:rFonts w:eastAsia="Calibri" w:cs="Arial"/>
          <w:b/>
          <w:lang w:eastAsia="en-US"/>
        </w:rPr>
      </w:pPr>
    </w:p>
    <w:p w14:paraId="7732D5BD" w14:textId="77777777" w:rsidR="008144CC" w:rsidRDefault="008144CC" w:rsidP="008144CC">
      <w:pPr>
        <w:rPr>
          <w:rFonts w:eastAsia="Calibri" w:cs="Arial"/>
          <w:b/>
          <w:lang w:eastAsia="en-US"/>
        </w:rPr>
      </w:pPr>
    </w:p>
    <w:p w14:paraId="743EA0FA" w14:textId="77777777" w:rsidR="008144CC" w:rsidRDefault="008144CC" w:rsidP="008144CC">
      <w:pPr>
        <w:rPr>
          <w:rFonts w:eastAsia="Calibri" w:cs="Arial"/>
          <w:b/>
          <w:lang w:eastAsia="en-US"/>
        </w:rPr>
      </w:pPr>
    </w:p>
    <w:p w14:paraId="21B297A0" w14:textId="77777777" w:rsidR="008144CC" w:rsidRDefault="008144CC" w:rsidP="008144CC">
      <w:pPr>
        <w:rPr>
          <w:rFonts w:eastAsia="Calibri" w:cs="Arial"/>
          <w:b/>
          <w:lang w:eastAsia="en-US"/>
        </w:rPr>
      </w:pPr>
    </w:p>
    <w:p w14:paraId="3C841797" w14:textId="77777777" w:rsidR="006E039D" w:rsidRPr="00392A01" w:rsidRDefault="006E039D" w:rsidP="00392A01"/>
    <w:sectPr w:rsidR="006E039D" w:rsidRPr="00392A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2D5F8" w14:textId="77777777" w:rsidR="00BE7C3A" w:rsidRDefault="00BE7C3A" w:rsidP="00BE7C3A">
      <w:r>
        <w:separator/>
      </w:r>
    </w:p>
  </w:endnote>
  <w:endnote w:type="continuationSeparator" w:id="0">
    <w:p w14:paraId="3804D264" w14:textId="77777777" w:rsidR="00BE7C3A" w:rsidRDefault="00BE7C3A" w:rsidP="00BE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586F" w14:textId="01DA288F" w:rsidR="00BE7C3A" w:rsidRDefault="00BE7C3A">
    <w:pPr>
      <w:pStyle w:val="Piedepgina"/>
    </w:pPr>
    <w:r>
      <w:rPr>
        <w:noProof/>
      </w:rPr>
      <w:drawing>
        <wp:inline distT="0" distB="0" distL="0" distR="0" wp14:anchorId="2952A9A7" wp14:editId="1DA8FB0F">
          <wp:extent cx="5400040" cy="261620"/>
          <wp:effectExtent l="0" t="0" r="0" b="5080"/>
          <wp:docPr id="8646569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6569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26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53AA" w14:textId="77777777" w:rsidR="00BE7C3A" w:rsidRDefault="00BE7C3A" w:rsidP="00BE7C3A">
      <w:r>
        <w:separator/>
      </w:r>
    </w:p>
  </w:footnote>
  <w:footnote w:type="continuationSeparator" w:id="0">
    <w:p w14:paraId="616F345A" w14:textId="77777777" w:rsidR="00BE7C3A" w:rsidRDefault="00BE7C3A" w:rsidP="00BE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338D" w14:textId="0E3956FC" w:rsidR="00BE7C3A" w:rsidRDefault="00BE7C3A">
    <w:pPr>
      <w:pStyle w:val="Encabezado"/>
    </w:pPr>
    <w:r w:rsidRPr="001A2D2E">
      <w:rPr>
        <w:rFonts w:cs="Arial"/>
        <w:noProof/>
        <w:sz w:val="22"/>
        <w:szCs w:val="22"/>
      </w:rPr>
      <w:drawing>
        <wp:inline distT="0" distB="0" distL="0" distR="0" wp14:anchorId="48CAB1CD" wp14:editId="2313DE6A">
          <wp:extent cx="1228725" cy="409575"/>
          <wp:effectExtent l="0" t="0" r="9525" b="9525"/>
          <wp:docPr id="1" name="Gráfico 1" descr="Imagen que contiene firmar, parada, dibujo, señal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 descr="Imagen que contiene firmar, parada, dibujo, señal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4095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1" w15:restartNumberingAfterBreak="0">
    <w:nsid w:val="200235A2"/>
    <w:multiLevelType w:val="hybridMultilevel"/>
    <w:tmpl w:val="B9BA8472"/>
    <w:lvl w:ilvl="0" w:tplc="AF4A4F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AC07D9"/>
    <w:multiLevelType w:val="hybridMultilevel"/>
    <w:tmpl w:val="3B4884BE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E7D67D1"/>
    <w:multiLevelType w:val="hybridMultilevel"/>
    <w:tmpl w:val="30C08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372B5"/>
    <w:multiLevelType w:val="hybridMultilevel"/>
    <w:tmpl w:val="11C616C4"/>
    <w:lvl w:ilvl="0" w:tplc="C09CB87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50898681">
    <w:abstractNumId w:val="0"/>
  </w:num>
  <w:num w:numId="2" w16cid:durableId="626817177">
    <w:abstractNumId w:val="1"/>
  </w:num>
  <w:num w:numId="3" w16cid:durableId="201090355">
    <w:abstractNumId w:val="3"/>
  </w:num>
  <w:num w:numId="4" w16cid:durableId="575896342">
    <w:abstractNumId w:val="4"/>
  </w:num>
  <w:num w:numId="5" w16cid:durableId="2081099087">
    <w:abstractNumId w:val="2"/>
  </w:num>
  <w:num w:numId="6" w16cid:durableId="1323462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3A"/>
    <w:rsid w:val="00106472"/>
    <w:rsid w:val="00301C61"/>
    <w:rsid w:val="00392A01"/>
    <w:rsid w:val="00536E31"/>
    <w:rsid w:val="0062559C"/>
    <w:rsid w:val="006E039D"/>
    <w:rsid w:val="0074661F"/>
    <w:rsid w:val="007770BE"/>
    <w:rsid w:val="008144CC"/>
    <w:rsid w:val="00957D98"/>
    <w:rsid w:val="00BE7C3A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3419"/>
  <w15:chartTrackingRefBased/>
  <w15:docId w15:val="{C9A717B8-B162-4EC1-B171-BB636677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C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C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C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C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C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C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C3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BE7C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C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C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C3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uiPriority w:val="99"/>
    <w:unhideWhenUsed/>
    <w:rsid w:val="00BE7C3A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rsid w:val="00BE7C3A"/>
  </w:style>
  <w:style w:type="paragraph" w:styleId="Encabezado">
    <w:name w:val="header"/>
    <w:basedOn w:val="Normal"/>
    <w:link w:val="Encabezado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C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2025-08-28T11:37:00Z</dcterms:created>
  <dcterms:modified xsi:type="dcterms:W3CDTF">2025-09-16T07:42:00Z</dcterms:modified>
</cp:coreProperties>
</file>