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A07A9" w14:textId="2DEB4EE2" w:rsidR="00CB4BB7" w:rsidRPr="00AB16C6" w:rsidRDefault="0043478C" w:rsidP="00890E5C">
      <w:pPr>
        <w:pStyle w:val="Ttol2"/>
        <w:numPr>
          <w:ilvl w:val="0"/>
          <w:numId w:val="0"/>
        </w:numPr>
        <w:ind w:left="360" w:hanging="360"/>
      </w:pPr>
      <w:bookmarkStart w:id="0" w:name="_Toc209624509"/>
      <w:r w:rsidRPr="00AB16C6">
        <w:t>Annex 13 Informació sobre les condicions laborals a efectes d’estimació de costos i, si és el cas, de subrogació de personal.</w:t>
      </w:r>
      <w:bookmarkEnd w:id="0"/>
    </w:p>
    <w:p w14:paraId="537E28C5" w14:textId="3819B279" w:rsidR="00CB4BB7" w:rsidRPr="00AB16C6" w:rsidRDefault="00CB4BB7" w:rsidP="00CB4BB7">
      <w:pPr>
        <w:jc w:val="both"/>
        <w:rPr>
          <w:rFonts w:cs="Tahoma"/>
          <w:szCs w:val="24"/>
          <w:lang w:val="ca-ES"/>
        </w:rPr>
      </w:pPr>
      <w:r w:rsidRPr="00AB16C6">
        <w:rPr>
          <w:rFonts w:cs="Tahoma"/>
          <w:szCs w:val="24"/>
          <w:lang w:val="ca-ES"/>
        </w:rPr>
        <w:t xml:space="preserve">La informació de caràcter laboral que es facilita, únicament s’entendrà efectuada als efectes del que disposa l’article 130 de la LCSP quan per norma legal, un conveni col·lectiu o un acord de </w:t>
      </w:r>
      <w:r w:rsidR="00357D2E" w:rsidRPr="00AB16C6">
        <w:rPr>
          <w:rFonts w:cs="Tahoma"/>
          <w:szCs w:val="24"/>
          <w:lang w:val="ca-ES"/>
        </w:rPr>
        <w:t>n</w:t>
      </w:r>
      <w:r w:rsidRPr="00AB16C6">
        <w:rPr>
          <w:rFonts w:cs="Tahoma"/>
          <w:szCs w:val="24"/>
          <w:lang w:val="ca-ES"/>
        </w:rPr>
        <w:t>egociació col·lectiva d'eficàcia general s’estableixi l’obligació de subrogació.</w:t>
      </w:r>
    </w:p>
    <w:p w14:paraId="29EEF319" w14:textId="77777777" w:rsidR="00CB4BB7" w:rsidRDefault="00CB4BB7" w:rsidP="00CB4BB7">
      <w:pPr>
        <w:jc w:val="both"/>
        <w:rPr>
          <w:rFonts w:cs="Tahoma"/>
          <w:szCs w:val="24"/>
          <w:lang w:val="ca-ES"/>
        </w:rPr>
      </w:pPr>
      <w:r w:rsidRPr="00AB16C6">
        <w:rPr>
          <w:rFonts w:cs="Tahoma"/>
          <w:szCs w:val="24"/>
          <w:lang w:val="ca-ES"/>
        </w:rPr>
        <w:t xml:space="preserve">Veure ANNEX IV del PLEC DE CLÀUSULES TÈCNIQUES </w:t>
      </w:r>
    </w:p>
    <w:sectPr w:rsidR="00CB4BB7" w:rsidSect="007C7941">
      <w:headerReference w:type="default" r:id="rId8"/>
      <w:footerReference w:type="default" r:id="rId9"/>
      <w:pgSz w:w="11906" w:h="16838"/>
      <w:pgMar w:top="3686" w:right="567" w:bottom="1559" w:left="1134" w:header="709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75EB3" w14:textId="77777777" w:rsidR="00EA41C6" w:rsidRDefault="00EA41C6" w:rsidP="00115EB3">
      <w:pPr>
        <w:spacing w:after="0" w:line="240" w:lineRule="auto"/>
      </w:pPr>
      <w:r>
        <w:separator/>
      </w:r>
    </w:p>
  </w:endnote>
  <w:endnote w:type="continuationSeparator" w:id="0">
    <w:p w14:paraId="2106838E" w14:textId="77777777" w:rsidR="00EA41C6" w:rsidRDefault="00EA41C6" w:rsidP="00115EB3">
      <w:pPr>
        <w:spacing w:after="0" w:line="240" w:lineRule="auto"/>
      </w:pPr>
      <w:r>
        <w:continuationSeparator/>
      </w:r>
    </w:p>
  </w:endnote>
  <w:endnote w:type="continuationNotice" w:id="1">
    <w:p w14:paraId="7F5CF4DD" w14:textId="77777777" w:rsidR="00EA41C6" w:rsidRDefault="00EA41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FE0" w14:textId="7D3E5BE3" w:rsidR="00C06C11" w:rsidRPr="007C7941" w:rsidRDefault="007C7941" w:rsidP="007C7941">
    <w:pPr>
      <w:pStyle w:val="PEU0"/>
      <w:jc w:val="right"/>
      <w:rPr>
        <w:rFonts w:cs="Tahoma"/>
        <w:color w:val="auto"/>
        <w:sz w:val="20"/>
        <w:szCs w:val="32"/>
      </w:rPr>
    </w:pPr>
    <w:r w:rsidRPr="007C7941">
      <w:rPr>
        <w:rFonts w:cs="Tahoma"/>
        <w:color w:val="auto"/>
        <w:sz w:val="20"/>
        <w:szCs w:val="32"/>
        <w:lang w:val="es-ES"/>
      </w:rPr>
      <w:t xml:space="preserve">Página </w:t>
    </w:r>
    <w:r w:rsidRPr="007C7941">
      <w:rPr>
        <w:rFonts w:cs="Tahoma"/>
        <w:b/>
        <w:bCs/>
        <w:color w:val="auto"/>
        <w:sz w:val="20"/>
        <w:szCs w:val="32"/>
      </w:rPr>
      <w:fldChar w:fldCharType="begin"/>
    </w:r>
    <w:r w:rsidRPr="007C7941">
      <w:rPr>
        <w:rFonts w:cs="Tahoma"/>
        <w:b/>
        <w:bCs/>
        <w:color w:val="auto"/>
        <w:sz w:val="20"/>
        <w:szCs w:val="32"/>
      </w:rPr>
      <w:instrText>PAGE  \* Arabic  \* MERGEFORMAT</w:instrText>
    </w:r>
    <w:r w:rsidRPr="007C7941">
      <w:rPr>
        <w:rFonts w:cs="Tahoma"/>
        <w:b/>
        <w:bCs/>
        <w:color w:val="auto"/>
        <w:sz w:val="20"/>
        <w:szCs w:val="32"/>
      </w:rPr>
      <w:fldChar w:fldCharType="separate"/>
    </w:r>
    <w:r w:rsidRPr="007C7941">
      <w:rPr>
        <w:rFonts w:cs="Tahoma"/>
        <w:b/>
        <w:bCs/>
        <w:color w:val="auto"/>
        <w:sz w:val="20"/>
        <w:szCs w:val="32"/>
        <w:lang w:val="es-ES"/>
      </w:rPr>
      <w:t>1</w:t>
    </w:r>
    <w:r w:rsidRPr="007C7941">
      <w:rPr>
        <w:rFonts w:cs="Tahoma"/>
        <w:b/>
        <w:bCs/>
        <w:color w:val="auto"/>
        <w:sz w:val="20"/>
        <w:szCs w:val="32"/>
      </w:rPr>
      <w:fldChar w:fldCharType="end"/>
    </w:r>
    <w:r w:rsidRPr="007C7941">
      <w:rPr>
        <w:rFonts w:cs="Tahoma"/>
        <w:color w:val="auto"/>
        <w:sz w:val="20"/>
        <w:szCs w:val="32"/>
        <w:lang w:val="es-ES"/>
      </w:rPr>
      <w:t xml:space="preserve"> de </w:t>
    </w:r>
    <w:r w:rsidRPr="007C7941">
      <w:rPr>
        <w:rFonts w:cs="Tahoma"/>
        <w:b/>
        <w:bCs/>
        <w:color w:val="auto"/>
        <w:sz w:val="20"/>
        <w:szCs w:val="32"/>
      </w:rPr>
      <w:fldChar w:fldCharType="begin"/>
    </w:r>
    <w:r w:rsidRPr="007C7941">
      <w:rPr>
        <w:rFonts w:cs="Tahoma"/>
        <w:b/>
        <w:bCs/>
        <w:color w:val="auto"/>
        <w:sz w:val="20"/>
        <w:szCs w:val="32"/>
      </w:rPr>
      <w:instrText>NUMPAGES  \* Arabic  \* MERGEFORMAT</w:instrText>
    </w:r>
    <w:r w:rsidRPr="007C7941">
      <w:rPr>
        <w:rFonts w:cs="Tahoma"/>
        <w:b/>
        <w:bCs/>
        <w:color w:val="auto"/>
        <w:sz w:val="20"/>
        <w:szCs w:val="32"/>
      </w:rPr>
      <w:fldChar w:fldCharType="separate"/>
    </w:r>
    <w:r w:rsidRPr="007C7941">
      <w:rPr>
        <w:rFonts w:cs="Tahoma"/>
        <w:b/>
        <w:bCs/>
        <w:color w:val="auto"/>
        <w:sz w:val="20"/>
        <w:szCs w:val="32"/>
        <w:lang w:val="es-ES"/>
      </w:rPr>
      <w:t>2</w:t>
    </w:r>
    <w:r w:rsidRPr="007C7941">
      <w:rPr>
        <w:rFonts w:cs="Tahoma"/>
        <w:b/>
        <w:bCs/>
        <w:color w:val="auto"/>
        <w:sz w:val="20"/>
        <w:szCs w:val="32"/>
      </w:rPr>
      <w:fldChar w:fldCharType="end"/>
    </w:r>
  </w:p>
  <w:p w14:paraId="7B2C6604" w14:textId="77777777" w:rsidR="007C7941" w:rsidRDefault="007C7941" w:rsidP="007C7941">
    <w:pPr>
      <w:pStyle w:val="PEU0"/>
    </w:pPr>
  </w:p>
  <w:p w14:paraId="6FA7A9C0" w14:textId="7CF91876" w:rsidR="00452601" w:rsidRPr="00A46326" w:rsidRDefault="00452601" w:rsidP="007C7941">
    <w:pPr>
      <w:pStyle w:val="PEU0"/>
    </w:pPr>
    <w:r w:rsidRPr="00D42CDB">
      <w:t xml:space="preserve">C. Antoni Soler i Hospital, 7-9 · 08232 · Tel. +34937887141 . </w:t>
    </w:r>
    <w:r w:rsidRPr="002A49D4">
      <w:t>viladecavalls@viladecavalls.ca</w:t>
    </w:r>
    <w:r>
      <w:t>t</w:t>
    </w:r>
    <w:r w:rsidRPr="00D42CDB">
      <w:t xml:space="preserve">· </w:t>
    </w:r>
    <w:r w:rsidRPr="002A49D4">
      <w:t>http://www.viladecavalls.cat</w:t>
    </w:r>
    <w:r w:rsidRPr="00D42CDB">
      <w:t xml:space="preserve"> · CIF P0830100D</w:t>
    </w:r>
  </w:p>
  <w:p w14:paraId="0E2821BD" w14:textId="77777777" w:rsidR="00D829A1" w:rsidRPr="004F06FC" w:rsidRDefault="00D829A1" w:rsidP="001D1DDD">
    <w:pPr>
      <w:pStyle w:val="PEU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126AC" w14:textId="77777777" w:rsidR="00EA41C6" w:rsidRDefault="00EA41C6" w:rsidP="00115EB3">
      <w:pPr>
        <w:spacing w:after="0" w:line="240" w:lineRule="auto"/>
      </w:pPr>
      <w:r>
        <w:separator/>
      </w:r>
    </w:p>
  </w:footnote>
  <w:footnote w:type="continuationSeparator" w:id="0">
    <w:p w14:paraId="30B8F87D" w14:textId="77777777" w:rsidR="00EA41C6" w:rsidRDefault="00EA41C6" w:rsidP="00115EB3">
      <w:pPr>
        <w:spacing w:after="0" w:line="240" w:lineRule="auto"/>
      </w:pPr>
      <w:r>
        <w:continuationSeparator/>
      </w:r>
    </w:p>
  </w:footnote>
  <w:footnote w:type="continuationNotice" w:id="1">
    <w:p w14:paraId="7C4595D6" w14:textId="77777777" w:rsidR="00EA41C6" w:rsidRDefault="00EA41C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4B460" w14:textId="77777777" w:rsidR="00452601" w:rsidRPr="00452601" w:rsidRDefault="00CF15B3" w:rsidP="007F06AB">
    <w:pPr>
      <w:tabs>
        <w:tab w:val="center" w:pos="4252"/>
        <w:tab w:val="right" w:pos="8504"/>
      </w:tabs>
      <w:rPr>
        <w:rFonts w:eastAsia="Times New Roman" w:cs="Tahoma"/>
        <w:bCs/>
        <w:sz w:val="18"/>
        <w:szCs w:val="18"/>
      </w:rPr>
    </w:pPr>
    <w:r w:rsidRPr="00452601">
      <w:rPr>
        <w:rFonts w:eastAsia="Times New Roman" w:cs="Tahoma"/>
        <w:bCs/>
        <w:noProof/>
        <w:sz w:val="18"/>
        <w:szCs w:val="18"/>
      </w:rPr>
      <w:drawing>
        <wp:inline distT="0" distB="0" distL="0" distR="0" wp14:anchorId="3FF6296D" wp14:editId="61A01196">
          <wp:extent cx="1362075" cy="1123950"/>
          <wp:effectExtent l="0" t="0" r="0" b="0"/>
          <wp:docPr id="28862781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78BF95" w14:textId="77777777" w:rsidR="009D2851" w:rsidRPr="00C06C11" w:rsidRDefault="009D2851" w:rsidP="007F06AB">
    <w:pPr>
      <w:rPr>
        <w:rFonts w:eastAsia="Times New Roman" w:cs="Tahoma"/>
        <w:sz w:val="18"/>
        <w:szCs w:val="14"/>
      </w:rPr>
    </w:pPr>
    <w:proofErr w:type="spellStart"/>
    <w:r w:rsidRPr="00C06C11">
      <w:rPr>
        <w:rFonts w:eastAsia="Times New Roman" w:cs="Tahoma"/>
        <w:sz w:val="18"/>
        <w:szCs w:val="14"/>
      </w:rPr>
      <w:t>Exp</w:t>
    </w:r>
    <w:proofErr w:type="spellEnd"/>
    <w:r w:rsidRPr="00C06C11">
      <w:rPr>
        <w:rFonts w:eastAsia="Times New Roman" w:cs="Tahoma"/>
        <w:sz w:val="18"/>
        <w:szCs w:val="14"/>
      </w:rPr>
      <w:t xml:space="preserve">.: </w:t>
    </w:r>
    <w:r w:rsidR="007F2BC7">
      <w:rPr>
        <w:rFonts w:eastAsia="Times New Roman" w:cs="Tahoma"/>
        <w:noProof/>
        <w:sz w:val="18"/>
        <w:szCs w:val="14"/>
      </w:rPr>
      <w:t>X2025001265</w:t>
    </w:r>
  </w:p>
  <w:p w14:paraId="145AA8DF" w14:textId="79445F20" w:rsidR="009D2851" w:rsidRPr="00A244DA" w:rsidRDefault="006F1C09" w:rsidP="006F1C09">
    <w:pPr>
      <w:pBdr>
        <w:bottom w:val="single" w:sz="4" w:space="1" w:color="auto"/>
      </w:pBdr>
      <w:spacing w:before="80" w:after="120"/>
      <w:rPr>
        <w:rFonts w:eastAsia="Times New Roman" w:cs="Tahoma"/>
        <w:b/>
        <w:caps/>
      </w:rPr>
    </w:pPr>
    <w:r w:rsidRPr="006F1C09">
      <w:rPr>
        <w:rFonts w:eastAsia="Times New Roman" w:cs="Tahoma"/>
        <w:b/>
        <w:caps/>
      </w:rPr>
      <w:t>PLECS DE CLÀUSULES ADMINISTRATIVES REGULADOR DE LA CONTRACTACIÓ DEL</w:t>
    </w:r>
    <w:r>
      <w:rPr>
        <w:rFonts w:eastAsia="Times New Roman" w:cs="Tahoma"/>
        <w:b/>
        <w:caps/>
      </w:rPr>
      <w:t xml:space="preserve"> </w:t>
    </w:r>
    <w:r w:rsidRPr="006F1C09">
      <w:rPr>
        <w:rFonts w:eastAsia="Times New Roman" w:cs="Tahoma"/>
        <w:b/>
        <w:caps/>
      </w:rPr>
      <w:t>SERVEIS DE NETEJA DELS EDIFICIS, DEPENDÈNCIES, LOCALS I INSTAL·LACIONS DEL MUNICIPI DE VILADECAVALLS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24BA"/>
    <w:multiLevelType w:val="hybridMultilevel"/>
    <w:tmpl w:val="3A0AFCE6"/>
    <w:lvl w:ilvl="0" w:tplc="68B6AC08">
      <w:start w:val="1"/>
      <w:numFmt w:val="bullet"/>
      <w:lvlText w:val=""/>
      <w:lvlJc w:val="left"/>
      <w:pPr>
        <w:ind w:left="809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881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953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025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097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1169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1241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313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3851" w:hanging="360"/>
      </w:pPr>
      <w:rPr>
        <w:rFonts w:ascii="Wingdings" w:hAnsi="Wingdings" w:hint="default"/>
      </w:rPr>
    </w:lvl>
  </w:abstractNum>
  <w:abstractNum w:abstractNumId="1" w15:restartNumberingAfterBreak="0">
    <w:nsid w:val="007C5363"/>
    <w:multiLevelType w:val="hybridMultilevel"/>
    <w:tmpl w:val="9788B7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A00C9"/>
    <w:multiLevelType w:val="multilevel"/>
    <w:tmpl w:val="52BC8C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ol3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56D59ED"/>
    <w:multiLevelType w:val="hybridMultilevel"/>
    <w:tmpl w:val="2B0008FE"/>
    <w:lvl w:ilvl="0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4D7DF5"/>
    <w:multiLevelType w:val="hybridMultilevel"/>
    <w:tmpl w:val="E4AE7C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06647A"/>
    <w:multiLevelType w:val="hybridMultilevel"/>
    <w:tmpl w:val="71C85E76"/>
    <w:lvl w:ilvl="0" w:tplc="DFA43B18">
      <w:numFmt w:val="bullet"/>
      <w:lvlText w:val="•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3C4392"/>
    <w:multiLevelType w:val="hybridMultilevel"/>
    <w:tmpl w:val="CC3CC6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A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C53BD"/>
    <w:multiLevelType w:val="hybridMultilevel"/>
    <w:tmpl w:val="7A28E8E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694073"/>
    <w:multiLevelType w:val="hybridMultilevel"/>
    <w:tmpl w:val="8EC6CFF4"/>
    <w:lvl w:ilvl="0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7E288E"/>
    <w:multiLevelType w:val="hybridMultilevel"/>
    <w:tmpl w:val="61209CBC"/>
    <w:lvl w:ilvl="0" w:tplc="792ADACE">
      <w:start w:val="1"/>
      <w:numFmt w:val="upperRoman"/>
      <w:pStyle w:val="Ttol1"/>
      <w:lvlText w:val="%1."/>
      <w:lvlJc w:val="right"/>
      <w:pPr>
        <w:ind w:left="426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BF7B76"/>
    <w:multiLevelType w:val="hybridMultilevel"/>
    <w:tmpl w:val="C9F2E040"/>
    <w:lvl w:ilvl="0" w:tplc="DFA43B18">
      <w:numFmt w:val="bullet"/>
      <w:lvlText w:val="•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B359C"/>
    <w:multiLevelType w:val="hybridMultilevel"/>
    <w:tmpl w:val="5AF4C9EE"/>
    <w:lvl w:ilvl="0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147B77"/>
    <w:multiLevelType w:val="hybridMultilevel"/>
    <w:tmpl w:val="C258657E"/>
    <w:lvl w:ilvl="0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2474D8"/>
    <w:multiLevelType w:val="hybridMultilevel"/>
    <w:tmpl w:val="95E8667E"/>
    <w:lvl w:ilvl="0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B05D90"/>
    <w:multiLevelType w:val="hybridMultilevel"/>
    <w:tmpl w:val="B8C603F8"/>
    <w:lvl w:ilvl="0" w:tplc="7C7C3AD0">
      <w:start w:val="4"/>
      <w:numFmt w:val="upperLetter"/>
      <w:pStyle w:val="Ttol4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BE7CE9"/>
    <w:multiLevelType w:val="hybridMultilevel"/>
    <w:tmpl w:val="065EAFDE"/>
    <w:lvl w:ilvl="0" w:tplc="DFA43B18">
      <w:numFmt w:val="bullet"/>
      <w:lvlText w:val="•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554133"/>
    <w:multiLevelType w:val="hybridMultilevel"/>
    <w:tmpl w:val="9642D088"/>
    <w:lvl w:ilvl="0" w:tplc="8E8C00B6">
      <w:start w:val="1"/>
      <w:numFmt w:val="lowerRoman"/>
      <w:pStyle w:val="IDC5"/>
      <w:lvlText w:val="%1."/>
      <w:lvlJc w:val="righ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4445FFA"/>
    <w:multiLevelType w:val="hybridMultilevel"/>
    <w:tmpl w:val="8BEC7BB4"/>
    <w:lvl w:ilvl="0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1107C8"/>
    <w:multiLevelType w:val="hybridMultilevel"/>
    <w:tmpl w:val="3C560782"/>
    <w:lvl w:ilvl="0" w:tplc="86E224A4">
      <w:start w:val="1"/>
      <w:numFmt w:val="lowerRoman"/>
      <w:pStyle w:val="Ttol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242081"/>
    <w:multiLevelType w:val="hybridMultilevel"/>
    <w:tmpl w:val="55368B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5A144B"/>
    <w:multiLevelType w:val="hybridMultilevel"/>
    <w:tmpl w:val="7B804860"/>
    <w:lvl w:ilvl="0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15419D"/>
    <w:multiLevelType w:val="hybridMultilevel"/>
    <w:tmpl w:val="EA542F1A"/>
    <w:lvl w:ilvl="0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11455B"/>
    <w:multiLevelType w:val="hybridMultilevel"/>
    <w:tmpl w:val="E9B207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9357C7"/>
    <w:multiLevelType w:val="hybridMultilevel"/>
    <w:tmpl w:val="845E8A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821C50"/>
    <w:multiLevelType w:val="hybridMultilevel"/>
    <w:tmpl w:val="988C9DDA"/>
    <w:lvl w:ilvl="0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A0268A"/>
    <w:multiLevelType w:val="hybridMultilevel"/>
    <w:tmpl w:val="5F745CE4"/>
    <w:lvl w:ilvl="0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201625"/>
    <w:multiLevelType w:val="hybridMultilevel"/>
    <w:tmpl w:val="9EEA14D2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9B628F"/>
    <w:multiLevelType w:val="hybridMultilevel"/>
    <w:tmpl w:val="A0C097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F4358E"/>
    <w:multiLevelType w:val="hybridMultilevel"/>
    <w:tmpl w:val="68C23536"/>
    <w:lvl w:ilvl="0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6464D7"/>
    <w:multiLevelType w:val="hybridMultilevel"/>
    <w:tmpl w:val="B4769B44"/>
    <w:lvl w:ilvl="0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9E2614"/>
    <w:multiLevelType w:val="hybridMultilevel"/>
    <w:tmpl w:val="2DB612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B92EC0"/>
    <w:multiLevelType w:val="hybridMultilevel"/>
    <w:tmpl w:val="9648EE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192408"/>
    <w:multiLevelType w:val="multilevel"/>
    <w:tmpl w:val="58F0746A"/>
    <w:lvl w:ilvl="0">
      <w:start w:val="1"/>
      <w:numFmt w:val="decimal"/>
      <w:pStyle w:val="Ttol2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79E22423"/>
    <w:multiLevelType w:val="hybridMultilevel"/>
    <w:tmpl w:val="6118532A"/>
    <w:lvl w:ilvl="0" w:tplc="88BC07F6">
      <w:start w:val="3"/>
      <w:numFmt w:val="bullet"/>
      <w:lvlText w:val="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E86C342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0071953">
    <w:abstractNumId w:val="1"/>
  </w:num>
  <w:num w:numId="2" w16cid:durableId="2010593031">
    <w:abstractNumId w:val="19"/>
  </w:num>
  <w:num w:numId="3" w16cid:durableId="454182221">
    <w:abstractNumId w:val="5"/>
  </w:num>
  <w:num w:numId="4" w16cid:durableId="1643997378">
    <w:abstractNumId w:val="10"/>
  </w:num>
  <w:num w:numId="5" w16cid:durableId="1921863772">
    <w:abstractNumId w:val="15"/>
  </w:num>
  <w:num w:numId="6" w16cid:durableId="2069260601">
    <w:abstractNumId w:val="30"/>
  </w:num>
  <w:num w:numId="7" w16cid:durableId="1256402454">
    <w:abstractNumId w:val="23"/>
  </w:num>
  <w:num w:numId="8" w16cid:durableId="1101755791">
    <w:abstractNumId w:val="22"/>
  </w:num>
  <w:num w:numId="9" w16cid:durableId="668406715">
    <w:abstractNumId w:val="8"/>
  </w:num>
  <w:num w:numId="10" w16cid:durableId="1014694320">
    <w:abstractNumId w:val="31"/>
  </w:num>
  <w:num w:numId="11" w16cid:durableId="1506440834">
    <w:abstractNumId w:val="11"/>
  </w:num>
  <w:num w:numId="12" w16cid:durableId="2021273986">
    <w:abstractNumId w:val="3"/>
  </w:num>
  <w:num w:numId="13" w16cid:durableId="1777211354">
    <w:abstractNumId w:val="20"/>
  </w:num>
  <w:num w:numId="14" w16cid:durableId="694618751">
    <w:abstractNumId w:val="28"/>
  </w:num>
  <w:num w:numId="15" w16cid:durableId="1436560987">
    <w:abstractNumId w:val="4"/>
  </w:num>
  <w:num w:numId="16" w16cid:durableId="718671593">
    <w:abstractNumId w:val="13"/>
  </w:num>
  <w:num w:numId="17" w16cid:durableId="937061045">
    <w:abstractNumId w:val="25"/>
  </w:num>
  <w:num w:numId="18" w16cid:durableId="15426931">
    <w:abstractNumId w:val="33"/>
  </w:num>
  <w:num w:numId="19" w16cid:durableId="1246458910">
    <w:abstractNumId w:val="26"/>
  </w:num>
  <w:num w:numId="20" w16cid:durableId="614218032">
    <w:abstractNumId w:val="9"/>
  </w:num>
  <w:num w:numId="21" w16cid:durableId="527063347">
    <w:abstractNumId w:val="18"/>
  </w:num>
  <w:num w:numId="22" w16cid:durableId="401490061">
    <w:abstractNumId w:val="16"/>
  </w:num>
  <w:num w:numId="23" w16cid:durableId="951866696">
    <w:abstractNumId w:val="32"/>
  </w:num>
  <w:num w:numId="24" w16cid:durableId="2128547203">
    <w:abstractNumId w:val="2"/>
  </w:num>
  <w:num w:numId="25" w16cid:durableId="5603606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0243256">
    <w:abstractNumId w:val="32"/>
    <w:lvlOverride w:ilvl="0">
      <w:startOverride w:val="1"/>
    </w:lvlOverride>
  </w:num>
  <w:num w:numId="27" w16cid:durableId="555244066">
    <w:abstractNumId w:val="9"/>
    <w:lvlOverride w:ilvl="0">
      <w:startOverride w:val="1"/>
    </w:lvlOverride>
  </w:num>
  <w:num w:numId="28" w16cid:durableId="608968541">
    <w:abstractNumId w:val="27"/>
  </w:num>
  <w:num w:numId="29" w16cid:durableId="1911497045">
    <w:abstractNumId w:val="6"/>
  </w:num>
  <w:num w:numId="30" w16cid:durableId="566260877">
    <w:abstractNumId w:val="7"/>
  </w:num>
  <w:num w:numId="31" w16cid:durableId="1293026128">
    <w:abstractNumId w:val="14"/>
  </w:num>
  <w:num w:numId="32" w16cid:durableId="1985818772">
    <w:abstractNumId w:val="29"/>
  </w:num>
  <w:num w:numId="33" w16cid:durableId="583073975">
    <w:abstractNumId w:val="12"/>
  </w:num>
  <w:num w:numId="34" w16cid:durableId="1345473201">
    <w:abstractNumId w:val="17"/>
  </w:num>
  <w:num w:numId="35" w16cid:durableId="1849561110">
    <w:abstractNumId w:val="24"/>
  </w:num>
  <w:num w:numId="36" w16cid:durableId="1258714715">
    <w:abstractNumId w:val="21"/>
  </w:num>
  <w:num w:numId="37" w16cid:durableId="2065565088">
    <w:abstractNumId w:val="0"/>
  </w:num>
  <w:num w:numId="38" w16cid:durableId="1292057187">
    <w:abstractNumId w:val="3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9E7"/>
    <w:rsid w:val="00016798"/>
    <w:rsid w:val="00021A8B"/>
    <w:rsid w:val="000472D9"/>
    <w:rsid w:val="000743F0"/>
    <w:rsid w:val="00082947"/>
    <w:rsid w:val="00082F33"/>
    <w:rsid w:val="000B0CAA"/>
    <w:rsid w:val="000B1F37"/>
    <w:rsid w:val="000B4458"/>
    <w:rsid w:val="00114284"/>
    <w:rsid w:val="00115EB3"/>
    <w:rsid w:val="00134088"/>
    <w:rsid w:val="00155C08"/>
    <w:rsid w:val="00197306"/>
    <w:rsid w:val="001C334D"/>
    <w:rsid w:val="001D1DDD"/>
    <w:rsid w:val="001F3191"/>
    <w:rsid w:val="002033E2"/>
    <w:rsid w:val="00241176"/>
    <w:rsid w:val="00247763"/>
    <w:rsid w:val="0025237A"/>
    <w:rsid w:val="00254454"/>
    <w:rsid w:val="002B6E58"/>
    <w:rsid w:val="002F03E2"/>
    <w:rsid w:val="00315490"/>
    <w:rsid w:val="00357D2E"/>
    <w:rsid w:val="003812DD"/>
    <w:rsid w:val="0038150F"/>
    <w:rsid w:val="003C0709"/>
    <w:rsid w:val="003D5B49"/>
    <w:rsid w:val="00413AC3"/>
    <w:rsid w:val="004305C4"/>
    <w:rsid w:val="0043478C"/>
    <w:rsid w:val="0044743B"/>
    <w:rsid w:val="00452601"/>
    <w:rsid w:val="004730D7"/>
    <w:rsid w:val="00483A82"/>
    <w:rsid w:val="004A2E91"/>
    <w:rsid w:val="004C3B48"/>
    <w:rsid w:val="004F06FC"/>
    <w:rsid w:val="0054151D"/>
    <w:rsid w:val="0055198C"/>
    <w:rsid w:val="00593EB2"/>
    <w:rsid w:val="005948DD"/>
    <w:rsid w:val="005D6E43"/>
    <w:rsid w:val="005E14BE"/>
    <w:rsid w:val="005F3EDF"/>
    <w:rsid w:val="00645EA1"/>
    <w:rsid w:val="006579E7"/>
    <w:rsid w:val="00664DC1"/>
    <w:rsid w:val="00691713"/>
    <w:rsid w:val="006A44DB"/>
    <w:rsid w:val="006C264E"/>
    <w:rsid w:val="006D197D"/>
    <w:rsid w:val="006F1C09"/>
    <w:rsid w:val="007A420C"/>
    <w:rsid w:val="007B6078"/>
    <w:rsid w:val="007B65DB"/>
    <w:rsid w:val="007C7941"/>
    <w:rsid w:val="007F06AB"/>
    <w:rsid w:val="007F2BC7"/>
    <w:rsid w:val="00843C79"/>
    <w:rsid w:val="00875DA5"/>
    <w:rsid w:val="00890E5C"/>
    <w:rsid w:val="0089139F"/>
    <w:rsid w:val="008936A5"/>
    <w:rsid w:val="008F22F9"/>
    <w:rsid w:val="00914C95"/>
    <w:rsid w:val="0097343E"/>
    <w:rsid w:val="0099210F"/>
    <w:rsid w:val="00993292"/>
    <w:rsid w:val="009D2851"/>
    <w:rsid w:val="009D3032"/>
    <w:rsid w:val="00A244DA"/>
    <w:rsid w:val="00A35544"/>
    <w:rsid w:val="00A548FC"/>
    <w:rsid w:val="00A56F10"/>
    <w:rsid w:val="00A76444"/>
    <w:rsid w:val="00AA1C4B"/>
    <w:rsid w:val="00AA4931"/>
    <w:rsid w:val="00AB16C6"/>
    <w:rsid w:val="00AB341E"/>
    <w:rsid w:val="00AC16AD"/>
    <w:rsid w:val="00AD5823"/>
    <w:rsid w:val="00B144A8"/>
    <w:rsid w:val="00B62DA4"/>
    <w:rsid w:val="00B80AF1"/>
    <w:rsid w:val="00B91EF9"/>
    <w:rsid w:val="00BD3793"/>
    <w:rsid w:val="00C06C11"/>
    <w:rsid w:val="00C5632E"/>
    <w:rsid w:val="00CB4BB7"/>
    <w:rsid w:val="00CF15B3"/>
    <w:rsid w:val="00D14A41"/>
    <w:rsid w:val="00D444EC"/>
    <w:rsid w:val="00D829A1"/>
    <w:rsid w:val="00D960AA"/>
    <w:rsid w:val="00DE7520"/>
    <w:rsid w:val="00E35F51"/>
    <w:rsid w:val="00E525EB"/>
    <w:rsid w:val="00EA41C6"/>
    <w:rsid w:val="00ED3FF9"/>
    <w:rsid w:val="00F21E07"/>
    <w:rsid w:val="00F23077"/>
    <w:rsid w:val="00F52D18"/>
    <w:rsid w:val="00F64284"/>
    <w:rsid w:val="00F7207D"/>
    <w:rsid w:val="00FB672F"/>
    <w:rsid w:val="00FB721A"/>
    <w:rsid w:val="00FD0199"/>
    <w:rsid w:val="00FE06E9"/>
    <w:rsid w:val="00FF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B790F7"/>
  <w15:chartTrackingRefBased/>
  <w15:docId w15:val="{5FCBCAAC-7EE4-4195-910D-571CDC3D0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823"/>
    <w:pPr>
      <w:spacing w:after="200" w:line="276" w:lineRule="auto"/>
    </w:pPr>
    <w:rPr>
      <w:rFonts w:ascii="Tahoma" w:hAnsi="Tahoma"/>
      <w:sz w:val="24"/>
      <w:szCs w:val="22"/>
      <w:lang w:val="es-ES" w:eastAsia="en-US"/>
    </w:rPr>
  </w:style>
  <w:style w:type="paragraph" w:styleId="Ttol1">
    <w:name w:val="heading 1"/>
    <w:next w:val="Ttol"/>
    <w:link w:val="Ttol1Car"/>
    <w:autoRedefine/>
    <w:uiPriority w:val="9"/>
    <w:qFormat/>
    <w:rsid w:val="0097343E"/>
    <w:pPr>
      <w:keepNext/>
      <w:keepLines/>
      <w:numPr>
        <w:numId w:val="20"/>
      </w:numPr>
      <w:spacing w:before="480" w:line="360" w:lineRule="auto"/>
      <w:ind w:hanging="142"/>
      <w:jc w:val="both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Ttol2">
    <w:name w:val="heading 2"/>
    <w:autoRedefine/>
    <w:uiPriority w:val="9"/>
    <w:unhideWhenUsed/>
    <w:qFormat/>
    <w:rsid w:val="00914C95"/>
    <w:pPr>
      <w:keepNext/>
      <w:keepLines/>
      <w:numPr>
        <w:numId w:val="23"/>
      </w:numPr>
      <w:spacing w:before="200" w:line="360" w:lineRule="auto"/>
      <w:outlineLvl w:val="1"/>
    </w:pPr>
    <w:rPr>
      <w:rFonts w:ascii="Tahoma" w:eastAsiaTheme="majorEastAsia" w:hAnsi="Tahoma" w:cstheme="majorBidi"/>
      <w:b/>
      <w:bCs/>
      <w:sz w:val="26"/>
      <w:szCs w:val="26"/>
    </w:rPr>
  </w:style>
  <w:style w:type="paragraph" w:styleId="Ttol3">
    <w:name w:val="heading 3"/>
    <w:autoRedefine/>
    <w:uiPriority w:val="9"/>
    <w:unhideWhenUsed/>
    <w:qFormat/>
    <w:rsid w:val="00D444EC"/>
    <w:pPr>
      <w:keepNext/>
      <w:keepLines/>
      <w:numPr>
        <w:ilvl w:val="1"/>
        <w:numId w:val="24"/>
      </w:numPr>
      <w:spacing w:before="200" w:line="360" w:lineRule="auto"/>
      <w:outlineLvl w:val="2"/>
    </w:pPr>
    <w:rPr>
      <w:rFonts w:ascii="Arial" w:eastAsiaTheme="majorEastAsia" w:hAnsi="Arial" w:cstheme="majorBidi"/>
      <w:b/>
      <w:bCs/>
      <w:sz w:val="28"/>
    </w:rPr>
  </w:style>
  <w:style w:type="paragraph" w:styleId="Ttol4">
    <w:name w:val="heading 4"/>
    <w:autoRedefine/>
    <w:uiPriority w:val="9"/>
    <w:unhideWhenUsed/>
    <w:qFormat/>
    <w:rsid w:val="00315490"/>
    <w:pPr>
      <w:keepNext/>
      <w:keepLines/>
      <w:numPr>
        <w:numId w:val="31"/>
      </w:numPr>
      <w:spacing w:before="200" w:line="360" w:lineRule="auto"/>
      <w:ind w:left="0" w:firstLine="0"/>
      <w:outlineLvl w:val="3"/>
    </w:pPr>
    <w:rPr>
      <w:rFonts w:ascii="Tahoma" w:eastAsiaTheme="majorEastAsia" w:hAnsi="Tahoma" w:cstheme="majorBidi"/>
      <w:b/>
      <w:bCs/>
      <w:i/>
      <w:iCs/>
      <w:sz w:val="24"/>
    </w:rPr>
  </w:style>
  <w:style w:type="paragraph" w:styleId="Ttol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ol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59"/>
    <w:rsid w:val="00115E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115EB3"/>
    <w:pPr>
      <w:tabs>
        <w:tab w:val="center" w:pos="4252"/>
        <w:tab w:val="right" w:pos="8504"/>
      </w:tabs>
    </w:pPr>
  </w:style>
  <w:style w:type="character" w:customStyle="1" w:styleId="CapaleraCar">
    <w:name w:val="Capçalera Car"/>
    <w:link w:val="Capalera"/>
    <w:uiPriority w:val="99"/>
    <w:rsid w:val="00115EB3"/>
    <w:rPr>
      <w:sz w:val="22"/>
      <w:szCs w:val="22"/>
      <w:lang w:val="es-ES" w:eastAsia="en-US"/>
    </w:rPr>
  </w:style>
  <w:style w:type="paragraph" w:styleId="Peu">
    <w:name w:val="footer"/>
    <w:basedOn w:val="Normal"/>
    <w:link w:val="PeuCar"/>
    <w:uiPriority w:val="99"/>
    <w:unhideWhenUsed/>
    <w:rsid w:val="00115EB3"/>
    <w:pPr>
      <w:tabs>
        <w:tab w:val="center" w:pos="4252"/>
        <w:tab w:val="right" w:pos="8504"/>
      </w:tabs>
    </w:pPr>
  </w:style>
  <w:style w:type="character" w:customStyle="1" w:styleId="PeuCar">
    <w:name w:val="Peu Car"/>
    <w:link w:val="Peu"/>
    <w:uiPriority w:val="99"/>
    <w:rsid w:val="00115EB3"/>
    <w:rPr>
      <w:sz w:val="22"/>
      <w:szCs w:val="22"/>
      <w:lang w:val="es-ES" w:eastAsia="en-U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115EB3"/>
    <w:pPr>
      <w:spacing w:after="0" w:line="240" w:lineRule="auto"/>
    </w:pPr>
    <w:rPr>
      <w:rFonts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semiHidden/>
    <w:rsid w:val="00115EB3"/>
    <w:rPr>
      <w:rFonts w:ascii="Tahoma" w:hAnsi="Tahoma" w:cs="Tahoma"/>
      <w:sz w:val="16"/>
      <w:szCs w:val="16"/>
      <w:lang w:val="es-ES" w:eastAsia="en-US"/>
    </w:rPr>
  </w:style>
  <w:style w:type="character" w:styleId="mfasi">
    <w:name w:val="Emphasis"/>
    <w:uiPriority w:val="20"/>
    <w:qFormat/>
    <w:rsid w:val="00B62DA4"/>
    <w:rPr>
      <w:i/>
      <w:iCs/>
    </w:rPr>
  </w:style>
  <w:style w:type="paragraph" w:customStyle="1" w:styleId="PEU0">
    <w:name w:val="PEU"/>
    <w:basedOn w:val="Peu"/>
    <w:rsid w:val="00C06C11"/>
    <w:pPr>
      <w:spacing w:after="0" w:line="240" w:lineRule="auto"/>
      <w:jc w:val="center"/>
    </w:pPr>
    <w:rPr>
      <w:color w:val="808080"/>
      <w:sz w:val="14"/>
      <w:lang w:val="ca-ES"/>
    </w:rPr>
  </w:style>
  <w:style w:type="character" w:styleId="Enlla">
    <w:name w:val="Hyperlink"/>
    <w:uiPriority w:val="99"/>
    <w:unhideWhenUsed/>
    <w:rPr>
      <w:color w:val="0563C1" w:themeColor="hyperlink"/>
      <w:u w:val="single"/>
    </w:rPr>
  </w:style>
  <w:style w:type="paragraph" w:styleId="Pargrafdellista">
    <w:name w:val="List Paragraph"/>
    <w:basedOn w:val="Normal"/>
    <w:uiPriority w:val="34"/>
    <w:qFormat/>
    <w:rsid w:val="00DE7520"/>
    <w:pPr>
      <w:ind w:left="720"/>
      <w:contextualSpacing/>
    </w:pPr>
  </w:style>
  <w:style w:type="character" w:styleId="Mencisenseresoldre">
    <w:name w:val="Unresolved Mention"/>
    <w:basedOn w:val="Lletraperdefectedelpargraf"/>
    <w:uiPriority w:val="99"/>
    <w:semiHidden/>
    <w:unhideWhenUsed/>
    <w:rsid w:val="00D14A41"/>
    <w:rPr>
      <w:color w:val="605E5C"/>
      <w:shd w:val="clear" w:color="auto" w:fill="E1DFDD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F7207D"/>
    <w:pPr>
      <w:spacing w:after="0" w:line="240" w:lineRule="auto"/>
    </w:pPr>
    <w:rPr>
      <w:sz w:val="20"/>
      <w:szCs w:val="20"/>
    </w:rPr>
  </w:style>
  <w:style w:type="character" w:customStyle="1" w:styleId="TextdenotaalfinalCar">
    <w:name w:val="Text de nota al final Car"/>
    <w:basedOn w:val="Lletraperdefectedelpargraf"/>
    <w:link w:val="Textdenotaalfinal"/>
    <w:uiPriority w:val="99"/>
    <w:semiHidden/>
    <w:rsid w:val="00F7207D"/>
    <w:rPr>
      <w:rFonts w:ascii="Tahoma" w:hAnsi="Tahoma"/>
      <w:lang w:val="es-ES" w:eastAsia="en-US"/>
    </w:rPr>
  </w:style>
  <w:style w:type="character" w:styleId="Refernciadenotaalfinal">
    <w:name w:val="endnote reference"/>
    <w:basedOn w:val="Lletraperdefectedelpargraf"/>
    <w:uiPriority w:val="99"/>
    <w:semiHidden/>
    <w:unhideWhenUsed/>
    <w:rsid w:val="00F7207D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F7207D"/>
    <w:pPr>
      <w:spacing w:after="0" w:line="240" w:lineRule="auto"/>
    </w:pPr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F7207D"/>
    <w:rPr>
      <w:rFonts w:ascii="Tahoma" w:hAnsi="Tahoma"/>
      <w:lang w:val="es-ES" w:eastAsia="en-US"/>
    </w:rPr>
  </w:style>
  <w:style w:type="character" w:styleId="Refernciadenotaapeudepgina">
    <w:name w:val="footnote reference"/>
    <w:basedOn w:val="Lletraperdefectedelpargraf"/>
    <w:uiPriority w:val="99"/>
    <w:semiHidden/>
    <w:unhideWhenUsed/>
    <w:rsid w:val="00F7207D"/>
    <w:rPr>
      <w:vertAlign w:val="superscript"/>
    </w:rPr>
  </w:style>
  <w:style w:type="paragraph" w:styleId="Ttol">
    <w:name w:val="Title"/>
    <w:basedOn w:val="Normal"/>
    <w:next w:val="Normal"/>
    <w:link w:val="TtolCar"/>
    <w:autoRedefine/>
    <w:uiPriority w:val="10"/>
    <w:qFormat/>
    <w:rsid w:val="000B1F37"/>
    <w:pPr>
      <w:numPr>
        <w:numId w:val="21"/>
      </w:numPr>
      <w:spacing w:after="0" w:line="360" w:lineRule="auto"/>
      <w:contextualSpacing/>
    </w:pPr>
    <w:rPr>
      <w:rFonts w:eastAsiaTheme="majorEastAsia" w:cstheme="majorBidi"/>
      <w:spacing w:val="-10"/>
      <w:kern w:val="28"/>
      <w:sz w:val="40"/>
      <w:szCs w:val="44"/>
    </w:rPr>
  </w:style>
  <w:style w:type="character" w:customStyle="1" w:styleId="TtolCar">
    <w:name w:val="Títol Car"/>
    <w:basedOn w:val="Lletraperdefectedelpargraf"/>
    <w:link w:val="Ttol"/>
    <w:uiPriority w:val="10"/>
    <w:rsid w:val="000B1F37"/>
    <w:rPr>
      <w:rFonts w:ascii="Tahoma" w:eastAsiaTheme="majorEastAsia" w:hAnsi="Tahoma" w:cstheme="majorBidi"/>
      <w:spacing w:val="-10"/>
      <w:kern w:val="28"/>
      <w:sz w:val="40"/>
      <w:szCs w:val="44"/>
      <w:lang w:val="es-ES" w:eastAsia="en-US"/>
    </w:rPr>
  </w:style>
  <w:style w:type="paragraph" w:styleId="TtoldelIDC">
    <w:name w:val="TOC Heading"/>
    <w:basedOn w:val="Ttol1"/>
    <w:next w:val="Normal"/>
    <w:uiPriority w:val="39"/>
    <w:unhideWhenUsed/>
    <w:qFormat/>
    <w:rsid w:val="0043478C"/>
    <w:pPr>
      <w:numPr>
        <w:numId w:val="0"/>
      </w:numPr>
      <w:spacing w:before="240" w:line="259" w:lineRule="auto"/>
      <w:outlineLvl w:val="9"/>
    </w:pPr>
    <w:rPr>
      <w:rFonts w:asciiTheme="majorHAnsi" w:hAnsiTheme="majorHAnsi"/>
      <w:b w:val="0"/>
      <w:bCs w:val="0"/>
      <w:color w:val="2F5496" w:themeColor="accent1" w:themeShade="BF"/>
      <w:sz w:val="32"/>
      <w:szCs w:val="32"/>
      <w:lang w:val="es-ES" w:eastAsia="es-ES" w:bidi="ks-Deva"/>
    </w:rPr>
  </w:style>
  <w:style w:type="paragraph" w:styleId="IDC1">
    <w:name w:val="toc 1"/>
    <w:basedOn w:val="Normal"/>
    <w:next w:val="Normal"/>
    <w:autoRedefine/>
    <w:uiPriority w:val="39"/>
    <w:unhideWhenUsed/>
    <w:rsid w:val="0043478C"/>
    <w:pPr>
      <w:spacing w:after="100"/>
    </w:pPr>
  </w:style>
  <w:style w:type="paragraph" w:styleId="IDC2">
    <w:name w:val="toc 2"/>
    <w:basedOn w:val="Normal"/>
    <w:next w:val="Normal"/>
    <w:autoRedefine/>
    <w:uiPriority w:val="39"/>
    <w:unhideWhenUsed/>
    <w:rsid w:val="008936A5"/>
    <w:pPr>
      <w:tabs>
        <w:tab w:val="left" w:pos="709"/>
        <w:tab w:val="right" w:leader="dot" w:pos="10195"/>
      </w:tabs>
      <w:spacing w:after="100"/>
      <w:ind w:left="240"/>
    </w:pPr>
  </w:style>
  <w:style w:type="paragraph" w:styleId="IDC3">
    <w:name w:val="toc 3"/>
    <w:basedOn w:val="Normal"/>
    <w:next w:val="Normal"/>
    <w:autoRedefine/>
    <w:uiPriority w:val="39"/>
    <w:unhideWhenUsed/>
    <w:rsid w:val="0043478C"/>
    <w:pPr>
      <w:spacing w:after="100"/>
      <w:ind w:left="480"/>
    </w:pPr>
  </w:style>
  <w:style w:type="paragraph" w:styleId="IDC4">
    <w:name w:val="toc 4"/>
    <w:basedOn w:val="Normal"/>
    <w:next w:val="Normal"/>
    <w:autoRedefine/>
    <w:uiPriority w:val="39"/>
    <w:unhideWhenUsed/>
    <w:rsid w:val="0043478C"/>
    <w:pPr>
      <w:spacing w:after="100" w:line="278" w:lineRule="auto"/>
      <w:ind w:left="720"/>
    </w:pPr>
    <w:rPr>
      <w:rFonts w:asciiTheme="minorHAnsi" w:eastAsiaTheme="minorEastAsia" w:hAnsiTheme="minorHAnsi" w:cstheme="minorBidi"/>
      <w:kern w:val="2"/>
      <w:szCs w:val="21"/>
      <w:lang w:eastAsia="es-ES" w:bidi="ks-Deva"/>
      <w14:ligatures w14:val="standardContextual"/>
    </w:rPr>
  </w:style>
  <w:style w:type="paragraph" w:styleId="IDC5">
    <w:name w:val="toc 5"/>
    <w:basedOn w:val="Normal"/>
    <w:next w:val="Normal"/>
    <w:autoRedefine/>
    <w:uiPriority w:val="39"/>
    <w:unhideWhenUsed/>
    <w:rsid w:val="00114284"/>
    <w:pPr>
      <w:numPr>
        <w:numId w:val="22"/>
      </w:numPr>
      <w:spacing w:after="100" w:line="278" w:lineRule="auto"/>
    </w:pPr>
    <w:rPr>
      <w:rFonts w:asciiTheme="minorHAnsi" w:eastAsiaTheme="minorEastAsia" w:hAnsiTheme="minorHAnsi" w:cstheme="minorBidi"/>
      <w:kern w:val="2"/>
      <w:szCs w:val="21"/>
      <w:lang w:eastAsia="es-ES" w:bidi="ks-Deva"/>
      <w14:ligatures w14:val="standardContextual"/>
    </w:rPr>
  </w:style>
  <w:style w:type="paragraph" w:styleId="IDC6">
    <w:name w:val="toc 6"/>
    <w:basedOn w:val="Normal"/>
    <w:next w:val="Normal"/>
    <w:autoRedefine/>
    <w:uiPriority w:val="39"/>
    <w:unhideWhenUsed/>
    <w:rsid w:val="0043478C"/>
    <w:pPr>
      <w:spacing w:after="100" w:line="278" w:lineRule="auto"/>
      <w:ind w:left="1200"/>
    </w:pPr>
    <w:rPr>
      <w:rFonts w:asciiTheme="minorHAnsi" w:eastAsiaTheme="minorEastAsia" w:hAnsiTheme="minorHAnsi" w:cstheme="minorBidi"/>
      <w:kern w:val="2"/>
      <w:szCs w:val="21"/>
      <w:lang w:eastAsia="es-ES" w:bidi="ks-Deva"/>
      <w14:ligatures w14:val="standardContextual"/>
    </w:rPr>
  </w:style>
  <w:style w:type="paragraph" w:styleId="IDC7">
    <w:name w:val="toc 7"/>
    <w:basedOn w:val="Normal"/>
    <w:next w:val="Normal"/>
    <w:autoRedefine/>
    <w:uiPriority w:val="39"/>
    <w:unhideWhenUsed/>
    <w:rsid w:val="0043478C"/>
    <w:pPr>
      <w:spacing w:after="100" w:line="278" w:lineRule="auto"/>
      <w:ind w:left="1440"/>
    </w:pPr>
    <w:rPr>
      <w:rFonts w:asciiTheme="minorHAnsi" w:eastAsiaTheme="minorEastAsia" w:hAnsiTheme="minorHAnsi" w:cstheme="minorBidi"/>
      <w:kern w:val="2"/>
      <w:szCs w:val="21"/>
      <w:lang w:eastAsia="es-ES" w:bidi="ks-Deva"/>
      <w14:ligatures w14:val="standardContextual"/>
    </w:rPr>
  </w:style>
  <w:style w:type="paragraph" w:styleId="IDC8">
    <w:name w:val="toc 8"/>
    <w:basedOn w:val="Normal"/>
    <w:next w:val="Normal"/>
    <w:autoRedefine/>
    <w:uiPriority w:val="39"/>
    <w:unhideWhenUsed/>
    <w:rsid w:val="0043478C"/>
    <w:pPr>
      <w:spacing w:after="100" w:line="278" w:lineRule="auto"/>
      <w:ind w:left="1680"/>
    </w:pPr>
    <w:rPr>
      <w:rFonts w:asciiTheme="minorHAnsi" w:eastAsiaTheme="minorEastAsia" w:hAnsiTheme="minorHAnsi" w:cstheme="minorBidi"/>
      <w:kern w:val="2"/>
      <w:szCs w:val="21"/>
      <w:lang w:eastAsia="es-ES" w:bidi="ks-Deva"/>
      <w14:ligatures w14:val="standardContextual"/>
    </w:rPr>
  </w:style>
  <w:style w:type="paragraph" w:styleId="IDC9">
    <w:name w:val="toc 9"/>
    <w:basedOn w:val="Normal"/>
    <w:next w:val="Normal"/>
    <w:autoRedefine/>
    <w:uiPriority w:val="39"/>
    <w:unhideWhenUsed/>
    <w:rsid w:val="0043478C"/>
    <w:pPr>
      <w:spacing w:after="100" w:line="278" w:lineRule="auto"/>
      <w:ind w:left="1920"/>
    </w:pPr>
    <w:rPr>
      <w:rFonts w:asciiTheme="minorHAnsi" w:eastAsiaTheme="minorEastAsia" w:hAnsiTheme="minorHAnsi" w:cstheme="minorBidi"/>
      <w:kern w:val="2"/>
      <w:szCs w:val="21"/>
      <w:lang w:eastAsia="es-ES" w:bidi="ks-Deva"/>
      <w14:ligatures w14:val="standardContextual"/>
    </w:rPr>
  </w:style>
  <w:style w:type="paragraph" w:customStyle="1" w:styleId="titulo1b">
    <w:name w:val="titulo 1 b"/>
    <w:basedOn w:val="IDC1"/>
    <w:next w:val="Ttol"/>
    <w:link w:val="titulo1bCar"/>
    <w:qFormat/>
    <w:rsid w:val="004C3B48"/>
    <w:pPr>
      <w:ind w:left="786" w:hanging="360"/>
    </w:pPr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Ttol1Car">
    <w:name w:val="Títol 1 Car"/>
    <w:basedOn w:val="Lletraperdefectedelpargraf"/>
    <w:link w:val="Ttol1"/>
    <w:uiPriority w:val="9"/>
    <w:rsid w:val="0097343E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titulo1bCar">
    <w:name w:val="titulo 1 b Car"/>
    <w:basedOn w:val="Ttol1Car"/>
    <w:link w:val="titulo1b"/>
    <w:rsid w:val="004C3B48"/>
    <w:rPr>
      <w:rFonts w:ascii="Arial" w:eastAsiaTheme="majorEastAsia" w:hAnsi="Arial" w:cstheme="majorBidi"/>
      <w:b/>
      <w:bCs/>
      <w:sz w:val="28"/>
      <w:szCs w:val="28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EC495-329B-4A18-8685-9F85E8B8B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OVH SAS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G5Admin</dc:creator>
  <cp:keywords/>
  <dc:description/>
  <cp:lastModifiedBy>Oscar Costa Barnils</cp:lastModifiedBy>
  <cp:revision>2</cp:revision>
  <cp:lastPrinted>2025-09-24T14:14:00Z</cp:lastPrinted>
  <dcterms:created xsi:type="dcterms:W3CDTF">2025-09-30T10:45:00Z</dcterms:created>
  <dcterms:modified xsi:type="dcterms:W3CDTF">2025-09-30T10:45:00Z</dcterms:modified>
</cp:coreProperties>
</file>