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C96E87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2C8B0AE7" w:rsidR="00CB495E" w:rsidRPr="00C96E87" w:rsidRDefault="00C96E87" w:rsidP="00C96E87">
      <w:pPr>
        <w:spacing w:before="47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E87BF9">
        <w:rPr>
          <w:rFonts w:ascii="Segoe UI" w:hAnsi="Segoe UI" w:cs="Segoe UI"/>
          <w:color w:val="2E5395"/>
          <w:sz w:val="20"/>
          <w:szCs w:val="20"/>
          <w:u w:val="single" w:color="2E5395"/>
        </w:rPr>
        <w:t>C</w:t>
      </w: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>. MODEL D’OFERTA ECONÒMICA</w:t>
      </w:r>
      <w:r w:rsidR="00D2597B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I</w:t>
      </w:r>
      <w:r w:rsidR="00B731D3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</w:t>
      </w:r>
      <w:r w:rsidR="008667D9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ALTRES </w:t>
      </w:r>
      <w:r w:rsidR="00B731D3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CRITERIS </w:t>
      </w:r>
      <w:r w:rsidR="008667D9">
        <w:rPr>
          <w:rFonts w:ascii="Segoe UI" w:hAnsi="Segoe UI" w:cs="Segoe UI"/>
          <w:color w:val="2E5395"/>
          <w:sz w:val="20"/>
          <w:szCs w:val="20"/>
          <w:u w:val="single" w:color="2E5395"/>
        </w:rPr>
        <w:t>AUTOMÀTICS</w:t>
      </w:r>
      <w:r w:rsidR="0046537A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(Lot </w:t>
      </w:r>
      <w:r w:rsidR="00A34BC1">
        <w:rPr>
          <w:rFonts w:ascii="Segoe UI" w:hAnsi="Segoe UI" w:cs="Segoe UI"/>
          <w:color w:val="2E5395"/>
          <w:sz w:val="20"/>
          <w:szCs w:val="20"/>
          <w:u w:val="single" w:color="2E5395"/>
        </w:rPr>
        <w:t>3</w:t>
      </w:r>
      <w:r w:rsidR="0046537A">
        <w:rPr>
          <w:rFonts w:ascii="Segoe UI" w:hAnsi="Segoe UI" w:cs="Segoe UI"/>
          <w:color w:val="2E5395"/>
          <w:sz w:val="20"/>
          <w:szCs w:val="20"/>
          <w:u w:val="single" w:color="2E5395"/>
        </w:rPr>
        <w:t>)</w:t>
      </w:r>
    </w:p>
    <w:p w14:paraId="3ED39CEB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48E4E150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>
        <w:rPr>
          <w:rFonts w:ascii="Segoe UI" w:hAnsi="Segoe UI" w:cs="Segoe UI"/>
          <w:sz w:val="20"/>
          <w:szCs w:val="20"/>
          <w:u w:val="none"/>
        </w:rPr>
        <w:t xml:space="preserve">I </w:t>
      </w:r>
      <w:r w:rsidR="00B731D3">
        <w:rPr>
          <w:rFonts w:ascii="Segoe UI" w:hAnsi="Segoe UI" w:cs="Segoe UI"/>
          <w:sz w:val="20"/>
          <w:szCs w:val="20"/>
          <w:u w:val="none"/>
        </w:rPr>
        <w:t>CRITERIS DE NEGOCIACIÓ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45F39BC5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="00361BBC">
        <w:rPr>
          <w:rFonts w:ascii="Segoe UI" w:hAnsi="Segoe UI" w:cs="Segoe UI"/>
          <w:i/>
          <w:sz w:val="20"/>
          <w:szCs w:val="20"/>
        </w:rPr>
        <w:t>N</w:t>
      </w:r>
      <w:r w:rsidRPr="00C96E87">
        <w:rPr>
          <w:rFonts w:ascii="Segoe UI" w:hAnsi="Segoe UI" w:cs="Segoe UI"/>
          <w:i/>
          <w:sz w:val="20"/>
          <w:szCs w:val="20"/>
        </w:rPr>
        <w:t>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1B4608AC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>
        <w:rPr>
          <w:rFonts w:ascii="Segoe UI" w:hAnsi="Segoe UI" w:cs="Segoe UI"/>
          <w:sz w:val="20"/>
          <w:szCs w:val="20"/>
        </w:rPr>
        <w:t>de</w:t>
      </w:r>
      <w:r w:rsidR="00361BBC">
        <w:rPr>
          <w:rFonts w:ascii="Segoe UI" w:hAnsi="Segoe UI" w:cs="Segoe UI"/>
          <w:sz w:val="20"/>
          <w:szCs w:val="20"/>
        </w:rPr>
        <w:t>l</w:t>
      </w:r>
      <w:r w:rsidR="00696097">
        <w:rPr>
          <w:rFonts w:ascii="Segoe UI" w:hAnsi="Segoe UI" w:cs="Segoe UI"/>
          <w:sz w:val="20"/>
          <w:szCs w:val="20"/>
        </w:rPr>
        <w:t xml:space="preserve"> </w:t>
      </w:r>
      <w:r w:rsidR="00485D30" w:rsidRPr="00485D30">
        <w:rPr>
          <w:rFonts w:ascii="Segoe UI" w:hAnsi="Segoe UI" w:cs="Segoe UI"/>
          <w:b/>
          <w:bCs/>
          <w:i/>
          <w:iCs/>
          <w:sz w:val="20"/>
          <w:szCs w:val="20"/>
        </w:rPr>
        <w:t xml:space="preserve">subministrament de nitrogen líquid, gasos tècnics i mescles i el manteniment preventiu de les instal·lacions de gasos per al correcte funcionament dels laboratoris de recerca </w:t>
      </w:r>
      <w:r w:rsidR="00E87BF9">
        <w:rPr>
          <w:rFonts w:ascii="Segoe UI" w:hAnsi="Segoe UI" w:cs="Segoe UI"/>
          <w:sz w:val="20"/>
          <w:szCs w:val="20"/>
        </w:rPr>
        <w:t xml:space="preserve">de </w:t>
      </w:r>
      <w:r w:rsidR="00B56A98">
        <w:rPr>
          <w:rFonts w:ascii="Segoe UI" w:hAnsi="Segoe UI" w:cs="Segoe UI"/>
          <w:sz w:val="20"/>
          <w:szCs w:val="20"/>
        </w:rPr>
        <w:t xml:space="preserve">ICRA, </w:t>
      </w:r>
      <w:r w:rsidR="00A34AA4" w:rsidRPr="0075624D">
        <w:rPr>
          <w:rFonts w:ascii="Segoe UI" w:hAnsi="Segoe UI" w:cs="Segoe UI"/>
          <w:sz w:val="20"/>
          <w:szCs w:val="20"/>
        </w:rPr>
        <w:t xml:space="preserve">Expedient </w:t>
      </w:r>
      <w:r w:rsidR="00361BBC" w:rsidRPr="00361BBC">
        <w:rPr>
          <w:rFonts w:ascii="Segoe UI" w:hAnsi="Segoe UI" w:cs="Segoe UI"/>
          <w:b/>
          <w:bCs/>
          <w:sz w:val="20"/>
          <w:szCs w:val="20"/>
        </w:rPr>
        <w:t>202</w:t>
      </w:r>
      <w:r w:rsidR="00C67560">
        <w:rPr>
          <w:rFonts w:ascii="Segoe UI" w:hAnsi="Segoe UI" w:cs="Segoe UI"/>
          <w:b/>
          <w:bCs/>
          <w:sz w:val="20"/>
          <w:szCs w:val="20"/>
        </w:rPr>
        <w:t>5/4</w:t>
      </w:r>
      <w:r w:rsidR="002540A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2540A0" w:rsidRPr="00485D30">
        <w:rPr>
          <w:rFonts w:ascii="Segoe UI" w:hAnsi="Segoe UI" w:cs="Segoe UI"/>
          <w:b/>
          <w:bCs/>
          <w:sz w:val="20"/>
          <w:szCs w:val="20"/>
        </w:rPr>
        <w:t xml:space="preserve">Lot </w:t>
      </w:r>
      <w:r w:rsidR="00A34BC1">
        <w:rPr>
          <w:rFonts w:ascii="Segoe UI" w:hAnsi="Segoe UI" w:cs="Segoe UI"/>
          <w:b/>
          <w:bCs/>
          <w:sz w:val="20"/>
          <w:szCs w:val="20"/>
        </w:rPr>
        <w:t>3</w:t>
      </w:r>
      <w:r w:rsidR="00485D30">
        <w:rPr>
          <w:rFonts w:ascii="Segoe UI" w:hAnsi="Segoe UI" w:cs="Segoe UI"/>
          <w:sz w:val="20"/>
          <w:szCs w:val="20"/>
        </w:rPr>
        <w:t>,</w:t>
      </w:r>
      <w:r w:rsidRPr="0075624D">
        <w:rPr>
          <w:rFonts w:ascii="Segoe UI" w:hAnsi="Segoe UI" w:cs="Segoe UI"/>
          <w:sz w:val="20"/>
          <w:szCs w:val="20"/>
        </w:rPr>
        <w:t xml:space="preserve"> 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0FDAB7EF" w14:textId="54CF12B5" w:rsidR="00D055B4" w:rsidRDefault="00D055B4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4BC22EF1" w14:textId="77777777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399244B6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</w:t>
      </w:r>
      <w:r w:rsidRPr="006557D7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.- Oferta econòmica </w:t>
      </w:r>
    </w:p>
    <w:p w14:paraId="3FE9184F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L’empresa licitadora, en relació amb el contracte de referència, presenta la següent oferta per a l’execució del període inicial d’un any:</w:t>
      </w:r>
    </w:p>
    <w:p w14:paraId="741CBFA1" w14:textId="77777777" w:rsid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47DE9FDC" w14:textId="5311FCD1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Import net (sense IVA): ...................... € (en lletres i en xifres)</w:t>
      </w:r>
    </w:p>
    <w:p w14:paraId="42A79390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31D4D095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IVA aplicable: ....................................... € (en lletres i en xifres)</w:t>
      </w:r>
    </w:p>
    <w:p w14:paraId="4C52B2BA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1B9F782B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Import total (amb IVA): ...................... € (en lletres i en xifres)</w:t>
      </w:r>
    </w:p>
    <w:p w14:paraId="4FD1C0FE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6D4389AC" w14:textId="3CE5B308" w:rsid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Es fa constar que els mateixos imports seran d’aplicació per a cadascuna de les possibles pròrrogues del contracte.</w:t>
      </w:r>
    </w:p>
    <w:p w14:paraId="14852ADE" w14:textId="77777777" w:rsidR="0063678C" w:rsidRDefault="0063678C" w:rsidP="00DF652B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5AE16B69" w14:textId="54B1A0D1" w:rsidR="00D06F3D" w:rsidRDefault="0046537A" w:rsidP="00C96E87">
      <w:pPr>
        <w:pStyle w:val="Textoindependiente"/>
        <w:spacing w:before="4"/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S’ha carregat</w:t>
      </w:r>
      <w:r w:rsidRPr="0046537A">
        <w:rPr>
          <w:rFonts w:ascii="Segoe UI" w:hAnsi="Segoe UI" w:cs="Segoe UI"/>
          <w:szCs w:val="22"/>
        </w:rPr>
        <w:t xml:space="preserve"> al sobre digital el full de càlcul en format Excel amb el desglossament detallat dels preus unitaris.</w:t>
      </w:r>
    </w:p>
    <w:p w14:paraId="0F58DFE6" w14:textId="77777777" w:rsidR="0046537A" w:rsidRDefault="0046537A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p w14:paraId="289ABEC1" w14:textId="14D4EC52" w:rsidR="002408B6" w:rsidRDefault="00547CC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Altres c</w:t>
      </w:r>
      <w:r w:rsidR="00361BBC">
        <w:rPr>
          <w:rFonts w:ascii="Segoe UI" w:hAnsi="Segoe UI" w:cs="Segoe UI"/>
          <w:b/>
          <w:bCs/>
        </w:rPr>
        <w:t xml:space="preserve">riteris </w:t>
      </w:r>
      <w:r w:rsidR="008667D9">
        <w:rPr>
          <w:rFonts w:ascii="Segoe UI" w:hAnsi="Segoe UI" w:cs="Segoe UI"/>
          <w:b/>
          <w:bCs/>
        </w:rPr>
        <w:t>automàtics</w:t>
      </w:r>
    </w:p>
    <w:p w14:paraId="0DDE1DB8" w14:textId="77777777" w:rsidR="0063678C" w:rsidRDefault="0063678C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7A81A128" w14:textId="416DA352" w:rsidR="0063678C" w:rsidRPr="0063678C" w:rsidRDefault="0063678C" w:rsidP="0063678C">
      <w:pPr>
        <w:rPr>
          <w:rFonts w:ascii="Segoe UI" w:hAnsi="Segoe UI" w:cs="Segoe UI"/>
          <w:b/>
          <w:bCs/>
          <w:sz w:val="20"/>
          <w:szCs w:val="20"/>
        </w:rPr>
      </w:pPr>
      <w:r w:rsidRPr="0063678C">
        <w:rPr>
          <w:rFonts w:ascii="Segoe UI" w:hAnsi="Segoe UI" w:cs="Segoe UI"/>
          <w:b/>
          <w:bCs/>
          <w:sz w:val="20"/>
          <w:szCs w:val="20"/>
        </w:rPr>
        <w:t xml:space="preserve">2.- </w:t>
      </w:r>
      <w:r w:rsidR="00A34BC1" w:rsidRPr="00A34BC1">
        <w:rPr>
          <w:rFonts w:ascii="Segoe UI" w:hAnsi="Segoe UI" w:cs="Segoe UI"/>
          <w:b/>
          <w:bCs/>
          <w:sz w:val="20"/>
          <w:szCs w:val="20"/>
        </w:rPr>
        <w:t>Substitució de peces de desgast: juntes, retens, connexions, vàlvules, etc.</w:t>
      </w:r>
      <w:r w:rsidRPr="0063678C">
        <w:rPr>
          <w:rFonts w:ascii="Segoe UI" w:hAnsi="Segoe UI" w:cs="Segoe UI"/>
          <w:b/>
          <w:bCs/>
          <w:sz w:val="20"/>
          <w:szCs w:val="20"/>
        </w:rPr>
        <w:t>:</w:t>
      </w:r>
    </w:p>
    <w:tbl>
      <w:tblPr>
        <w:tblpPr w:leftFromText="141" w:rightFromText="141" w:vertAnchor="text" w:horzAnchor="page" w:tblpX="2533" w:tblpY="107"/>
        <w:tblW w:w="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63"/>
      </w:tblGrid>
      <w:tr w:rsidR="0046537A" w:rsidRPr="00D82407" w14:paraId="01440B19" w14:textId="77777777" w:rsidTr="00A34BC1">
        <w:trPr>
          <w:trHeight w:val="592"/>
        </w:trPr>
        <w:tc>
          <w:tcPr>
            <w:tcW w:w="3397" w:type="dxa"/>
            <w:shd w:val="clear" w:color="auto" w:fill="D9D9D9" w:themeFill="background1" w:themeFillShade="D9"/>
            <w:noWrap/>
            <w:vAlign w:val="center"/>
            <w:hideMark/>
          </w:tcPr>
          <w:p w14:paraId="5B850396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Opcions</w:t>
            </w:r>
          </w:p>
        </w:tc>
        <w:tc>
          <w:tcPr>
            <w:tcW w:w="1263" w:type="dxa"/>
            <w:shd w:val="clear" w:color="auto" w:fill="D9D9D9" w:themeFill="background1" w:themeFillShade="D9"/>
            <w:noWrap/>
            <w:vAlign w:val="center"/>
            <w:hideMark/>
          </w:tcPr>
          <w:p w14:paraId="18E76CC2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Marcar amb una X </w:t>
            </w:r>
          </w:p>
        </w:tc>
      </w:tr>
      <w:tr w:rsidR="0046537A" w:rsidRPr="00D82407" w14:paraId="1C82299B" w14:textId="77777777" w:rsidTr="00A34BC1">
        <w:trPr>
          <w:trHeight w:val="300"/>
        </w:trPr>
        <w:tc>
          <w:tcPr>
            <w:tcW w:w="3397" w:type="dxa"/>
            <w:noWrap/>
            <w:vAlign w:val="center"/>
            <w:hideMark/>
          </w:tcPr>
          <w:p w14:paraId="2A6A6F89" w14:textId="6CA63D5B" w:rsidR="0046537A" w:rsidRPr="00D82407" w:rsidRDefault="00A34BC1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No substitució de peces de desgast</w:t>
            </w:r>
          </w:p>
        </w:tc>
        <w:tc>
          <w:tcPr>
            <w:tcW w:w="1263" w:type="dxa"/>
            <w:noWrap/>
            <w:vAlign w:val="center"/>
          </w:tcPr>
          <w:p w14:paraId="5045B01D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46537A" w:rsidRPr="00D82407" w14:paraId="2BD3EE19" w14:textId="77777777" w:rsidTr="00A34BC1">
        <w:trPr>
          <w:trHeight w:val="300"/>
        </w:trPr>
        <w:tc>
          <w:tcPr>
            <w:tcW w:w="3397" w:type="dxa"/>
            <w:noWrap/>
            <w:vAlign w:val="center"/>
            <w:hideMark/>
          </w:tcPr>
          <w:p w14:paraId="4882F207" w14:textId="3C66D92F" w:rsidR="0046537A" w:rsidRPr="00D82407" w:rsidRDefault="00A34BC1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Sí substitució de peces de desgast</w:t>
            </w:r>
          </w:p>
        </w:tc>
        <w:tc>
          <w:tcPr>
            <w:tcW w:w="1263" w:type="dxa"/>
            <w:noWrap/>
            <w:vAlign w:val="center"/>
          </w:tcPr>
          <w:p w14:paraId="628BE4C3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675001BD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035F9A4A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05AEA835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1877A9E3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41BD1885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0E6282DB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3BEE0047" w14:textId="77777777" w:rsidR="0046537A" w:rsidRDefault="0046537A" w:rsidP="0063678C">
      <w:pPr>
        <w:rPr>
          <w:rFonts w:ascii="Segoe UI" w:hAnsi="Segoe UI" w:cs="Segoe UI"/>
          <w:sz w:val="20"/>
          <w:szCs w:val="20"/>
        </w:rPr>
      </w:pPr>
    </w:p>
    <w:p w14:paraId="5669F6F8" w14:textId="77777777" w:rsidR="00A34BC1" w:rsidRDefault="00A34BC1" w:rsidP="0063678C">
      <w:pPr>
        <w:rPr>
          <w:rFonts w:ascii="Segoe UI" w:hAnsi="Segoe UI" w:cs="Segoe UI"/>
          <w:b/>
          <w:bCs/>
          <w:sz w:val="20"/>
          <w:szCs w:val="20"/>
        </w:rPr>
      </w:pPr>
    </w:p>
    <w:p w14:paraId="3116F8AD" w14:textId="77777777" w:rsidR="0046537A" w:rsidRDefault="0046537A" w:rsidP="0063678C">
      <w:pPr>
        <w:rPr>
          <w:rFonts w:ascii="Segoe UI" w:hAnsi="Segoe UI" w:cs="Segoe UI"/>
          <w:b/>
          <w:bCs/>
          <w:sz w:val="20"/>
          <w:szCs w:val="20"/>
        </w:rPr>
      </w:pPr>
    </w:p>
    <w:p w14:paraId="41879858" w14:textId="7AE64495" w:rsidR="0063678C" w:rsidRPr="0063678C" w:rsidRDefault="0063678C" w:rsidP="0063678C">
      <w:pPr>
        <w:rPr>
          <w:rFonts w:ascii="Segoe UI" w:hAnsi="Segoe UI" w:cs="Segoe UI"/>
          <w:b/>
          <w:bCs/>
          <w:sz w:val="20"/>
          <w:szCs w:val="20"/>
        </w:rPr>
      </w:pPr>
      <w:r w:rsidRPr="0063678C">
        <w:rPr>
          <w:rFonts w:ascii="Segoe UI" w:hAnsi="Segoe UI" w:cs="Segoe UI"/>
          <w:b/>
          <w:bCs/>
          <w:sz w:val="20"/>
          <w:szCs w:val="20"/>
        </w:rPr>
        <w:lastRenderedPageBreak/>
        <w:t xml:space="preserve">3.- </w:t>
      </w:r>
      <w:r w:rsidR="00A34BC1" w:rsidRPr="00A34BC1">
        <w:rPr>
          <w:rFonts w:ascii="Segoe UI" w:hAnsi="Segoe UI" w:cs="Segoe UI"/>
          <w:b/>
          <w:bCs/>
          <w:sz w:val="20"/>
          <w:szCs w:val="20"/>
        </w:rPr>
        <w:t>Substitució de mànegues flexibles d’alta pressió de connexió de gas a central</w:t>
      </w:r>
      <w:r w:rsidRPr="0063678C">
        <w:rPr>
          <w:rFonts w:ascii="Segoe UI" w:hAnsi="Segoe UI" w:cs="Segoe UI"/>
          <w:b/>
          <w:bCs/>
          <w:sz w:val="20"/>
          <w:szCs w:val="20"/>
        </w:rPr>
        <w:t>:</w:t>
      </w:r>
    </w:p>
    <w:p w14:paraId="47F03082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tbl>
      <w:tblPr>
        <w:tblW w:w="4677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17"/>
      </w:tblGrid>
      <w:tr w:rsidR="0063678C" w:rsidRPr="00D82407" w14:paraId="317DB136" w14:textId="77777777" w:rsidTr="0063678C">
        <w:trPr>
          <w:trHeight w:val="300"/>
        </w:trPr>
        <w:tc>
          <w:tcPr>
            <w:tcW w:w="3260" w:type="dxa"/>
            <w:shd w:val="clear" w:color="auto" w:fill="D9D9D9" w:themeFill="background1" w:themeFillShade="D9"/>
            <w:noWrap/>
            <w:vAlign w:val="center"/>
            <w:hideMark/>
          </w:tcPr>
          <w:p w14:paraId="629161EA" w14:textId="77777777" w:rsidR="0063678C" w:rsidRPr="00D82407" w:rsidRDefault="0063678C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Opcions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7E663149" w14:textId="6E4787DF" w:rsidR="0063678C" w:rsidRPr="00D82407" w:rsidRDefault="0063678C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Marcar amb una X</w:t>
            </w:r>
          </w:p>
        </w:tc>
      </w:tr>
      <w:tr w:rsidR="0063678C" w:rsidRPr="00D82407" w14:paraId="3805231D" w14:textId="77777777" w:rsidTr="0046537A">
        <w:trPr>
          <w:trHeight w:val="300"/>
        </w:trPr>
        <w:tc>
          <w:tcPr>
            <w:tcW w:w="3260" w:type="dxa"/>
            <w:noWrap/>
            <w:vAlign w:val="center"/>
            <w:hideMark/>
          </w:tcPr>
          <w:p w14:paraId="40B80463" w14:textId="6FB6CB5F" w:rsidR="0063678C" w:rsidRPr="00D82407" w:rsidRDefault="00A34BC1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Substitució de 0 mànegues flexibles d’alta pressió</w:t>
            </w:r>
          </w:p>
        </w:tc>
        <w:tc>
          <w:tcPr>
            <w:tcW w:w="1417" w:type="dxa"/>
            <w:noWrap/>
            <w:vAlign w:val="center"/>
          </w:tcPr>
          <w:p w14:paraId="6E8D2659" w14:textId="5BDF3B68" w:rsidR="0063678C" w:rsidRPr="00D82407" w:rsidRDefault="006367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63678C" w:rsidRPr="00D82407" w14:paraId="1DEA4589" w14:textId="77777777" w:rsidTr="0046537A">
        <w:trPr>
          <w:trHeight w:val="300"/>
        </w:trPr>
        <w:tc>
          <w:tcPr>
            <w:tcW w:w="3260" w:type="dxa"/>
            <w:noWrap/>
            <w:vAlign w:val="center"/>
            <w:hideMark/>
          </w:tcPr>
          <w:p w14:paraId="5DD48584" w14:textId="5D6EDA73" w:rsidR="0063678C" w:rsidRPr="00D82407" w:rsidRDefault="00A34BC1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Substitució de 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1</w:t>
            </w: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mànegues flexibles d’alta pressió</w:t>
            </w:r>
          </w:p>
        </w:tc>
        <w:tc>
          <w:tcPr>
            <w:tcW w:w="1417" w:type="dxa"/>
            <w:noWrap/>
            <w:vAlign w:val="center"/>
          </w:tcPr>
          <w:p w14:paraId="3D13066D" w14:textId="1DF6E3B8" w:rsidR="0063678C" w:rsidRPr="00D82407" w:rsidRDefault="006367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A34BC1" w:rsidRPr="00D82407" w14:paraId="55EA4121" w14:textId="77777777" w:rsidTr="0046537A">
        <w:trPr>
          <w:trHeight w:val="300"/>
        </w:trPr>
        <w:tc>
          <w:tcPr>
            <w:tcW w:w="3260" w:type="dxa"/>
            <w:noWrap/>
            <w:vAlign w:val="center"/>
          </w:tcPr>
          <w:p w14:paraId="56961023" w14:textId="45DAA22E" w:rsidR="00A34BC1" w:rsidRPr="00A73E8C" w:rsidRDefault="00A34BC1" w:rsidP="00E764DB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Substitució de 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2</w:t>
            </w: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mànegues flexibles d’alta pressió</w:t>
            </w:r>
          </w:p>
        </w:tc>
        <w:tc>
          <w:tcPr>
            <w:tcW w:w="1417" w:type="dxa"/>
            <w:noWrap/>
            <w:vAlign w:val="center"/>
          </w:tcPr>
          <w:p w14:paraId="55F5E8A1" w14:textId="77777777" w:rsidR="00A34BC1" w:rsidRPr="00D82407" w:rsidRDefault="00A34BC1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6D4096C1" w14:textId="77777777" w:rsidR="0046537A" w:rsidRDefault="0046537A" w:rsidP="0046537A">
      <w:pPr>
        <w:rPr>
          <w:rFonts w:ascii="Segoe UI" w:hAnsi="Segoe UI" w:cs="Segoe UI"/>
          <w:sz w:val="20"/>
          <w:szCs w:val="20"/>
        </w:rPr>
      </w:pPr>
    </w:p>
    <w:p w14:paraId="56A5A6B0" w14:textId="5D2E6F58" w:rsidR="0063678C" w:rsidRPr="0046537A" w:rsidRDefault="0046537A" w:rsidP="0046537A">
      <w:pPr>
        <w:rPr>
          <w:rFonts w:ascii="Segoe UI" w:hAnsi="Segoe UI" w:cs="Segoe UI"/>
          <w:b/>
          <w:bCs/>
          <w:sz w:val="20"/>
          <w:szCs w:val="20"/>
        </w:rPr>
      </w:pPr>
      <w:r w:rsidRPr="0046537A">
        <w:rPr>
          <w:rFonts w:ascii="Segoe UI" w:hAnsi="Segoe UI" w:cs="Segoe UI"/>
          <w:b/>
          <w:bCs/>
          <w:sz w:val="20"/>
          <w:szCs w:val="20"/>
        </w:rPr>
        <w:t xml:space="preserve">4.- </w:t>
      </w:r>
      <w:r w:rsidR="00A34BC1" w:rsidRPr="00A34BC1">
        <w:rPr>
          <w:rFonts w:ascii="Segoe UI" w:hAnsi="Segoe UI" w:cs="Segoe UI"/>
          <w:b/>
          <w:bCs/>
          <w:sz w:val="20"/>
          <w:szCs w:val="20"/>
        </w:rPr>
        <w:t>Manteniment addicional</w:t>
      </w:r>
      <w:r w:rsidRPr="0046537A">
        <w:rPr>
          <w:rFonts w:ascii="Segoe UI" w:hAnsi="Segoe UI" w:cs="Segoe UI"/>
          <w:b/>
          <w:bCs/>
          <w:sz w:val="20"/>
          <w:szCs w:val="20"/>
        </w:rPr>
        <w:t>:</w:t>
      </w:r>
    </w:p>
    <w:p w14:paraId="7BD6486C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tbl>
      <w:tblPr>
        <w:tblW w:w="4677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17"/>
      </w:tblGrid>
      <w:tr w:rsidR="0046537A" w:rsidRPr="00D82407" w14:paraId="1BBA1866" w14:textId="77777777" w:rsidTr="0046537A">
        <w:trPr>
          <w:trHeight w:val="300"/>
        </w:trPr>
        <w:tc>
          <w:tcPr>
            <w:tcW w:w="3260" w:type="dxa"/>
            <w:shd w:val="clear" w:color="auto" w:fill="D9D9D9" w:themeFill="background1" w:themeFillShade="D9"/>
            <w:noWrap/>
            <w:vAlign w:val="center"/>
            <w:hideMark/>
          </w:tcPr>
          <w:p w14:paraId="6FF5B6FC" w14:textId="77777777" w:rsidR="0046537A" w:rsidRPr="00D82407" w:rsidRDefault="0046537A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bookmarkStart w:id="0" w:name="_Hlk209095803"/>
            <w:r w:rsidRPr="00D82407">
              <w:rPr>
                <w:rFonts w:ascii="Segoe UI" w:hAnsi="Segoe UI" w:cs="Segoe UI"/>
                <w:sz w:val="20"/>
                <w:szCs w:val="20"/>
              </w:rPr>
              <w:t>Opcions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4079CCFF" w14:textId="7BD99541" w:rsidR="0046537A" w:rsidRPr="00D82407" w:rsidRDefault="0046537A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Marcar amb una X</w:t>
            </w:r>
          </w:p>
        </w:tc>
      </w:tr>
      <w:tr w:rsidR="0046537A" w:rsidRPr="00D82407" w14:paraId="77163D68" w14:textId="77777777" w:rsidTr="0046537A">
        <w:trPr>
          <w:trHeight w:val="300"/>
        </w:trPr>
        <w:tc>
          <w:tcPr>
            <w:tcW w:w="3260" w:type="dxa"/>
            <w:noWrap/>
            <w:vAlign w:val="center"/>
            <w:hideMark/>
          </w:tcPr>
          <w:p w14:paraId="2D26AFF7" w14:textId="6E6ED8B1" w:rsidR="0046537A" w:rsidRPr="00D82407" w:rsidRDefault="00A34BC1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No manteniment addicional</w:t>
            </w:r>
          </w:p>
        </w:tc>
        <w:tc>
          <w:tcPr>
            <w:tcW w:w="1417" w:type="dxa"/>
            <w:noWrap/>
            <w:vAlign w:val="center"/>
          </w:tcPr>
          <w:p w14:paraId="403973A4" w14:textId="33B2FD5A" w:rsidR="0046537A" w:rsidRPr="00D82407" w:rsidRDefault="0046537A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46537A" w:rsidRPr="00D82407" w14:paraId="0B5DEF1E" w14:textId="77777777" w:rsidTr="0046537A">
        <w:trPr>
          <w:trHeight w:val="300"/>
        </w:trPr>
        <w:tc>
          <w:tcPr>
            <w:tcW w:w="3260" w:type="dxa"/>
            <w:noWrap/>
            <w:vAlign w:val="center"/>
          </w:tcPr>
          <w:p w14:paraId="1ECD56EB" w14:textId="5A2FE764" w:rsidR="0046537A" w:rsidRPr="00D82407" w:rsidRDefault="00A34BC1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Sí manteniment addicional</w:t>
            </w:r>
          </w:p>
        </w:tc>
        <w:tc>
          <w:tcPr>
            <w:tcW w:w="1417" w:type="dxa"/>
            <w:noWrap/>
          </w:tcPr>
          <w:p w14:paraId="468C31C3" w14:textId="74AE4022" w:rsidR="0046537A" w:rsidRPr="00D82407" w:rsidRDefault="0046537A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73A49D34" w14:textId="77777777" w:rsidR="0063678C" w:rsidRDefault="0063678C" w:rsidP="0063678C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5A74978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4DF6C17F" w14:textId="77777777" w:rsidR="00D06F3D" w:rsidRPr="00C96E87" w:rsidRDefault="00D06F3D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7CC3" w14:textId="77777777" w:rsidR="00AC18AD" w:rsidRDefault="00AC18AD" w:rsidP="00577E96">
      <w:r>
        <w:separator/>
      </w:r>
    </w:p>
  </w:endnote>
  <w:endnote w:type="continuationSeparator" w:id="0">
    <w:p w14:paraId="2E838362" w14:textId="77777777" w:rsidR="00AC18AD" w:rsidRDefault="00AC18AD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F418" w14:textId="77777777" w:rsidR="00AC18AD" w:rsidRDefault="00AC18AD" w:rsidP="00577E96">
      <w:r>
        <w:separator/>
      </w:r>
    </w:p>
  </w:footnote>
  <w:footnote w:type="continuationSeparator" w:id="0">
    <w:p w14:paraId="4E6059AB" w14:textId="77777777" w:rsidR="00AC18AD" w:rsidRDefault="00AC18AD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7DBE471" w:rsidR="00577E96" w:rsidRDefault="000360CF" w:rsidP="000360CF">
    <w:pPr>
      <w:pStyle w:val="Encabezado"/>
      <w:jc w:val="right"/>
    </w:pPr>
    <w:r>
      <w:rPr>
        <w:noProof/>
      </w:rPr>
      <w:drawing>
        <wp:inline distT="0" distB="0" distL="0" distR="0" wp14:anchorId="59D7994B" wp14:editId="3F20AEB5">
          <wp:extent cx="1087120" cy="1087120"/>
          <wp:effectExtent l="0" t="0" r="0" b="0"/>
          <wp:docPr id="8053263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2634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152C6DD2"/>
    <w:multiLevelType w:val="hybridMultilevel"/>
    <w:tmpl w:val="532053FA"/>
    <w:lvl w:ilvl="0" w:tplc="298420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5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6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7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8" w15:restartNumberingAfterBreak="0">
    <w:nsid w:val="7CF478B6"/>
    <w:multiLevelType w:val="multilevel"/>
    <w:tmpl w:val="4D4EF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84" w:hanging="1440"/>
      </w:pPr>
      <w:rPr>
        <w:rFonts w:hint="default"/>
      </w:rPr>
    </w:lvl>
  </w:abstractNum>
  <w:num w:numId="1" w16cid:durableId="1864828314">
    <w:abstractNumId w:val="6"/>
  </w:num>
  <w:num w:numId="2" w16cid:durableId="1594900279">
    <w:abstractNumId w:val="5"/>
  </w:num>
  <w:num w:numId="3" w16cid:durableId="1478566348">
    <w:abstractNumId w:val="0"/>
  </w:num>
  <w:num w:numId="4" w16cid:durableId="2070153915">
    <w:abstractNumId w:val="3"/>
  </w:num>
  <w:num w:numId="5" w16cid:durableId="1874536567">
    <w:abstractNumId w:val="7"/>
  </w:num>
  <w:num w:numId="6" w16cid:durableId="2052722671">
    <w:abstractNumId w:val="2"/>
  </w:num>
  <w:num w:numId="7" w16cid:durableId="252007824">
    <w:abstractNumId w:val="4"/>
  </w:num>
  <w:num w:numId="8" w16cid:durableId="1205873498">
    <w:abstractNumId w:val="8"/>
  </w:num>
  <w:num w:numId="9" w16cid:durableId="168319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360CF"/>
    <w:rsid w:val="000E7B5D"/>
    <w:rsid w:val="00130E79"/>
    <w:rsid w:val="001F1482"/>
    <w:rsid w:val="001F28C9"/>
    <w:rsid w:val="0021799F"/>
    <w:rsid w:val="002408B6"/>
    <w:rsid w:val="00242E20"/>
    <w:rsid w:val="002540A0"/>
    <w:rsid w:val="002D2ECA"/>
    <w:rsid w:val="0034210A"/>
    <w:rsid w:val="00361BBC"/>
    <w:rsid w:val="0046373B"/>
    <w:rsid w:val="0046537A"/>
    <w:rsid w:val="00485D30"/>
    <w:rsid w:val="004A6FBD"/>
    <w:rsid w:val="004D4DA8"/>
    <w:rsid w:val="00547CC7"/>
    <w:rsid w:val="00577E96"/>
    <w:rsid w:val="005846A3"/>
    <w:rsid w:val="005B1C0E"/>
    <w:rsid w:val="0063678C"/>
    <w:rsid w:val="006557D7"/>
    <w:rsid w:val="00696097"/>
    <w:rsid w:val="00697EB3"/>
    <w:rsid w:val="007208B0"/>
    <w:rsid w:val="0075624D"/>
    <w:rsid w:val="0079738D"/>
    <w:rsid w:val="007A0C4B"/>
    <w:rsid w:val="007F383D"/>
    <w:rsid w:val="00830306"/>
    <w:rsid w:val="008667D9"/>
    <w:rsid w:val="00874BA1"/>
    <w:rsid w:val="008B2567"/>
    <w:rsid w:val="0095779D"/>
    <w:rsid w:val="00A34AA4"/>
    <w:rsid w:val="00A34BC1"/>
    <w:rsid w:val="00A73E8C"/>
    <w:rsid w:val="00A9441C"/>
    <w:rsid w:val="00AC18AD"/>
    <w:rsid w:val="00B127D6"/>
    <w:rsid w:val="00B56A98"/>
    <w:rsid w:val="00B731D3"/>
    <w:rsid w:val="00B908B2"/>
    <w:rsid w:val="00C05451"/>
    <w:rsid w:val="00C50333"/>
    <w:rsid w:val="00C67560"/>
    <w:rsid w:val="00C96E87"/>
    <w:rsid w:val="00CB495E"/>
    <w:rsid w:val="00D055B4"/>
    <w:rsid w:val="00D06F3D"/>
    <w:rsid w:val="00D2597B"/>
    <w:rsid w:val="00D31898"/>
    <w:rsid w:val="00D53A42"/>
    <w:rsid w:val="00DA5E69"/>
    <w:rsid w:val="00DB13D4"/>
    <w:rsid w:val="00E25115"/>
    <w:rsid w:val="00E87BF9"/>
    <w:rsid w:val="00EC4A9B"/>
    <w:rsid w:val="00ED231C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1BBC"/>
    <w:rPr>
      <w:rFonts w:ascii="Calibri" w:eastAsia="Calibri" w:hAnsi="Calibri" w:cs="Calibri"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Laura Sancho ICRA</cp:lastModifiedBy>
  <cp:revision>3</cp:revision>
  <dcterms:created xsi:type="dcterms:W3CDTF">2025-09-18T14:21:00Z</dcterms:created>
  <dcterms:modified xsi:type="dcterms:W3CDTF">2025-09-18T14:24:00Z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