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C382" w14:textId="77777777" w:rsidR="005B7EDA" w:rsidRDefault="005B7EDA" w:rsidP="005B7EDA">
      <w:pPr>
        <w:jc w:val="center"/>
        <w:rPr>
          <w:rFonts w:eastAsia="Calibri" w:cs="Arial"/>
          <w:b/>
          <w:lang w:eastAsia="en-US"/>
        </w:rPr>
      </w:pPr>
      <w:r>
        <w:rPr>
          <w:rFonts w:eastAsia="Calibri" w:cs="Arial"/>
          <w:b/>
          <w:lang w:eastAsia="en-US"/>
        </w:rPr>
        <w:t>Annex 8 al PCAP</w:t>
      </w:r>
    </w:p>
    <w:p w14:paraId="19CC0F85" w14:textId="77777777" w:rsidR="005B7EDA" w:rsidRDefault="005B7EDA" w:rsidP="005B7EDA">
      <w:pPr>
        <w:ind w:left="720" w:hanging="436"/>
        <w:jc w:val="center"/>
        <w:rPr>
          <w:rFonts w:eastAsia="Calibri" w:cs="Arial"/>
          <w:b/>
          <w:lang w:eastAsia="en-US"/>
        </w:rPr>
      </w:pPr>
      <w:r>
        <w:rPr>
          <w:rFonts w:eastAsia="Calibri" w:cs="Arial"/>
          <w:b/>
          <w:lang w:eastAsia="en-US"/>
        </w:rPr>
        <w:t xml:space="preserve">Procediment Obert Simplificat </w:t>
      </w:r>
    </w:p>
    <w:p w14:paraId="447C2B1F" w14:textId="129B81A8" w:rsidR="005B7EDA" w:rsidRDefault="005B7EDA" w:rsidP="005B7EDA">
      <w:pPr>
        <w:jc w:val="center"/>
        <w:rPr>
          <w:rFonts w:eastAsia="Calibri" w:cs="Arial"/>
          <w:b/>
          <w:lang w:eastAsia="en-US"/>
        </w:rPr>
      </w:pPr>
      <w:r>
        <w:rPr>
          <w:rFonts w:eastAsia="Calibri" w:cs="Arial"/>
          <w:b/>
          <w:lang w:eastAsia="en-US"/>
        </w:rPr>
        <w:t xml:space="preserve">X2025002641 – </w:t>
      </w:r>
      <w:r>
        <w:rPr>
          <w:rFonts w:cs="Arial"/>
          <w:b/>
          <w:lang w:eastAsia="es-ES"/>
        </w:rPr>
        <w:t xml:space="preserve">CONTRACTE DE LES </w:t>
      </w:r>
      <w:r>
        <w:rPr>
          <w:rFonts w:cs="Arial"/>
          <w:b/>
          <w:bCs/>
          <w:lang w:eastAsia="es-ES"/>
        </w:rPr>
        <w:t>OBRES DE SECTORITZACIÓ DE LA XARXA D’ABASTAMENT D’AIGUA POTABLE DE MONTMELÓ. FASE 01.</w:t>
      </w:r>
      <w:r w:rsidR="007746D3" w:rsidRPr="007746D3">
        <w:rPr>
          <w:rFonts w:cs="Arial"/>
          <w:b/>
          <w:bCs/>
          <w:lang w:eastAsia="es-ES"/>
        </w:rPr>
        <w:t xml:space="preserve"> </w:t>
      </w:r>
      <w:r w:rsidR="007746D3" w:rsidRPr="007746D3">
        <w:rPr>
          <w:rFonts w:cs="Arial"/>
          <w:b/>
          <w:bCs/>
          <w:lang w:eastAsia="es-ES"/>
        </w:rPr>
        <w:t>FINANÇAT PELS FONS NEXT GENERATION EU</w:t>
      </w:r>
    </w:p>
    <w:p w14:paraId="6A8F1AE0" w14:textId="77777777" w:rsidR="005B7EDA" w:rsidRDefault="005B7EDA" w:rsidP="005B7EDA">
      <w:pPr>
        <w:rPr>
          <w:rFonts w:eastAsia="Calibri" w:cs="Arial"/>
          <w:lang w:eastAsia="en-US"/>
        </w:rPr>
      </w:pPr>
    </w:p>
    <w:p w14:paraId="0F0702AE" w14:textId="77777777" w:rsidR="005B7EDA" w:rsidRDefault="005B7EDA" w:rsidP="005B7EDA">
      <w:pPr>
        <w:jc w:val="center"/>
        <w:rPr>
          <w:rFonts w:eastAsia="Calibri" w:cs="Arial"/>
          <w:b/>
          <w:lang w:eastAsia="en-US"/>
        </w:rPr>
      </w:pPr>
      <w:r w:rsidRPr="001E58A6">
        <w:rPr>
          <w:rFonts w:eastAsia="Calibri" w:cs="Arial"/>
          <w:b/>
          <w:bCs/>
          <w:lang w:eastAsia="en-US"/>
        </w:rPr>
        <w:t>Declaració responsable sobre el compliment del principi de no causar perjudici significatiu als sis objectius mediambientals en el sentit de l’article 17 del Reglament (UE) 2020/852</w:t>
      </w:r>
    </w:p>
    <w:p w14:paraId="1AFE97FE" w14:textId="77777777" w:rsidR="005B7EDA" w:rsidRPr="006073DF" w:rsidRDefault="005B7EDA" w:rsidP="005B7EDA">
      <w:pPr>
        <w:jc w:val="center"/>
        <w:rPr>
          <w:rFonts w:eastAsia="Calibri" w:cs="Arial"/>
          <w:bCs/>
          <w:lang w:eastAsia="en-US"/>
        </w:rPr>
      </w:pPr>
      <w:r w:rsidRPr="006073DF">
        <w:rPr>
          <w:rFonts w:eastAsia="Calibri" w:cs="Arial"/>
          <w:bCs/>
          <w:lang w:eastAsia="en-US"/>
        </w:rPr>
        <w:t>(inserir en Sobre ÚNIC)</w:t>
      </w:r>
    </w:p>
    <w:p w14:paraId="3419A964" w14:textId="77777777" w:rsidR="005B7EDA" w:rsidRDefault="005B7EDA" w:rsidP="005B7EDA">
      <w:pPr>
        <w:jc w:val="center"/>
        <w:rPr>
          <w:rFonts w:eastAsia="Calibri" w:cs="Arial"/>
          <w:b/>
          <w:lang w:eastAsia="en-US"/>
        </w:rPr>
      </w:pPr>
    </w:p>
    <w:p w14:paraId="57842B0E" w14:textId="77777777" w:rsidR="005B7EDA" w:rsidRDefault="005B7EDA" w:rsidP="005B7EDA">
      <w:pPr>
        <w:rPr>
          <w:rFonts w:eastAsia="Calibri" w:cs="Arial"/>
          <w:bCs/>
          <w:lang w:eastAsia="en-US"/>
        </w:rPr>
      </w:pPr>
    </w:p>
    <w:p w14:paraId="0474AE1A" w14:textId="77777777" w:rsidR="005B7EDA" w:rsidRPr="001E58A6" w:rsidRDefault="005B7EDA" w:rsidP="005B7EDA">
      <w:pPr>
        <w:rPr>
          <w:rFonts w:eastAsia="Calibri" w:cs="Arial"/>
          <w:bCs/>
          <w:lang w:eastAsia="en-US"/>
        </w:rPr>
      </w:pPr>
      <w:r w:rsidRPr="001E58A6">
        <w:rPr>
          <w:rFonts w:eastAsia="Calibri" w:cs="Arial"/>
          <w:bCs/>
          <w:lang w:eastAsia="en-US"/>
        </w:rPr>
        <w:t xml:space="preserve">Expedient de contractació núm.: </w:t>
      </w:r>
      <w:r w:rsidRPr="003B250D">
        <w:rPr>
          <w:rFonts w:eastAsia="Calibri" w:cs="Arial"/>
          <w:b/>
          <w:bCs/>
          <w:lang w:eastAsia="en-US"/>
        </w:rPr>
        <w:t>X2025002641</w:t>
      </w:r>
    </w:p>
    <w:p w14:paraId="0B47D226" w14:textId="77777777" w:rsidR="005B7EDA" w:rsidRDefault="005B7EDA" w:rsidP="005B7EDA">
      <w:pPr>
        <w:rPr>
          <w:rFonts w:eastAsia="Calibri" w:cs="Arial"/>
          <w:bCs/>
          <w:lang w:eastAsia="en-US"/>
        </w:rPr>
      </w:pPr>
    </w:p>
    <w:p w14:paraId="5D559FD8" w14:textId="4A182C72" w:rsidR="005B7EDA" w:rsidRPr="001E58A6" w:rsidRDefault="005B7EDA" w:rsidP="005B7EDA">
      <w:pPr>
        <w:rPr>
          <w:rFonts w:eastAsia="Calibri" w:cs="Arial"/>
          <w:bCs/>
          <w:lang w:eastAsia="en-US"/>
        </w:rPr>
      </w:pPr>
      <w:r w:rsidRPr="001E58A6">
        <w:rPr>
          <w:rFonts w:eastAsia="Calibri" w:cs="Arial"/>
          <w:bCs/>
          <w:lang w:eastAsia="en-US"/>
        </w:rPr>
        <w:t>Identificació de l’actuació (</w:t>
      </w:r>
      <w:r w:rsidRPr="001E58A6">
        <w:rPr>
          <w:rFonts w:eastAsia="Calibri" w:cs="Arial"/>
          <w:bCs/>
          <w:i/>
          <w:iCs/>
          <w:lang w:eastAsia="en-US"/>
        </w:rPr>
        <w:t>objecte del contracte que es licita</w:t>
      </w:r>
      <w:r w:rsidRPr="001E58A6">
        <w:rPr>
          <w:rFonts w:eastAsia="Calibri" w:cs="Arial"/>
          <w:bCs/>
          <w:lang w:eastAsia="en-US"/>
        </w:rPr>
        <w:t xml:space="preserve">): </w:t>
      </w:r>
      <w:r w:rsidRPr="003B250D">
        <w:rPr>
          <w:rFonts w:eastAsia="Calibri" w:cs="Arial"/>
          <w:b/>
          <w:lang w:eastAsia="en-US"/>
        </w:rPr>
        <w:t>CONTRACTE DE LES OBRES DE SECTORITZACIÓ DE LA XARXA D’ABASTAMENT D’AIGUA POTABLE DE MONTMELÓ. FASE 01.</w:t>
      </w:r>
      <w:r w:rsidR="007746D3" w:rsidRPr="007746D3">
        <w:rPr>
          <w:rFonts w:cs="Arial"/>
          <w:b/>
          <w:bCs/>
          <w:lang w:eastAsia="es-ES"/>
        </w:rPr>
        <w:t xml:space="preserve"> </w:t>
      </w:r>
      <w:r w:rsidR="007746D3" w:rsidRPr="007746D3">
        <w:rPr>
          <w:rFonts w:eastAsia="Calibri" w:cs="Arial"/>
          <w:b/>
          <w:bCs/>
          <w:lang w:eastAsia="en-US"/>
        </w:rPr>
        <w:t>FINANÇAT PELS FONS NEXT GENERATION EU</w:t>
      </w:r>
    </w:p>
    <w:p w14:paraId="38E20978" w14:textId="77777777" w:rsidR="005B7EDA" w:rsidRDefault="005B7EDA" w:rsidP="005B7EDA">
      <w:pPr>
        <w:rPr>
          <w:rFonts w:eastAsia="Calibri" w:cs="Arial"/>
          <w:bCs/>
          <w:lang w:eastAsia="en-US"/>
        </w:rPr>
      </w:pPr>
    </w:p>
    <w:p w14:paraId="52921EED" w14:textId="77777777" w:rsidR="005B7EDA" w:rsidRPr="004E397F" w:rsidRDefault="005B7EDA" w:rsidP="005B7EDA">
      <w:pPr>
        <w:rPr>
          <w:rFonts w:eastAsia="Calibri" w:cs="Arial"/>
          <w:bCs/>
          <w:lang w:val="es-ES" w:eastAsia="en-US"/>
        </w:rPr>
      </w:pPr>
      <w:r w:rsidRPr="001E58A6">
        <w:rPr>
          <w:rFonts w:eastAsia="Calibri" w:cs="Arial"/>
          <w:bCs/>
          <w:lang w:eastAsia="en-US"/>
        </w:rPr>
        <w:t xml:space="preserve">Component del Pla de recuperació, transformació i resiliència (PRTR) al qual pertany l’activitat (segons el PRTR): </w:t>
      </w:r>
      <w:r>
        <w:rPr>
          <w:rFonts w:eastAsia="Calibri" w:cs="Arial"/>
          <w:bCs/>
          <w:lang w:eastAsia="en-US"/>
        </w:rPr>
        <w:t>Component 5, “</w:t>
      </w:r>
      <w:r w:rsidRPr="004E397F">
        <w:rPr>
          <w:rFonts w:eastAsia="Calibri" w:cs="Arial"/>
          <w:bCs/>
          <w:lang w:val="es-ES" w:eastAsia="en-US"/>
        </w:rPr>
        <w:t>Preservació del litoral i recursos hídrics</w:t>
      </w:r>
      <w:r>
        <w:rPr>
          <w:rFonts w:eastAsia="Calibri" w:cs="Arial"/>
          <w:bCs/>
          <w:lang w:val="es-ES" w:eastAsia="en-US"/>
        </w:rPr>
        <w:t>”</w:t>
      </w:r>
    </w:p>
    <w:p w14:paraId="4AB95E3C" w14:textId="77777777" w:rsidR="005B7EDA" w:rsidRPr="003B250D" w:rsidRDefault="005B7EDA" w:rsidP="005B7EDA">
      <w:pPr>
        <w:rPr>
          <w:rFonts w:eastAsia="Calibri" w:cs="Arial"/>
          <w:bCs/>
          <w:lang w:val="es-ES" w:eastAsia="en-US"/>
        </w:rPr>
      </w:pPr>
      <w:r w:rsidRPr="001E58A6">
        <w:rPr>
          <w:rFonts w:eastAsia="Calibri" w:cs="Arial"/>
          <w:bCs/>
          <w:lang w:eastAsia="en-US"/>
        </w:rPr>
        <w:t xml:space="preserve">Mesura del component PRTR a què pertany l’activitat indicant, si escau, la submesura (segons </w:t>
      </w:r>
      <w:r w:rsidRPr="009015B5">
        <w:rPr>
          <w:rFonts w:eastAsia="Calibri" w:cs="Arial"/>
          <w:bCs/>
          <w:lang w:eastAsia="en-US"/>
        </w:rPr>
        <w:t xml:space="preserve">el PRTR): </w:t>
      </w:r>
      <w:r w:rsidRPr="009015B5">
        <w:rPr>
          <w:rFonts w:eastAsia="Calibri" w:cs="Arial"/>
          <w:bCs/>
          <w:lang w:val="es-ES" w:eastAsia="en-US"/>
        </w:rPr>
        <w:t>Inversió 3 (Transició digital en el sector de l’aigua)</w:t>
      </w:r>
    </w:p>
    <w:p w14:paraId="44611277" w14:textId="77777777" w:rsidR="005B7EDA" w:rsidRDefault="005B7EDA" w:rsidP="005B7EDA">
      <w:pPr>
        <w:rPr>
          <w:rFonts w:eastAsia="Calibri" w:cs="Arial"/>
          <w:bCs/>
          <w:lang w:eastAsia="en-US"/>
        </w:rPr>
      </w:pPr>
    </w:p>
    <w:p w14:paraId="5B0E43EF" w14:textId="77777777" w:rsidR="005B7EDA" w:rsidRDefault="005B7EDA" w:rsidP="005B7EDA">
      <w:pPr>
        <w:rPr>
          <w:rFonts w:eastAsia="Calibri" w:cs="Arial"/>
          <w:bCs/>
          <w:lang w:eastAsia="en-US"/>
        </w:rPr>
      </w:pPr>
      <w:r w:rsidRPr="001E58A6">
        <w:rPr>
          <w:rFonts w:eastAsia="Calibri" w:cs="Arial"/>
          <w:bCs/>
          <w:lang w:eastAsia="en-US"/>
        </w:rPr>
        <w:t xml:space="preserve">Etiquetatge climàtic i mediambiental assignat a la </w:t>
      </w:r>
      <w:r w:rsidRPr="003B250D">
        <w:rPr>
          <w:rFonts w:eastAsia="Calibri" w:cs="Arial"/>
          <w:bCs/>
          <w:lang w:eastAsia="en-US"/>
        </w:rPr>
        <w:t xml:space="preserve">mesura (reforma o inversió) o a la submesura del PRTR (si la mesura no disposa d’etiqueta assignada que reconegui contribució climàtica i </w:t>
      </w:r>
      <w:r w:rsidRPr="00027970">
        <w:rPr>
          <w:rFonts w:eastAsia="Calibri" w:cs="Arial"/>
          <w:bCs/>
          <w:lang w:eastAsia="en-US"/>
        </w:rPr>
        <w:t xml:space="preserve">mediambiental, cal indicar “sense etiqueta”): </w:t>
      </w:r>
    </w:p>
    <w:p w14:paraId="4D510675" w14:textId="77777777" w:rsidR="005B7EDA" w:rsidRPr="00923A6A" w:rsidRDefault="005B7EDA" w:rsidP="005B7EDA">
      <w:pPr>
        <w:rPr>
          <w:rFonts w:eastAsia="Calibri" w:cs="Arial"/>
          <w:bCs/>
          <w:lang w:eastAsia="en-US"/>
        </w:rPr>
      </w:pPr>
    </w:p>
    <w:p w14:paraId="3871A027" w14:textId="77777777" w:rsidR="005B7EDA" w:rsidRPr="00923A6A" w:rsidRDefault="005B7EDA" w:rsidP="005B7EDA">
      <w:pPr>
        <w:pStyle w:val="Prrafodelista"/>
        <w:numPr>
          <w:ilvl w:val="0"/>
          <w:numId w:val="3"/>
        </w:numPr>
        <w:contextualSpacing w:val="0"/>
        <w:rPr>
          <w:rFonts w:eastAsia="Calibri" w:cs="Arial"/>
          <w:b/>
          <w:lang w:eastAsia="en-US"/>
        </w:rPr>
      </w:pPr>
      <w:r w:rsidRPr="00923A6A">
        <w:rPr>
          <w:rFonts w:eastAsia="Calibri" w:cs="Arial"/>
          <w:b/>
          <w:lang w:eastAsia="en-US"/>
        </w:rPr>
        <w:t>040 Gestió de l’aigua i conservació dels recursos hídrics (inclosa la gestió de les conques fluvials, mesures específiques d’adaptació al canvi climàtic, reutilització, reducció de fugues).</w:t>
      </w:r>
    </w:p>
    <w:p w14:paraId="7A19D65A" w14:textId="77777777" w:rsidR="005B7EDA" w:rsidRPr="00923A6A" w:rsidRDefault="005B7EDA" w:rsidP="005B7EDA">
      <w:pPr>
        <w:pStyle w:val="Prrafodelista"/>
        <w:ind w:left="1440"/>
        <w:rPr>
          <w:rFonts w:eastAsia="Calibri" w:cs="Arial"/>
          <w:bCs/>
          <w:lang w:eastAsia="en-US"/>
        </w:rPr>
      </w:pPr>
    </w:p>
    <w:p w14:paraId="4C4120E6" w14:textId="77777777" w:rsidR="005B7EDA" w:rsidRPr="00923A6A" w:rsidRDefault="005B7EDA" w:rsidP="005B7EDA">
      <w:pPr>
        <w:pStyle w:val="Prrafodelista"/>
        <w:numPr>
          <w:ilvl w:val="0"/>
          <w:numId w:val="4"/>
        </w:numPr>
        <w:contextualSpacing w:val="0"/>
        <w:rPr>
          <w:rFonts w:eastAsia="Calibri" w:cs="Arial"/>
          <w:bCs/>
          <w:lang w:eastAsia="en-US"/>
        </w:rPr>
      </w:pPr>
      <w:r w:rsidRPr="00923A6A">
        <w:rPr>
          <w:rFonts w:eastAsia="Calibri" w:cs="Arial"/>
          <w:bCs/>
          <w:lang w:eastAsia="en-US"/>
        </w:rPr>
        <w:t>Contribució a objectius climàtics: 40%.</w:t>
      </w:r>
    </w:p>
    <w:p w14:paraId="7997E819" w14:textId="77777777" w:rsidR="005B7EDA" w:rsidRPr="00923A6A" w:rsidRDefault="005B7EDA" w:rsidP="005B7EDA">
      <w:pPr>
        <w:pStyle w:val="Prrafodelista"/>
        <w:numPr>
          <w:ilvl w:val="0"/>
          <w:numId w:val="4"/>
        </w:numPr>
        <w:contextualSpacing w:val="0"/>
        <w:rPr>
          <w:rFonts w:eastAsia="Calibri" w:cs="Arial"/>
          <w:bCs/>
          <w:lang w:eastAsia="en-US"/>
        </w:rPr>
      </w:pPr>
      <w:r w:rsidRPr="00923A6A">
        <w:rPr>
          <w:rFonts w:eastAsia="Calibri" w:cs="Arial"/>
          <w:bCs/>
          <w:lang w:eastAsia="en-US"/>
        </w:rPr>
        <w:t>Contribució a objectius mediambientals: 100%.</w:t>
      </w:r>
    </w:p>
    <w:p w14:paraId="53B01166" w14:textId="77777777" w:rsidR="005B7EDA" w:rsidRPr="00923A6A" w:rsidRDefault="005B7EDA" w:rsidP="005B7EDA">
      <w:pPr>
        <w:pStyle w:val="Prrafodelista"/>
        <w:ind w:left="1440"/>
        <w:rPr>
          <w:rFonts w:eastAsia="Calibri" w:cs="Arial"/>
          <w:bCs/>
          <w:lang w:eastAsia="en-US"/>
        </w:rPr>
      </w:pPr>
    </w:p>
    <w:p w14:paraId="24985BE2" w14:textId="77777777" w:rsidR="005B7EDA" w:rsidRPr="00923A6A" w:rsidRDefault="005B7EDA" w:rsidP="005B7EDA">
      <w:pPr>
        <w:pStyle w:val="Prrafodelista"/>
        <w:numPr>
          <w:ilvl w:val="0"/>
          <w:numId w:val="3"/>
        </w:numPr>
        <w:contextualSpacing w:val="0"/>
        <w:rPr>
          <w:rFonts w:eastAsia="Calibri" w:cs="Arial"/>
          <w:b/>
          <w:lang w:eastAsia="en-US"/>
        </w:rPr>
      </w:pPr>
      <w:r w:rsidRPr="00923A6A">
        <w:rPr>
          <w:rFonts w:eastAsia="Calibri" w:cs="Arial"/>
          <w:b/>
          <w:lang w:eastAsia="en-US"/>
        </w:rPr>
        <w:t>011 Solucions de TIC per l’administració, serveis electrònics, aplicacions.</w:t>
      </w:r>
    </w:p>
    <w:p w14:paraId="0409C12D" w14:textId="77777777" w:rsidR="005B7EDA" w:rsidRPr="00923A6A" w:rsidRDefault="005B7EDA" w:rsidP="005B7EDA">
      <w:pPr>
        <w:pStyle w:val="Prrafodelista"/>
        <w:ind w:left="1440"/>
        <w:rPr>
          <w:rFonts w:eastAsia="Calibri" w:cs="Arial"/>
          <w:bCs/>
          <w:lang w:eastAsia="en-US"/>
        </w:rPr>
      </w:pPr>
    </w:p>
    <w:p w14:paraId="0544872F" w14:textId="77777777" w:rsidR="005B7EDA" w:rsidRPr="00923A6A" w:rsidRDefault="005B7EDA" w:rsidP="005B7EDA">
      <w:pPr>
        <w:pStyle w:val="Prrafodelista"/>
        <w:numPr>
          <w:ilvl w:val="0"/>
          <w:numId w:val="5"/>
        </w:numPr>
        <w:contextualSpacing w:val="0"/>
        <w:rPr>
          <w:rFonts w:eastAsia="Calibri" w:cs="Arial"/>
          <w:bCs/>
          <w:lang w:eastAsia="en-US"/>
        </w:rPr>
      </w:pPr>
      <w:r w:rsidRPr="00923A6A">
        <w:rPr>
          <w:rFonts w:eastAsia="Calibri" w:cs="Arial"/>
          <w:bCs/>
          <w:lang w:eastAsia="en-US"/>
        </w:rPr>
        <w:t>Contribució a objectius climàtics: 0%</w:t>
      </w:r>
    </w:p>
    <w:p w14:paraId="3102D384" w14:textId="77777777" w:rsidR="005B7EDA" w:rsidRPr="00923A6A" w:rsidRDefault="005B7EDA" w:rsidP="005B7EDA">
      <w:pPr>
        <w:pStyle w:val="Prrafodelista"/>
        <w:numPr>
          <w:ilvl w:val="0"/>
          <w:numId w:val="5"/>
        </w:numPr>
        <w:contextualSpacing w:val="0"/>
        <w:rPr>
          <w:rFonts w:eastAsia="Calibri" w:cs="Arial"/>
          <w:bCs/>
          <w:lang w:eastAsia="en-US"/>
        </w:rPr>
      </w:pPr>
      <w:r w:rsidRPr="00923A6A">
        <w:rPr>
          <w:rFonts w:eastAsia="Calibri" w:cs="Arial"/>
          <w:bCs/>
          <w:lang w:eastAsia="en-US"/>
        </w:rPr>
        <w:t>Contribució a objectius mediambientals: 0%</w:t>
      </w:r>
    </w:p>
    <w:p w14:paraId="547946B1" w14:textId="77777777" w:rsidR="005B7EDA" w:rsidRPr="00923A6A" w:rsidRDefault="005B7EDA" w:rsidP="005B7EDA">
      <w:pPr>
        <w:pStyle w:val="Prrafodelista"/>
        <w:numPr>
          <w:ilvl w:val="0"/>
          <w:numId w:val="5"/>
        </w:numPr>
        <w:contextualSpacing w:val="0"/>
        <w:rPr>
          <w:rFonts w:eastAsia="Calibri" w:cs="Arial"/>
          <w:bCs/>
          <w:lang w:eastAsia="en-US"/>
        </w:rPr>
      </w:pPr>
      <w:r w:rsidRPr="00923A6A">
        <w:rPr>
          <w:rFonts w:eastAsia="Calibri" w:cs="Arial"/>
          <w:bCs/>
          <w:lang w:eastAsia="en-US"/>
        </w:rPr>
        <w:t>Contribució a objectius digitals:100%.</w:t>
      </w:r>
    </w:p>
    <w:p w14:paraId="4B99E90A" w14:textId="77777777" w:rsidR="005B7EDA" w:rsidRPr="00027970" w:rsidRDefault="005B7EDA" w:rsidP="005B7EDA">
      <w:pPr>
        <w:rPr>
          <w:rFonts w:eastAsia="Calibri" w:cs="Arial"/>
          <w:bCs/>
          <w:lang w:eastAsia="en-US"/>
        </w:rPr>
      </w:pPr>
    </w:p>
    <w:p w14:paraId="6A8DFE52" w14:textId="77777777" w:rsidR="005B7EDA" w:rsidRPr="00027970" w:rsidRDefault="005B7EDA" w:rsidP="005B7EDA">
      <w:pPr>
        <w:rPr>
          <w:rFonts w:eastAsia="Calibri" w:cs="Arial"/>
          <w:bCs/>
          <w:lang w:eastAsia="en-US"/>
        </w:rPr>
      </w:pPr>
      <w:r w:rsidRPr="00027970">
        <w:rPr>
          <w:rFonts w:eastAsia="Calibri" w:cs="Arial"/>
          <w:bCs/>
          <w:lang w:eastAsia="en-US"/>
        </w:rPr>
        <w:t>Jo, el sotasignat/ada, [</w:t>
      </w:r>
      <w:r w:rsidRPr="00027970">
        <w:rPr>
          <w:rFonts w:eastAsia="Calibri" w:cs="Arial"/>
          <w:bCs/>
          <w:i/>
          <w:iCs/>
          <w:lang w:eastAsia="en-US"/>
        </w:rPr>
        <w:t>Nom i cognoms</w:t>
      </w:r>
      <w:r w:rsidRPr="00027970">
        <w:rPr>
          <w:rFonts w:eastAsia="Calibri" w:cs="Arial"/>
          <w:bCs/>
          <w:lang w:eastAsia="en-US"/>
        </w:rPr>
        <w:t>], amb DNI [</w:t>
      </w:r>
      <w:r w:rsidRPr="00027970">
        <w:rPr>
          <w:rFonts w:eastAsia="Calibri" w:cs="Arial"/>
          <w:bCs/>
          <w:i/>
          <w:iCs/>
          <w:lang w:eastAsia="en-US"/>
        </w:rPr>
        <w:t>núm. DNI</w:t>
      </w:r>
      <w:r w:rsidRPr="00027970">
        <w:rPr>
          <w:rFonts w:eastAsia="Calibri" w:cs="Arial"/>
          <w:bCs/>
          <w:lang w:eastAsia="en-US"/>
        </w:rPr>
        <w:t>], [</w:t>
      </w:r>
      <w:r w:rsidRPr="00027970">
        <w:rPr>
          <w:rFonts w:eastAsia="Calibri" w:cs="Arial"/>
          <w:bCs/>
          <w:i/>
          <w:iCs/>
          <w:lang w:eastAsia="en-US"/>
        </w:rPr>
        <w:t>en nom propi / en representació de l’entitat ......</w:t>
      </w:r>
      <w:r w:rsidRPr="00027970">
        <w:rPr>
          <w:rFonts w:eastAsia="Calibri" w:cs="Arial"/>
          <w:bCs/>
          <w:lang w:eastAsia="en-US"/>
        </w:rPr>
        <w:t>], amb NIF [</w:t>
      </w:r>
      <w:r w:rsidRPr="00027970">
        <w:rPr>
          <w:rFonts w:eastAsia="Calibri" w:cs="Arial"/>
          <w:bCs/>
          <w:i/>
          <w:iCs/>
          <w:lang w:eastAsia="en-US"/>
        </w:rPr>
        <w:t>núm. NIF</w:t>
      </w:r>
      <w:r w:rsidRPr="00027970">
        <w:rPr>
          <w:rFonts w:eastAsia="Calibri" w:cs="Arial"/>
          <w:bCs/>
          <w:lang w:eastAsia="en-US"/>
        </w:rPr>
        <w:t>] en qualitat de [</w:t>
      </w:r>
      <w:r w:rsidRPr="00027970">
        <w:rPr>
          <w:rFonts w:eastAsia="Calibri" w:cs="Arial"/>
          <w:bCs/>
          <w:i/>
          <w:iCs/>
          <w:lang w:eastAsia="en-US"/>
        </w:rPr>
        <w:t>càrrec</w:t>
      </w:r>
      <w:r w:rsidRPr="00027970">
        <w:rPr>
          <w:rFonts w:eastAsia="Calibri" w:cs="Arial"/>
          <w:bCs/>
          <w:lang w:eastAsia="en-US"/>
        </w:rPr>
        <w:t xml:space="preserve">], com a participant en el procediment d’adjudicació del contracte indicat, sota la meva responsabilitat, en matèria mediambiental </w:t>
      </w:r>
      <w:r w:rsidRPr="00027970">
        <w:rPr>
          <w:rFonts w:eastAsia="Calibri" w:cs="Arial"/>
          <w:b/>
          <w:lang w:eastAsia="en-US"/>
        </w:rPr>
        <w:t>declaro que</w:t>
      </w:r>
      <w:r w:rsidRPr="00027970">
        <w:rPr>
          <w:rFonts w:eastAsia="Calibri" w:cs="Arial"/>
          <w:bCs/>
          <w:lang w:eastAsia="en-US"/>
        </w:rPr>
        <w:t>:</w:t>
      </w:r>
    </w:p>
    <w:p w14:paraId="646279E3" w14:textId="77777777" w:rsidR="005B7EDA" w:rsidRPr="00027970" w:rsidRDefault="005B7EDA" w:rsidP="005B7EDA">
      <w:pPr>
        <w:rPr>
          <w:rFonts w:eastAsia="Calibri" w:cs="Arial"/>
          <w:bCs/>
          <w:lang w:eastAsia="en-US"/>
        </w:rPr>
      </w:pPr>
    </w:p>
    <w:p w14:paraId="30EADB19" w14:textId="77777777" w:rsidR="005B7EDA" w:rsidRPr="00027970" w:rsidRDefault="005B7EDA" w:rsidP="005B7EDA">
      <w:pPr>
        <w:pStyle w:val="Prrafodelista"/>
        <w:numPr>
          <w:ilvl w:val="0"/>
          <w:numId w:val="2"/>
        </w:numPr>
        <w:contextualSpacing w:val="0"/>
        <w:rPr>
          <w:rFonts w:eastAsia="Calibri" w:cs="Arial"/>
          <w:bCs/>
          <w:lang w:eastAsia="en-US"/>
        </w:rPr>
      </w:pPr>
      <w:r w:rsidRPr="00027970">
        <w:rPr>
          <w:rFonts w:eastAsia="Calibri" w:cs="Arial"/>
          <w:bCs/>
          <w:lang w:eastAsia="en-US"/>
        </w:rPr>
        <w:t>Les activitats que es desenvolupen no ocasionen un perjudici significatiu als següents objectius mediambientals:</w:t>
      </w:r>
    </w:p>
    <w:p w14:paraId="3CE41B8F" w14:textId="77777777" w:rsidR="005B7EDA" w:rsidRPr="00027970" w:rsidRDefault="005B7EDA" w:rsidP="005B7EDA">
      <w:pPr>
        <w:ind w:left="1418"/>
        <w:rPr>
          <w:rFonts w:eastAsia="Calibri" w:cs="Arial"/>
          <w:bCs/>
          <w:lang w:eastAsia="en-US"/>
        </w:rPr>
      </w:pPr>
      <w:r w:rsidRPr="00027970">
        <w:rPr>
          <w:rFonts w:eastAsia="Calibri" w:cs="Arial"/>
          <w:bCs/>
          <w:lang w:eastAsia="en-US"/>
        </w:rPr>
        <w:t>• Mitigació del canvi climàtic.</w:t>
      </w:r>
    </w:p>
    <w:p w14:paraId="16020FBF" w14:textId="77777777" w:rsidR="005B7EDA" w:rsidRPr="00027970" w:rsidRDefault="005B7EDA" w:rsidP="005B7EDA">
      <w:pPr>
        <w:ind w:left="1418"/>
        <w:rPr>
          <w:rFonts w:eastAsia="Calibri" w:cs="Arial"/>
          <w:bCs/>
          <w:lang w:eastAsia="en-US"/>
        </w:rPr>
      </w:pPr>
      <w:r w:rsidRPr="00027970">
        <w:rPr>
          <w:rFonts w:eastAsia="Calibri" w:cs="Arial"/>
          <w:bCs/>
          <w:lang w:eastAsia="en-US"/>
        </w:rPr>
        <w:t>• Adaptació al canvi climàtic.</w:t>
      </w:r>
    </w:p>
    <w:p w14:paraId="6822E136" w14:textId="77777777" w:rsidR="005B7EDA" w:rsidRPr="00027970" w:rsidRDefault="005B7EDA" w:rsidP="005B7EDA">
      <w:pPr>
        <w:ind w:left="1418"/>
        <w:rPr>
          <w:rFonts w:eastAsia="Calibri" w:cs="Arial"/>
          <w:bCs/>
          <w:lang w:eastAsia="en-US"/>
        </w:rPr>
      </w:pPr>
      <w:r w:rsidRPr="00027970">
        <w:rPr>
          <w:rFonts w:eastAsia="Calibri" w:cs="Arial"/>
          <w:bCs/>
          <w:lang w:eastAsia="en-US"/>
        </w:rPr>
        <w:t>• Ús sostenible i protecció dels recursos hídrics i marins.</w:t>
      </w:r>
    </w:p>
    <w:p w14:paraId="1D26B1C1" w14:textId="77777777" w:rsidR="005B7EDA" w:rsidRPr="00027970" w:rsidRDefault="005B7EDA" w:rsidP="005B7EDA">
      <w:pPr>
        <w:ind w:left="1418"/>
        <w:rPr>
          <w:rFonts w:eastAsia="Calibri" w:cs="Arial"/>
          <w:bCs/>
          <w:lang w:eastAsia="en-US"/>
        </w:rPr>
      </w:pPr>
      <w:r w:rsidRPr="00027970">
        <w:rPr>
          <w:rFonts w:eastAsia="Calibri" w:cs="Arial"/>
          <w:bCs/>
          <w:lang w:eastAsia="en-US"/>
        </w:rPr>
        <w:t>• Economia circular, inclosos la prevenció i el reciclatge de residus.</w:t>
      </w:r>
    </w:p>
    <w:p w14:paraId="707E0A7C" w14:textId="77777777" w:rsidR="005B7EDA" w:rsidRPr="00027970" w:rsidRDefault="005B7EDA" w:rsidP="005B7EDA">
      <w:pPr>
        <w:ind w:left="1418"/>
        <w:rPr>
          <w:rFonts w:eastAsia="Calibri" w:cs="Arial"/>
          <w:bCs/>
          <w:lang w:eastAsia="en-US"/>
        </w:rPr>
      </w:pPr>
      <w:r w:rsidRPr="00027970">
        <w:rPr>
          <w:rFonts w:eastAsia="Calibri" w:cs="Arial"/>
          <w:bCs/>
          <w:lang w:eastAsia="en-US"/>
        </w:rPr>
        <w:t>• Prevenció i control de la contaminació a l’atmosfera, l’aigua o el sòl.</w:t>
      </w:r>
    </w:p>
    <w:p w14:paraId="2E651AED" w14:textId="77777777" w:rsidR="005B7EDA" w:rsidRPr="00027970" w:rsidRDefault="005B7EDA" w:rsidP="005B7EDA">
      <w:pPr>
        <w:ind w:left="1418"/>
        <w:rPr>
          <w:rFonts w:eastAsia="Calibri" w:cs="Arial"/>
          <w:bCs/>
          <w:lang w:eastAsia="en-US"/>
        </w:rPr>
      </w:pPr>
      <w:r w:rsidRPr="00027970">
        <w:rPr>
          <w:rFonts w:eastAsia="Calibri" w:cs="Arial"/>
          <w:bCs/>
          <w:lang w:eastAsia="en-US"/>
        </w:rPr>
        <w:t>• Protecció i restauració de la biodiversitat i els ecosistemes.</w:t>
      </w:r>
    </w:p>
    <w:p w14:paraId="77C6D4E1" w14:textId="77777777" w:rsidR="005B7EDA" w:rsidRPr="00027970" w:rsidRDefault="005B7EDA" w:rsidP="005B7EDA">
      <w:pPr>
        <w:rPr>
          <w:rFonts w:eastAsia="Calibri" w:cs="Arial"/>
          <w:bCs/>
          <w:lang w:eastAsia="en-US"/>
        </w:rPr>
      </w:pPr>
    </w:p>
    <w:p w14:paraId="21E1B353" w14:textId="77777777" w:rsidR="005B7EDA" w:rsidRPr="00027970" w:rsidRDefault="005B7EDA" w:rsidP="005B7EDA">
      <w:pPr>
        <w:pStyle w:val="Prrafodelista"/>
        <w:numPr>
          <w:ilvl w:val="0"/>
          <w:numId w:val="2"/>
        </w:numPr>
        <w:contextualSpacing w:val="0"/>
        <w:rPr>
          <w:rFonts w:eastAsia="Calibri" w:cs="Arial"/>
          <w:bCs/>
          <w:lang w:eastAsia="en-US"/>
        </w:rPr>
      </w:pPr>
      <w:r w:rsidRPr="00027970">
        <w:rPr>
          <w:rFonts w:eastAsia="Calibri" w:cs="Arial"/>
          <w:bCs/>
          <w:lang w:eastAsia="en-US"/>
        </w:rPr>
        <w:t>Les activitats s’adeqüen, si escau, a les característiques fixades per a la mesura i submesura del component i reflectides en el Pla de recuperació, transformació i resiliència.</w:t>
      </w:r>
    </w:p>
    <w:p w14:paraId="6AA94D18" w14:textId="77777777" w:rsidR="005B7EDA" w:rsidRPr="00027970" w:rsidRDefault="005B7EDA" w:rsidP="005B7EDA">
      <w:pPr>
        <w:ind w:left="1069"/>
        <w:rPr>
          <w:rFonts w:eastAsia="Calibri" w:cs="Arial"/>
          <w:bCs/>
          <w:lang w:eastAsia="en-US"/>
        </w:rPr>
      </w:pPr>
      <w:r w:rsidRPr="00027970">
        <w:rPr>
          <w:rFonts w:eastAsia="Calibri" w:cs="Arial"/>
          <w:bCs/>
          <w:lang w:eastAsia="en-US"/>
        </w:rPr>
        <w:t>(L’administració pública ha de completar les condicions que vulgui destacar de la mesura, segons els apartats 3, 6 i 8 del document del component dins del Pla de recuperació, transformació i resiliència.)</w:t>
      </w:r>
    </w:p>
    <w:p w14:paraId="7BFF78AB" w14:textId="77777777" w:rsidR="005B7EDA" w:rsidRPr="00027970" w:rsidRDefault="005B7EDA" w:rsidP="005B7EDA">
      <w:pPr>
        <w:rPr>
          <w:rFonts w:eastAsia="Calibri" w:cs="Arial"/>
          <w:bCs/>
          <w:lang w:eastAsia="en-US"/>
        </w:rPr>
      </w:pPr>
    </w:p>
    <w:p w14:paraId="12C527FE" w14:textId="77777777" w:rsidR="005B7EDA" w:rsidRPr="00027970" w:rsidRDefault="005B7EDA" w:rsidP="005B7EDA">
      <w:pPr>
        <w:pStyle w:val="Prrafodelista"/>
        <w:numPr>
          <w:ilvl w:val="0"/>
          <w:numId w:val="2"/>
        </w:numPr>
        <w:contextualSpacing w:val="0"/>
        <w:rPr>
          <w:rFonts w:eastAsia="Calibri" w:cs="Arial"/>
          <w:bCs/>
          <w:lang w:eastAsia="en-US"/>
        </w:rPr>
      </w:pPr>
      <w:r w:rsidRPr="00027970">
        <w:rPr>
          <w:rFonts w:eastAsia="Calibri" w:cs="Arial"/>
          <w:bCs/>
          <w:lang w:eastAsia="en-US"/>
        </w:rPr>
        <w:t>Les activitats que es desenvolupen en el projecte compliran amb la normativa mediambiental vigent que sigui aplicable. (Completar per l’AP amb la normativa destacada)</w:t>
      </w:r>
    </w:p>
    <w:p w14:paraId="309BF618" w14:textId="77777777" w:rsidR="005B7EDA" w:rsidRPr="00027970" w:rsidRDefault="005B7EDA" w:rsidP="005B7EDA">
      <w:pPr>
        <w:rPr>
          <w:rFonts w:eastAsia="Calibri" w:cs="Arial"/>
          <w:bCs/>
          <w:lang w:eastAsia="en-US"/>
        </w:rPr>
      </w:pPr>
    </w:p>
    <w:p w14:paraId="6A3CC0BF" w14:textId="77777777" w:rsidR="005B7EDA" w:rsidRPr="00027970" w:rsidRDefault="005B7EDA" w:rsidP="005B7EDA">
      <w:pPr>
        <w:pStyle w:val="Prrafodelista"/>
        <w:numPr>
          <w:ilvl w:val="0"/>
          <w:numId w:val="2"/>
        </w:numPr>
        <w:contextualSpacing w:val="0"/>
        <w:rPr>
          <w:rFonts w:eastAsia="Calibri" w:cs="Arial"/>
          <w:bCs/>
          <w:lang w:eastAsia="en-US"/>
        </w:rPr>
      </w:pPr>
      <w:r w:rsidRPr="00027970">
        <w:rPr>
          <w:rFonts w:eastAsia="Calibri" w:cs="Arial"/>
          <w:bCs/>
          <w:lang w:eastAsia="en-US"/>
        </w:rPr>
        <w:t xml:space="preserve">Les activitats que es desenvolupen no estan excloses per al finançament pel Pla de recuperació, transformació i resiliència d’acord amb la </w:t>
      </w:r>
      <w:hyperlink r:id="rId7" w:history="1">
        <w:r w:rsidRPr="00027970">
          <w:rPr>
            <w:rStyle w:val="Hipervnculo"/>
            <w:rFonts w:eastAsia="Calibri" w:cs="Arial"/>
            <w:bCs/>
            <w:lang w:eastAsia="en-US"/>
          </w:rPr>
          <w:t>Guia tècnica sobre l’aplicació del principi “no causar un perjudici significatiu” en virtut del Reglament relatiu al Mecanisme de Recuperació i Resiliència (2021/C 58/01)</w:t>
        </w:r>
      </w:hyperlink>
      <w:r w:rsidRPr="00027970">
        <w:rPr>
          <w:rFonts w:eastAsia="Calibri" w:cs="Arial"/>
          <w:bCs/>
          <w:lang w:eastAsia="en-US"/>
        </w:rPr>
        <w:t xml:space="preserve">, a la </w:t>
      </w:r>
      <w:hyperlink r:id="rId8" w:history="1">
        <w:r w:rsidRPr="00027970">
          <w:rPr>
            <w:rStyle w:val="Hipervnculo"/>
            <w:rFonts w:eastAsia="Calibri" w:cs="Arial"/>
            <w:bCs/>
            <w:lang w:eastAsia="en-US"/>
          </w:rPr>
          <w:t>Proposta de Decisió d’execució del Consell relativa a l’aprovació de l’avaluació del pla de recuperació i resiliència d’Espanya</w:t>
        </w:r>
      </w:hyperlink>
      <w:r w:rsidRPr="00027970">
        <w:rPr>
          <w:rFonts w:eastAsia="Calibri" w:cs="Arial"/>
          <w:bCs/>
          <w:lang w:eastAsia="en-US"/>
        </w:rPr>
        <w:t xml:space="preserve"> i al seu </w:t>
      </w:r>
      <w:hyperlink r:id="rId9" w:history="1">
        <w:r w:rsidRPr="00027970">
          <w:rPr>
            <w:rStyle w:val="Hipervnculo"/>
            <w:rFonts w:eastAsia="Calibri" w:cs="Arial"/>
            <w:bCs/>
            <w:lang w:eastAsia="en-US"/>
          </w:rPr>
          <w:t>annex</w:t>
        </w:r>
      </w:hyperlink>
      <w:r w:rsidRPr="00027970">
        <w:rPr>
          <w:rFonts w:eastAsia="Calibri" w:cs="Arial"/>
          <w:bCs/>
          <w:lang w:eastAsia="en-US"/>
        </w:rPr>
        <w:t>.</w:t>
      </w:r>
    </w:p>
    <w:p w14:paraId="37BB4AE9"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Construcció de refineries de cru, centrals tèrmiques de carbó i projectes que impliquin l'extracció de petroli o gas natural, a causa del perjudici a l’objectiu de mitigació del canvi climàtic.</w:t>
      </w:r>
    </w:p>
    <w:p w14:paraId="27359939"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4E43EB9C"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1EB29997"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Compensació dels costos indirectes del RCDE.</w:t>
      </w:r>
    </w:p>
    <w:p w14:paraId="44BAE822"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5168359F"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Activitats relacionades amb plantes de tractament mecànic-biològic. Aquesta exclusió no s'aplica a les accions en plantes de tractament mecànic-biològic existents, quan aquestes accions tinguin per objecte augmentar l'eficiència energètica o elrecondicionament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25DDE35D" w14:textId="77777777" w:rsidR="005B7EDA" w:rsidRPr="00027970" w:rsidRDefault="005B7EDA" w:rsidP="005B7EDA">
      <w:pPr>
        <w:pStyle w:val="Prrafodelista"/>
        <w:numPr>
          <w:ilvl w:val="2"/>
          <w:numId w:val="1"/>
        </w:numPr>
        <w:contextualSpacing w:val="0"/>
        <w:rPr>
          <w:rFonts w:eastAsia="Calibri" w:cs="Arial"/>
          <w:bCs/>
          <w:lang w:eastAsia="en-US"/>
        </w:rPr>
      </w:pPr>
      <w:r w:rsidRPr="00027970">
        <w:rPr>
          <w:rFonts w:eastAsia="Calibri" w:cs="Arial"/>
          <w:bCs/>
          <w:lang w:eastAsia="en-US"/>
        </w:rPr>
        <w:t>Activitats en què l'eliminació a llarg termini de residus pugui causar danys al medi ambient.</w:t>
      </w:r>
    </w:p>
    <w:p w14:paraId="4C682F04" w14:textId="77777777" w:rsidR="005B7EDA" w:rsidRDefault="005B7EDA" w:rsidP="005B7EDA">
      <w:pPr>
        <w:ind w:firstLine="709"/>
        <w:rPr>
          <w:rFonts w:eastAsia="Calibri" w:cs="Arial"/>
          <w:bCs/>
          <w:lang w:eastAsia="en-US"/>
        </w:rPr>
      </w:pPr>
    </w:p>
    <w:p w14:paraId="53E08A30" w14:textId="77777777" w:rsidR="005B7EDA" w:rsidRPr="00B82672" w:rsidRDefault="005B7EDA" w:rsidP="005B7EDA">
      <w:pPr>
        <w:pStyle w:val="Prrafodelista"/>
        <w:numPr>
          <w:ilvl w:val="0"/>
          <w:numId w:val="2"/>
        </w:numPr>
        <w:contextualSpacing w:val="0"/>
        <w:rPr>
          <w:rFonts w:eastAsia="Calibri" w:cs="Arial"/>
          <w:bCs/>
          <w:lang w:eastAsia="en-US"/>
        </w:rPr>
      </w:pPr>
      <w:r w:rsidRPr="00B82672">
        <w:rPr>
          <w:rFonts w:eastAsia="Calibri" w:cs="Arial"/>
          <w:bCs/>
          <w:lang w:eastAsia="en-US"/>
        </w:rPr>
        <w:t>Les activitats que es desenvolupin no causaran efectes directes sobre el medi ambient, ni efectes indirectes primaris en tot el seu cicle de vida, entenent com a tals els que es puguin materialitzar una vegada realitzada l’activitat.</w:t>
      </w:r>
    </w:p>
    <w:p w14:paraId="68223631" w14:textId="77777777" w:rsidR="005B7EDA" w:rsidRPr="00B82672" w:rsidRDefault="005B7EDA" w:rsidP="005B7EDA">
      <w:pPr>
        <w:pStyle w:val="Prrafodelista"/>
        <w:ind w:left="1069"/>
        <w:rPr>
          <w:rFonts w:eastAsia="Calibri" w:cs="Arial"/>
          <w:bCs/>
          <w:lang w:eastAsia="en-US"/>
        </w:rPr>
      </w:pPr>
    </w:p>
    <w:p w14:paraId="0385DF14" w14:textId="77777777" w:rsidR="005B7EDA" w:rsidRDefault="005B7EDA" w:rsidP="005B7EDA">
      <w:pPr>
        <w:pStyle w:val="Prrafodelista"/>
        <w:numPr>
          <w:ilvl w:val="0"/>
          <w:numId w:val="2"/>
        </w:numPr>
        <w:contextualSpacing w:val="0"/>
        <w:rPr>
          <w:rFonts w:eastAsia="Calibri" w:cs="Arial"/>
          <w:bCs/>
          <w:lang w:eastAsia="en-US"/>
        </w:rPr>
      </w:pPr>
      <w:r w:rsidRPr="00B82672">
        <w:rPr>
          <w:rFonts w:eastAsia="Calibri" w:cs="Arial"/>
          <w:bCs/>
          <w:lang w:eastAsia="en-US"/>
        </w:rPr>
        <w:t>Tinc coneixement que l’incompliment d’algun dels requisits que estableix aquesta declaració dona</w:t>
      </w:r>
      <w:r w:rsidRPr="001E58A6">
        <w:rPr>
          <w:rFonts w:eastAsia="Calibri" w:cs="Arial"/>
          <w:bCs/>
          <w:lang w:eastAsia="en-US"/>
        </w:rPr>
        <w:t xml:space="preserve"> lloc a l’obligació de retornar les quantitats percebudes i els interessos de demora corresponents.</w:t>
      </w:r>
    </w:p>
    <w:p w14:paraId="41CBBD9C" w14:textId="77777777" w:rsidR="005B7EDA" w:rsidRDefault="005B7EDA" w:rsidP="005B7EDA">
      <w:pPr>
        <w:rPr>
          <w:rFonts w:eastAsia="Calibri" w:cs="Arial"/>
          <w:bCs/>
          <w:lang w:eastAsia="en-US"/>
        </w:rPr>
      </w:pPr>
    </w:p>
    <w:p w14:paraId="4035DE1E" w14:textId="77777777" w:rsidR="005B7EDA" w:rsidRPr="001E58A6" w:rsidRDefault="005B7EDA" w:rsidP="005B7EDA">
      <w:pPr>
        <w:rPr>
          <w:rFonts w:eastAsia="Calibri" w:cs="Arial"/>
          <w:bCs/>
          <w:lang w:eastAsia="en-US"/>
        </w:rPr>
      </w:pPr>
      <w:r w:rsidRPr="001E58A6">
        <w:rPr>
          <w:rFonts w:eastAsia="Calibri" w:cs="Arial"/>
          <w:bCs/>
          <w:lang w:eastAsia="en-US"/>
        </w:rPr>
        <w:t>[</w:t>
      </w:r>
      <w:r w:rsidRPr="001E58A6">
        <w:rPr>
          <w:rFonts w:eastAsia="Calibri" w:cs="Arial"/>
          <w:bCs/>
          <w:i/>
          <w:iCs/>
          <w:lang w:eastAsia="en-US"/>
        </w:rPr>
        <w:t>Lloc i data</w:t>
      </w:r>
      <w:r w:rsidRPr="001E58A6">
        <w:rPr>
          <w:rFonts w:eastAsia="Calibri" w:cs="Arial"/>
          <w:bCs/>
          <w:lang w:eastAsia="en-US"/>
        </w:rPr>
        <w:t>]</w:t>
      </w:r>
    </w:p>
    <w:p w14:paraId="6D96F392" w14:textId="77777777" w:rsidR="005B7EDA" w:rsidRPr="001E58A6" w:rsidRDefault="005B7EDA" w:rsidP="005B7EDA">
      <w:pPr>
        <w:rPr>
          <w:rFonts w:eastAsia="Calibri" w:cs="Arial"/>
          <w:bCs/>
          <w:lang w:eastAsia="en-US"/>
        </w:rPr>
      </w:pPr>
      <w:r w:rsidRPr="001E58A6">
        <w:rPr>
          <w:rFonts w:eastAsia="Calibri" w:cs="Arial"/>
          <w:bCs/>
          <w:lang w:eastAsia="en-US"/>
        </w:rPr>
        <w:t>[</w:t>
      </w:r>
      <w:r w:rsidRPr="001E58A6">
        <w:rPr>
          <w:rFonts w:eastAsia="Calibri" w:cs="Arial"/>
          <w:bCs/>
          <w:i/>
          <w:iCs/>
          <w:lang w:eastAsia="en-US"/>
        </w:rPr>
        <w:t>Signatura electrònica, nom complet i DNI i càrrec</w:t>
      </w:r>
      <w:r w:rsidRPr="001E58A6">
        <w:rPr>
          <w:rFonts w:eastAsia="Calibri" w:cs="Arial"/>
          <w:bCs/>
          <w:lang w:eastAsia="en-US"/>
        </w:rPr>
        <w:t>]</w:t>
      </w:r>
    </w:p>
    <w:p w14:paraId="3C841797" w14:textId="77777777" w:rsidR="006E039D" w:rsidRPr="005B7EDA" w:rsidRDefault="006E039D" w:rsidP="005B7EDA"/>
    <w:sectPr w:rsidR="006E039D" w:rsidRPr="005B7ED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D5F8" w14:textId="77777777" w:rsidR="00BE7C3A" w:rsidRDefault="00BE7C3A" w:rsidP="00BE7C3A">
      <w:r>
        <w:separator/>
      </w:r>
    </w:p>
  </w:endnote>
  <w:endnote w:type="continuationSeparator" w:id="0">
    <w:p w14:paraId="3804D264" w14:textId="77777777" w:rsidR="00BE7C3A" w:rsidRDefault="00BE7C3A" w:rsidP="00BE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586F" w14:textId="01DA288F" w:rsidR="00BE7C3A" w:rsidRDefault="00BE7C3A">
    <w:pPr>
      <w:pStyle w:val="Piedepgina"/>
    </w:pPr>
    <w:r>
      <w:rPr>
        <w:noProof/>
      </w:rPr>
      <w:drawing>
        <wp:inline distT="0" distB="0" distL="0" distR="0" wp14:anchorId="2952A9A7" wp14:editId="1DA8FB0F">
          <wp:extent cx="5400040" cy="261620"/>
          <wp:effectExtent l="0" t="0" r="0" b="5080"/>
          <wp:docPr id="864656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56931" name=""/>
                  <pic:cNvPicPr/>
                </pic:nvPicPr>
                <pic:blipFill>
                  <a:blip r:embed="rId1"/>
                  <a:stretch>
                    <a:fillRect/>
                  </a:stretch>
                </pic:blipFill>
                <pic:spPr>
                  <a:xfrm>
                    <a:off x="0" y="0"/>
                    <a:ext cx="5400040" cy="261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53AA" w14:textId="77777777" w:rsidR="00BE7C3A" w:rsidRDefault="00BE7C3A" w:rsidP="00BE7C3A">
      <w:r>
        <w:separator/>
      </w:r>
    </w:p>
  </w:footnote>
  <w:footnote w:type="continuationSeparator" w:id="0">
    <w:p w14:paraId="616F345A" w14:textId="77777777" w:rsidR="00BE7C3A" w:rsidRDefault="00BE7C3A" w:rsidP="00BE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338D" w14:textId="0E3956FC" w:rsidR="00BE7C3A" w:rsidRDefault="00BE7C3A">
    <w:pPr>
      <w:pStyle w:val="Encabezado"/>
    </w:pPr>
    <w:r w:rsidRPr="001A2D2E">
      <w:rPr>
        <w:rFonts w:cs="Arial"/>
        <w:noProof/>
        <w:sz w:val="22"/>
        <w:szCs w:val="22"/>
      </w:rPr>
      <w:drawing>
        <wp:inline distT="0" distB="0" distL="0" distR="0" wp14:anchorId="48CAB1CD" wp14:editId="2313DE6A">
          <wp:extent cx="1228725" cy="409575"/>
          <wp:effectExtent l="0" t="0" r="9525" b="9525"/>
          <wp:docPr id="1" name="Gráfico 1" descr="Imagen que contiene firmar, parada, dibujo, señal&#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áfico 1" descr="Imagen que contiene firmar, parada, dibujo, señal&#10;&#10;El contenido generado por IA puede ser incorrecto."/>
                  <pic:cNvPicPr/>
                </pic:nvPicPr>
                <pic:blipFill>
                  <a:blip r:embed="rId1"/>
                  <a:stretch>
                    <a:fillRect/>
                  </a:stretch>
                </pic:blipFill>
                <pic:spPr>
                  <a:xfrm>
                    <a:off x="0" y="0"/>
                    <a:ext cx="1228725" cy="4095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20A"/>
    <w:multiLevelType w:val="hybridMultilevel"/>
    <w:tmpl w:val="31F4C56C"/>
    <w:lvl w:ilvl="0" w:tplc="7A5A67AA">
      <w:numFmt w:val="bullet"/>
      <w:lvlText w:val="◻"/>
      <w:lvlJc w:val="left"/>
      <w:pPr>
        <w:ind w:left="243" w:hanging="228"/>
      </w:pPr>
      <w:rPr>
        <w:rFonts w:ascii="Arial MT" w:eastAsia="Arial MT" w:hAnsi="Arial MT" w:cs="Arial MT" w:hint="default"/>
        <w:b w:val="0"/>
        <w:bCs w:val="0"/>
        <w:i w:val="0"/>
        <w:iCs w:val="0"/>
        <w:spacing w:val="0"/>
        <w:w w:val="75"/>
        <w:sz w:val="22"/>
        <w:szCs w:val="22"/>
        <w:lang w:val="ca-ES" w:eastAsia="en-US" w:bidi="ar-SA"/>
      </w:rPr>
    </w:lvl>
    <w:lvl w:ilvl="1" w:tplc="85DE0420">
      <w:numFmt w:val="bullet"/>
      <w:lvlText w:val="•"/>
      <w:lvlJc w:val="left"/>
      <w:pPr>
        <w:ind w:left="1088" w:hanging="228"/>
      </w:pPr>
      <w:rPr>
        <w:lang w:val="ca-ES" w:eastAsia="en-US" w:bidi="ar-SA"/>
      </w:rPr>
    </w:lvl>
    <w:lvl w:ilvl="2" w:tplc="C3587D18">
      <w:numFmt w:val="bullet"/>
      <w:lvlText w:val="•"/>
      <w:lvlJc w:val="left"/>
      <w:pPr>
        <w:ind w:left="1937" w:hanging="228"/>
      </w:pPr>
      <w:rPr>
        <w:lang w:val="ca-ES" w:eastAsia="en-US" w:bidi="ar-SA"/>
      </w:rPr>
    </w:lvl>
    <w:lvl w:ilvl="3" w:tplc="73F88C4E">
      <w:numFmt w:val="bullet"/>
      <w:lvlText w:val="•"/>
      <w:lvlJc w:val="left"/>
      <w:pPr>
        <w:ind w:left="2785" w:hanging="228"/>
      </w:pPr>
      <w:rPr>
        <w:lang w:val="ca-ES" w:eastAsia="en-US" w:bidi="ar-SA"/>
      </w:rPr>
    </w:lvl>
    <w:lvl w:ilvl="4" w:tplc="F454BFF2">
      <w:numFmt w:val="bullet"/>
      <w:lvlText w:val="•"/>
      <w:lvlJc w:val="left"/>
      <w:pPr>
        <w:ind w:left="3634" w:hanging="228"/>
      </w:pPr>
      <w:rPr>
        <w:lang w:val="ca-ES" w:eastAsia="en-US" w:bidi="ar-SA"/>
      </w:rPr>
    </w:lvl>
    <w:lvl w:ilvl="5" w:tplc="331AF2BE">
      <w:numFmt w:val="bullet"/>
      <w:lvlText w:val="•"/>
      <w:lvlJc w:val="left"/>
      <w:pPr>
        <w:ind w:left="4483" w:hanging="228"/>
      </w:pPr>
      <w:rPr>
        <w:lang w:val="ca-ES" w:eastAsia="en-US" w:bidi="ar-SA"/>
      </w:rPr>
    </w:lvl>
    <w:lvl w:ilvl="6" w:tplc="EAEE338C">
      <w:numFmt w:val="bullet"/>
      <w:lvlText w:val="•"/>
      <w:lvlJc w:val="left"/>
      <w:pPr>
        <w:ind w:left="5331" w:hanging="228"/>
      </w:pPr>
      <w:rPr>
        <w:lang w:val="ca-ES" w:eastAsia="en-US" w:bidi="ar-SA"/>
      </w:rPr>
    </w:lvl>
    <w:lvl w:ilvl="7" w:tplc="E9642A90">
      <w:numFmt w:val="bullet"/>
      <w:lvlText w:val="•"/>
      <w:lvlJc w:val="left"/>
      <w:pPr>
        <w:ind w:left="6180" w:hanging="228"/>
      </w:pPr>
      <w:rPr>
        <w:lang w:val="ca-ES" w:eastAsia="en-US" w:bidi="ar-SA"/>
      </w:rPr>
    </w:lvl>
    <w:lvl w:ilvl="8" w:tplc="625CD228">
      <w:numFmt w:val="bullet"/>
      <w:lvlText w:val="•"/>
      <w:lvlJc w:val="left"/>
      <w:pPr>
        <w:ind w:left="7029" w:hanging="228"/>
      </w:pPr>
      <w:rPr>
        <w:lang w:val="ca-ES" w:eastAsia="en-US" w:bidi="ar-SA"/>
      </w:rPr>
    </w:lvl>
  </w:abstractNum>
  <w:abstractNum w:abstractNumId="1" w15:restartNumberingAfterBreak="0">
    <w:nsid w:val="200235A2"/>
    <w:multiLevelType w:val="hybridMultilevel"/>
    <w:tmpl w:val="B9BA8472"/>
    <w:lvl w:ilvl="0" w:tplc="AF4A4F1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33AC07D9"/>
    <w:multiLevelType w:val="hybridMultilevel"/>
    <w:tmpl w:val="3B4884BE"/>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D137275"/>
    <w:multiLevelType w:val="hybridMultilevel"/>
    <w:tmpl w:val="7234D04E"/>
    <w:lvl w:ilvl="0" w:tplc="04030003">
      <w:start w:val="1"/>
      <w:numFmt w:val="bullet"/>
      <w:lvlText w:val="o"/>
      <w:lvlJc w:val="left"/>
      <w:pPr>
        <w:ind w:left="2160" w:hanging="360"/>
      </w:pPr>
      <w:rPr>
        <w:rFonts w:ascii="Courier New" w:hAnsi="Courier New"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4" w15:restartNumberingAfterBreak="0">
    <w:nsid w:val="70222511"/>
    <w:multiLevelType w:val="hybridMultilevel"/>
    <w:tmpl w:val="7EF4C58E"/>
    <w:lvl w:ilvl="0" w:tplc="04030003">
      <w:start w:val="1"/>
      <w:numFmt w:val="bullet"/>
      <w:lvlText w:val="o"/>
      <w:lvlJc w:val="left"/>
      <w:pPr>
        <w:ind w:left="2160" w:hanging="360"/>
      </w:pPr>
      <w:rPr>
        <w:rFonts w:ascii="Courier New" w:hAnsi="Courier New" w:cs="Courier New"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num w:numId="1" w16cid:durableId="1150898681">
    <w:abstractNumId w:val="0"/>
  </w:num>
  <w:num w:numId="2" w16cid:durableId="626817177">
    <w:abstractNumId w:val="1"/>
  </w:num>
  <w:num w:numId="3" w16cid:durableId="2081099087">
    <w:abstractNumId w:val="2"/>
  </w:num>
  <w:num w:numId="4" w16cid:durableId="1560290211">
    <w:abstractNumId w:val="3"/>
  </w:num>
  <w:num w:numId="5" w16cid:durableId="55608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3A"/>
    <w:rsid w:val="00464B18"/>
    <w:rsid w:val="00536E31"/>
    <w:rsid w:val="005B7EDA"/>
    <w:rsid w:val="0062559C"/>
    <w:rsid w:val="006E039D"/>
    <w:rsid w:val="0074661F"/>
    <w:rsid w:val="007746D3"/>
    <w:rsid w:val="00BE7C3A"/>
    <w:rsid w:val="00EA6E48"/>
    <w:rsid w:val="00EC32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3419"/>
  <w15:chartTrackingRefBased/>
  <w15:docId w15:val="{C9A717B8-B162-4EC1-B171-BB636677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3A"/>
    <w:pPr>
      <w:spacing w:after="0" w:line="240" w:lineRule="auto"/>
      <w:jc w:val="both"/>
    </w:pPr>
    <w:rPr>
      <w:rFonts w:ascii="Arial" w:eastAsia="Times New Roman" w:hAnsi="Arial" w:cs="Times New Roman"/>
      <w:kern w:val="0"/>
      <w:sz w:val="20"/>
      <w:szCs w:val="20"/>
      <w:lang w:val="ca-ES" w:eastAsia="ca-ES"/>
      <w14:ligatures w14:val="none"/>
    </w:rPr>
  </w:style>
  <w:style w:type="paragraph" w:styleId="Ttulo1">
    <w:name w:val="heading 1"/>
    <w:basedOn w:val="Normal"/>
    <w:next w:val="Normal"/>
    <w:link w:val="Ttulo1Car"/>
    <w:uiPriority w:val="9"/>
    <w:qFormat/>
    <w:rsid w:val="00BE7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7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7C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7C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7C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7C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7C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7C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7C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C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7C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7C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7C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7C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7C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7C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7C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7C3A"/>
    <w:rPr>
      <w:rFonts w:eastAsiaTheme="majorEastAsia" w:cstheme="majorBidi"/>
      <w:color w:val="272727" w:themeColor="text1" w:themeTint="D8"/>
    </w:rPr>
  </w:style>
  <w:style w:type="paragraph" w:styleId="Ttulo">
    <w:name w:val="Title"/>
    <w:basedOn w:val="Normal"/>
    <w:next w:val="Normal"/>
    <w:link w:val="TtuloCar"/>
    <w:uiPriority w:val="10"/>
    <w:qFormat/>
    <w:rsid w:val="00BE7C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7C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7C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7C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C3A"/>
    <w:pPr>
      <w:spacing w:before="160"/>
      <w:jc w:val="center"/>
    </w:pPr>
    <w:rPr>
      <w:i/>
      <w:iCs/>
      <w:color w:val="404040" w:themeColor="text1" w:themeTint="BF"/>
    </w:rPr>
  </w:style>
  <w:style w:type="character" w:customStyle="1" w:styleId="CitaCar">
    <w:name w:val="Cita Car"/>
    <w:basedOn w:val="Fuentedeprrafopredeter"/>
    <w:link w:val="Cita"/>
    <w:uiPriority w:val="29"/>
    <w:rsid w:val="00BE7C3A"/>
    <w:rPr>
      <w:i/>
      <w:iCs/>
      <w:color w:val="404040" w:themeColor="text1" w:themeTint="BF"/>
    </w:rPr>
  </w:style>
  <w:style w:type="paragraph" w:styleId="Prrafodelista">
    <w:name w:val="List Paragraph"/>
    <w:aliases w:val="Párrafo Numerado,Párrafo de lista - cat,Cuadrícula mediana 1 - Énfasis 21,Titulo 2"/>
    <w:basedOn w:val="Normal"/>
    <w:link w:val="PrrafodelistaCar"/>
    <w:uiPriority w:val="34"/>
    <w:qFormat/>
    <w:rsid w:val="00BE7C3A"/>
    <w:pPr>
      <w:ind w:left="720"/>
      <w:contextualSpacing/>
    </w:pPr>
  </w:style>
  <w:style w:type="character" w:styleId="nfasisintenso">
    <w:name w:val="Intense Emphasis"/>
    <w:basedOn w:val="Fuentedeprrafopredeter"/>
    <w:uiPriority w:val="21"/>
    <w:qFormat/>
    <w:rsid w:val="00BE7C3A"/>
    <w:rPr>
      <w:i/>
      <w:iCs/>
      <w:color w:val="2F5496" w:themeColor="accent1" w:themeShade="BF"/>
    </w:rPr>
  </w:style>
  <w:style w:type="paragraph" w:styleId="Citadestacada">
    <w:name w:val="Intense Quote"/>
    <w:basedOn w:val="Normal"/>
    <w:next w:val="Normal"/>
    <w:link w:val="CitadestacadaCar"/>
    <w:uiPriority w:val="30"/>
    <w:qFormat/>
    <w:rsid w:val="00BE7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7C3A"/>
    <w:rPr>
      <w:i/>
      <w:iCs/>
      <w:color w:val="2F5496" w:themeColor="accent1" w:themeShade="BF"/>
    </w:rPr>
  </w:style>
  <w:style w:type="character" w:styleId="Referenciaintensa">
    <w:name w:val="Intense Reference"/>
    <w:basedOn w:val="Fuentedeprrafopredeter"/>
    <w:uiPriority w:val="32"/>
    <w:qFormat/>
    <w:rsid w:val="00BE7C3A"/>
    <w:rPr>
      <w:b/>
      <w:bCs/>
      <w:smallCaps/>
      <w:color w:val="2F5496" w:themeColor="accent1" w:themeShade="BF"/>
      <w:spacing w:val="5"/>
    </w:rPr>
  </w:style>
  <w:style w:type="character" w:styleId="Hipervnculo">
    <w:name w:val="Hyperlink"/>
    <w:uiPriority w:val="99"/>
    <w:unhideWhenUsed/>
    <w:rsid w:val="00BE7C3A"/>
    <w:rPr>
      <w:color w:val="0000FF"/>
      <w:u w:val="single"/>
    </w:rPr>
  </w:style>
  <w:style w:type="character" w:customStyle="1" w:styleId="PrrafodelistaCar">
    <w:name w:val="Párrafo de lista Car"/>
    <w:aliases w:val="Párrafo Numerado Car,Párrafo de lista - cat Car,Cuadrícula mediana 1 - Énfasis 21 Car,Titulo 2 Car"/>
    <w:link w:val="Prrafodelista"/>
    <w:uiPriority w:val="34"/>
    <w:qFormat/>
    <w:rsid w:val="00BE7C3A"/>
  </w:style>
  <w:style w:type="paragraph" w:styleId="Encabezado">
    <w:name w:val="header"/>
    <w:basedOn w:val="Normal"/>
    <w:link w:val="EncabezadoCar"/>
    <w:uiPriority w:val="99"/>
    <w:unhideWhenUsed/>
    <w:rsid w:val="00BE7C3A"/>
    <w:pPr>
      <w:tabs>
        <w:tab w:val="center" w:pos="4252"/>
        <w:tab w:val="right" w:pos="8504"/>
      </w:tabs>
    </w:pPr>
  </w:style>
  <w:style w:type="character" w:customStyle="1" w:styleId="EncabezadoCar">
    <w:name w:val="Encabezado Car"/>
    <w:basedOn w:val="Fuentedeprrafopredeter"/>
    <w:link w:val="Encabezado"/>
    <w:uiPriority w:val="99"/>
    <w:rsid w:val="00BE7C3A"/>
    <w:rPr>
      <w:rFonts w:ascii="Arial" w:eastAsia="Times New Roman" w:hAnsi="Arial" w:cs="Times New Roman"/>
      <w:kern w:val="0"/>
      <w:sz w:val="20"/>
      <w:szCs w:val="20"/>
      <w:lang w:val="ca-ES" w:eastAsia="ca-ES"/>
      <w14:ligatures w14:val="none"/>
    </w:rPr>
  </w:style>
  <w:style w:type="paragraph" w:styleId="Piedepgina">
    <w:name w:val="footer"/>
    <w:basedOn w:val="Normal"/>
    <w:link w:val="PiedepginaCar"/>
    <w:uiPriority w:val="99"/>
    <w:unhideWhenUsed/>
    <w:rsid w:val="00BE7C3A"/>
    <w:pPr>
      <w:tabs>
        <w:tab w:val="center" w:pos="4252"/>
        <w:tab w:val="right" w:pos="8504"/>
      </w:tabs>
    </w:pPr>
  </w:style>
  <w:style w:type="character" w:customStyle="1" w:styleId="PiedepginaCar">
    <w:name w:val="Pie de página Car"/>
    <w:basedOn w:val="Fuentedeprrafopredeter"/>
    <w:link w:val="Piedepgina"/>
    <w:uiPriority w:val="99"/>
    <w:rsid w:val="00BE7C3A"/>
    <w:rPr>
      <w:rFonts w:ascii="Arial" w:eastAsia="Times New Roman" w:hAnsi="Arial" w:cs="Times New Roman"/>
      <w:kern w:val="0"/>
      <w:sz w:val="20"/>
      <w:szCs w:val="2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s_en?prefLan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ission.europa.eu/documents_en?prefLa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5572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Hernandez Arjona</dc:creator>
  <cp:keywords/>
  <dc:description/>
  <cp:lastModifiedBy>Marina Hernandez Arjona</cp:lastModifiedBy>
  <cp:revision>3</cp:revision>
  <dcterms:created xsi:type="dcterms:W3CDTF">2025-08-28T11:35:00Z</dcterms:created>
  <dcterms:modified xsi:type="dcterms:W3CDTF">2025-09-16T07:43:00Z</dcterms:modified>
</cp:coreProperties>
</file>