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right="-70" w:firstLine="0"/>
        <w:jc w:val="left"/>
        <w:rPr>
          <w:rFonts w:ascii="Arial" w:cs="Arial" w:eastAsia="Arial" w:hAnsi="Arial"/>
          <w:color w:val="008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4"/>
          <w:numId w:val="1"/>
        </w:numPr>
        <w:jc w:val="center"/>
        <w:rPr>
          <w:rFonts w:ascii="Arial" w:cs="Arial" w:eastAsia="Arial" w:hAnsi="Arial"/>
          <w:color w:val="008000"/>
          <w:sz w:val="22"/>
          <w:szCs w:val="22"/>
        </w:rPr>
      </w:pP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ANNEX XII            </w:t>
      </w:r>
    </w:p>
    <w:p w:rsidR="00000000" w:rsidDel="00000000" w:rsidP="00000000" w:rsidRDefault="00000000" w:rsidRPr="00000000" w14:paraId="00000003">
      <w:pPr>
        <w:numPr>
          <w:ilvl w:val="4"/>
          <w:numId w:val="1"/>
        </w:numPr>
        <w:jc w:val="right"/>
        <w:rPr>
          <w:rFonts w:ascii="Arial" w:cs="Arial" w:eastAsia="Arial" w:hAnsi="Arial"/>
          <w:color w:val="008000"/>
          <w:sz w:val="22"/>
          <w:szCs w:val="22"/>
        </w:rPr>
      </w:pP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                                                               </w:t>
      </w:r>
      <w:r w:rsidDel="00000000" w:rsidR="00000000" w:rsidRPr="00000000">
        <w:rPr>
          <w:rFonts w:ascii="Poppins" w:cs="Poppins" w:eastAsia="Poppins" w:hAnsi="Poppins"/>
          <w:sz w:val="18"/>
          <w:szCs w:val="18"/>
          <w:rtl w:val="0"/>
        </w:rPr>
        <w:t xml:space="preserve">Model 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4"/>
          <w:numId w:val="1"/>
        </w:numPr>
        <w:jc w:val="right"/>
        <w:rPr>
          <w:rFonts w:ascii="Arial" w:cs="Arial" w:eastAsia="Arial" w:hAnsi="Arial"/>
          <w:color w:val="008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4"/>
          <w:numId w:val="1"/>
        </w:numPr>
        <w:jc w:val="right"/>
        <w:rPr>
          <w:rFonts w:ascii="Arial" w:cs="Arial" w:eastAsia="Arial" w:hAnsi="Arial"/>
          <w:color w:val="008000"/>
          <w:sz w:val="22"/>
          <w:szCs w:val="22"/>
        </w:rPr>
      </w:pPr>
      <w:r w:rsidDel="00000000" w:rsidR="00000000" w:rsidRPr="00000000">
        <w:rPr>
          <w:rFonts w:ascii="Poppins" w:cs="Poppins" w:eastAsia="Poppins" w:hAnsi="Poppins"/>
          <w:sz w:val="18"/>
          <w:szCs w:val="18"/>
          <w:rtl w:val="0"/>
        </w:rPr>
        <w:t xml:space="preserve">Expedient:</w:t>
      </w:r>
      <w:r w:rsidDel="00000000" w:rsidR="00000000" w:rsidRPr="00000000">
        <w:rPr>
          <w:rFonts w:ascii="Poppins" w:cs="Poppins" w:eastAsia="Poppins" w:hAnsi="Poppins"/>
          <w:sz w:val="18"/>
          <w:szCs w:val="18"/>
          <w:highlight w:val="white"/>
          <w:rtl w:val="0"/>
        </w:rPr>
        <w:t xml:space="preserve"> </w:t>
      </w:r>
      <w:r w:rsidDel="00000000" w:rsidR="00000000" w:rsidRPr="00000000">
        <w:rPr>
          <w:rFonts w:ascii="Poppins" w:cs="Poppins" w:eastAsia="Poppins" w:hAnsi="Poppins"/>
          <w:sz w:val="18"/>
          <w:szCs w:val="18"/>
          <w:rtl w:val="0"/>
        </w:rPr>
        <w:t xml:space="preserve">N801/2025/000230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4"/>
          <w:numId w:val="1"/>
        </w:numPr>
        <w:jc w:val="both"/>
        <w:rPr>
          <w:rFonts w:ascii="Arial" w:cs="Arial" w:eastAsia="Arial" w:hAnsi="Arial"/>
          <w:color w:val="008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4"/>
          <w:numId w:val="1"/>
        </w:numPr>
        <w:jc w:val="both"/>
        <w:rPr>
          <w:rFonts w:ascii="Arial" w:cs="Arial" w:eastAsia="Arial" w:hAnsi="Arial"/>
          <w:color w:val="008000"/>
          <w:sz w:val="22"/>
          <w:szCs w:val="22"/>
        </w:rPr>
      </w:pPr>
      <w:r w:rsidDel="00000000" w:rsidR="00000000" w:rsidRPr="00000000">
        <w:rPr>
          <w:rFonts w:ascii="Poppins" w:cs="Poppins" w:eastAsia="Poppins" w:hAnsi="Poppins"/>
          <w:b w:val="1"/>
          <w:sz w:val="18"/>
          <w:szCs w:val="18"/>
          <w:rtl w:val="0"/>
        </w:rPr>
        <w:t xml:space="preserve">Objecte del contracte: </w:t>
      </w:r>
      <w:r w:rsidDel="00000000" w:rsidR="00000000" w:rsidRPr="00000000">
        <w:rPr>
          <w:rFonts w:ascii="Poppins" w:cs="Poppins" w:eastAsia="Poppins" w:hAnsi="Poppins"/>
          <w:sz w:val="18"/>
          <w:szCs w:val="18"/>
          <w:rtl w:val="0"/>
        </w:rPr>
        <w:t xml:space="preserve">Actuacions de retirada de canya a rieres SANT BOI RESPIRA + VERD. B2 Recuperació de la funcionalitat i  biodiversitat de grans parcs urbans i hàbitats degradats, en el marc del projecte Sant Boi Respira + Verd que compta amb el suport de la Fundación Biodiversidad del Ministerio para la Transición Ecológica y el Reto Demográfico (MITECO), en el marc del Pla de Recuperació, Transformació i Resiliència (PRTR), finançat per la Unió Europea - NextGenerationEU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4"/>
          <w:numId w:val="1"/>
        </w:numPr>
        <w:jc w:val="both"/>
        <w:rPr>
          <w:rFonts w:ascii="Arial" w:cs="Arial" w:eastAsia="Arial" w:hAnsi="Arial"/>
          <w:color w:val="008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4"/>
          <w:numId w:val="1"/>
        </w:numPr>
        <w:rPr>
          <w:rFonts w:ascii="Arial" w:cs="Arial" w:eastAsia="Arial" w:hAnsi="Arial"/>
          <w:color w:val="008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4"/>
          <w:numId w:val="1"/>
        </w:numPr>
        <w:rPr>
          <w:rFonts w:ascii="Arial" w:cs="Arial" w:eastAsia="Arial" w:hAnsi="Arial"/>
          <w:color w:val="008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4"/>
          <w:numId w:val="1"/>
        </w:numPr>
        <w:jc w:val="center"/>
        <w:rPr>
          <w:rFonts w:ascii="Arial" w:cs="Arial" w:eastAsia="Arial" w:hAnsi="Arial"/>
          <w:color w:val="008000"/>
          <w:sz w:val="22"/>
          <w:szCs w:val="22"/>
        </w:rPr>
      </w:pPr>
      <w:r w:rsidDel="00000000" w:rsidR="00000000" w:rsidRPr="00000000">
        <w:rPr>
          <w:rFonts w:ascii="Poppins" w:cs="Poppins" w:eastAsia="Poppins" w:hAnsi="Poppins"/>
          <w:b w:val="1"/>
          <w:color w:val="0000ff"/>
          <w:rtl w:val="0"/>
        </w:rPr>
        <w:t xml:space="preserve">COMPROMÍS DE COMPLIMENT DELS PRINCIPIS TRANSVERSALS</w:t>
      </w:r>
    </w:p>
    <w:p w:rsidR="00000000" w:rsidDel="00000000" w:rsidP="00000000" w:rsidRDefault="00000000" w:rsidRPr="00000000" w14:paraId="0000000C">
      <w:pPr>
        <w:numPr>
          <w:ilvl w:val="4"/>
          <w:numId w:val="1"/>
        </w:numPr>
        <w:jc w:val="both"/>
        <w:rPr>
          <w:rFonts w:ascii="Arial" w:cs="Arial" w:eastAsia="Arial" w:hAnsi="Arial"/>
          <w:color w:val="008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4"/>
          <w:numId w:val="1"/>
        </w:numPr>
        <w:jc w:val="both"/>
        <w:rPr>
          <w:rFonts w:ascii="Arial" w:cs="Arial" w:eastAsia="Arial" w:hAnsi="Arial"/>
          <w:color w:val="008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4"/>
          <w:numId w:val="1"/>
        </w:numPr>
        <w:jc w:val="both"/>
        <w:rPr>
          <w:rFonts w:ascii="Arial" w:cs="Arial" w:eastAsia="Arial" w:hAnsi="Arial"/>
          <w:color w:val="008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4"/>
          <w:numId w:val="1"/>
        </w:numPr>
        <w:shd w:fill="ffffff" w:val="clear"/>
        <w:spacing w:line="360" w:lineRule="auto"/>
        <w:jc w:val="both"/>
        <w:rPr>
          <w:rFonts w:ascii="Arial" w:cs="Arial" w:eastAsia="Arial" w:hAnsi="Arial"/>
          <w:color w:val="008000"/>
          <w:sz w:val="22"/>
          <w:szCs w:val="22"/>
        </w:rPr>
      </w:pP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El/La Sr./Sra. .......................................... </w:t>
      </w:r>
      <w:r w:rsidDel="00000000" w:rsidR="00000000" w:rsidRPr="00000000">
        <w:rPr>
          <w:rFonts w:ascii="Poppins" w:cs="Poppins" w:eastAsia="Poppins" w:hAnsi="Poppins"/>
          <w:color w:val="666666"/>
          <w:sz w:val="22"/>
          <w:szCs w:val="22"/>
          <w:rtl w:val="0"/>
        </w:rPr>
        <w:t xml:space="preserve">(nom i cognoms)</w:t>
      </w: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, amb DNI núm. ....................., com a .......................... </w:t>
      </w:r>
      <w:r w:rsidDel="00000000" w:rsidR="00000000" w:rsidRPr="00000000">
        <w:rPr>
          <w:rFonts w:ascii="Poppins" w:cs="Poppins" w:eastAsia="Poppins" w:hAnsi="Poppins"/>
          <w:color w:val="666666"/>
          <w:sz w:val="22"/>
          <w:szCs w:val="22"/>
          <w:rtl w:val="0"/>
        </w:rPr>
        <w:t xml:space="preserve">(càrrec que ocupa)</w:t>
      </w: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 de l’entitat/empresa ..................................................., amb NIF núm. ..........................., i domicili fiscal a .................................................., en qualitat de </w:t>
      </w:r>
      <w:r w:rsidDel="00000000" w:rsidR="00000000" w:rsidRPr="00000000">
        <w:rPr>
          <w:rFonts w:ascii="Poppins" w:cs="Poppins" w:eastAsia="Poppins" w:hAnsi="Poppins"/>
          <w:color w:val="666666"/>
          <w:sz w:val="22"/>
          <w:szCs w:val="22"/>
          <w:rtl w:val="0"/>
        </w:rPr>
        <w:t xml:space="preserve">gerent / director /</w:t>
      </w: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 ..., beneficiària d’ajuts finançats amb recursos procedents del Plan de Recuperación, Transformación y Resiliencia, que participa com a </w:t>
      </w:r>
      <w:r w:rsidDel="00000000" w:rsidR="00000000" w:rsidRPr="00000000">
        <w:rPr>
          <w:rFonts w:ascii="Poppins" w:cs="Poppins" w:eastAsia="Poppins" w:hAnsi="Poppins"/>
          <w:color w:val="666666"/>
          <w:sz w:val="22"/>
          <w:szCs w:val="22"/>
          <w:rtl w:val="0"/>
        </w:rPr>
        <w:t xml:space="preserve">contractista / subcontractista</w:t>
      </w: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 en el contracte de ................................................. </w:t>
      </w:r>
      <w:r w:rsidDel="00000000" w:rsidR="00000000" w:rsidRPr="00000000">
        <w:rPr>
          <w:rFonts w:ascii="Poppins" w:cs="Poppins" w:eastAsia="Poppins" w:hAnsi="Poppins"/>
          <w:color w:val="666666"/>
          <w:sz w:val="22"/>
          <w:szCs w:val="22"/>
          <w:rtl w:val="0"/>
        </w:rPr>
        <w:t xml:space="preserve">(objecte del contracte)</w:t>
      </w: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,</w:t>
      </w:r>
    </w:p>
    <w:p w:rsidR="00000000" w:rsidDel="00000000" w:rsidP="00000000" w:rsidRDefault="00000000" w:rsidRPr="00000000" w14:paraId="00000010">
      <w:pPr>
        <w:numPr>
          <w:ilvl w:val="4"/>
          <w:numId w:val="1"/>
        </w:numPr>
        <w:shd w:fill="ffffff" w:val="clear"/>
        <w:spacing w:line="360" w:lineRule="auto"/>
        <w:jc w:val="both"/>
        <w:rPr>
          <w:rFonts w:ascii="Arial" w:cs="Arial" w:eastAsia="Arial" w:hAnsi="Arial"/>
          <w:color w:val="008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4"/>
          <w:numId w:val="1"/>
        </w:numPr>
        <w:shd w:fill="ffffff" w:val="clear"/>
        <w:spacing w:line="360" w:lineRule="auto"/>
        <w:jc w:val="both"/>
        <w:rPr>
          <w:rFonts w:ascii="Arial" w:cs="Arial" w:eastAsia="Arial" w:hAnsi="Arial"/>
          <w:color w:val="008000"/>
          <w:sz w:val="22"/>
          <w:szCs w:val="22"/>
        </w:rPr>
      </w:pPr>
      <w:r w:rsidDel="00000000" w:rsidR="00000000" w:rsidRPr="00000000">
        <w:rPr>
          <w:rFonts w:ascii="Poppins" w:cs="Poppins" w:eastAsia="Poppins" w:hAnsi="Poppins"/>
          <w:b w:val="1"/>
          <w:sz w:val="22"/>
          <w:szCs w:val="22"/>
          <w:rtl w:val="0"/>
        </w:rPr>
        <w:t xml:space="preserve">MANIFESTA</w:t>
      </w: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, sota la seva responsabilitat, que l’empresa a la qual representa es compromet a:</w:t>
      </w:r>
    </w:p>
    <w:p w:rsidR="00000000" w:rsidDel="00000000" w:rsidP="00000000" w:rsidRDefault="00000000" w:rsidRPr="00000000" w14:paraId="00000012">
      <w:pPr>
        <w:numPr>
          <w:ilvl w:val="4"/>
          <w:numId w:val="1"/>
        </w:numPr>
        <w:shd w:fill="ffffff" w:val="clear"/>
        <w:spacing w:line="360" w:lineRule="auto"/>
        <w:jc w:val="both"/>
        <w:rPr>
          <w:rFonts w:ascii="Arial" w:cs="Arial" w:eastAsia="Arial" w:hAnsi="Arial"/>
          <w:color w:val="008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4"/>
          <w:numId w:val="1"/>
        </w:numPr>
        <w:shd w:fill="ffffff" w:val="clear"/>
        <w:spacing w:line="360" w:lineRule="auto"/>
        <w:jc w:val="both"/>
        <w:rPr>
          <w:rFonts w:ascii="Arial" w:cs="Arial" w:eastAsia="Arial" w:hAnsi="Arial"/>
          <w:color w:val="008000"/>
          <w:sz w:val="22"/>
          <w:szCs w:val="22"/>
        </w:rPr>
      </w:pP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Adoptar, en relació amb el compliment de les normes jurídiques, ètiques i morals, les mesures necessàries per prevenir i detectar el frau, la corrupció i els conflictes d’interès, comunicant, si escau, a les autoritats competents els incompliments detectats.</w:t>
      </w:r>
    </w:p>
    <w:p w:rsidR="00000000" w:rsidDel="00000000" w:rsidP="00000000" w:rsidRDefault="00000000" w:rsidRPr="00000000" w14:paraId="00000014">
      <w:pPr>
        <w:numPr>
          <w:ilvl w:val="4"/>
          <w:numId w:val="1"/>
        </w:numPr>
        <w:shd w:fill="ffffff" w:val="clear"/>
        <w:spacing w:line="360" w:lineRule="auto"/>
        <w:jc w:val="both"/>
        <w:rPr>
          <w:rFonts w:ascii="Arial" w:cs="Arial" w:eastAsia="Arial" w:hAnsi="Arial"/>
          <w:color w:val="008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4"/>
          <w:numId w:val="1"/>
        </w:numPr>
        <w:shd w:fill="ffffff" w:val="clear"/>
        <w:spacing w:line="360" w:lineRule="auto"/>
        <w:jc w:val="both"/>
        <w:rPr>
          <w:rFonts w:ascii="Arial" w:cs="Arial" w:eastAsia="Arial" w:hAnsi="Arial"/>
          <w:color w:val="008000"/>
          <w:sz w:val="22"/>
          <w:szCs w:val="22"/>
        </w:rPr>
      </w:pP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Respectar, d’acord amb el contingut del PRTR, els principis d’economia circular i evitar impactes negatius significatius sobre el medi ambient (“DNSH”, per les seves sigles en anglès “do no significant harm”), en l’execució de les actuacions dutes a terme en el marc d’aquest Pla. Així mateix, manifesta que no incorre en doble finançament i que, si escau, no li consta cap risc d’incompatibilitat amb el règim d’ajudes d’Estat.</w:t>
      </w:r>
    </w:p>
    <w:p w:rsidR="00000000" w:rsidDel="00000000" w:rsidP="00000000" w:rsidRDefault="00000000" w:rsidRPr="00000000" w14:paraId="00000016">
      <w:pPr>
        <w:numPr>
          <w:ilvl w:val="4"/>
          <w:numId w:val="1"/>
        </w:numPr>
        <w:shd w:fill="ffffff" w:val="clear"/>
        <w:spacing w:line="360" w:lineRule="auto"/>
        <w:jc w:val="both"/>
        <w:rPr>
          <w:rFonts w:ascii="Arial" w:cs="Arial" w:eastAsia="Arial" w:hAnsi="Arial"/>
          <w:color w:val="008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4"/>
          <w:numId w:val="1"/>
        </w:numPr>
        <w:shd w:fill="ffffff" w:val="clear"/>
        <w:spacing w:line="360" w:lineRule="auto"/>
        <w:jc w:val="both"/>
        <w:rPr>
          <w:rFonts w:ascii="Arial" w:cs="Arial" w:eastAsia="Arial" w:hAnsi="Arial"/>
          <w:color w:val="008000"/>
          <w:sz w:val="22"/>
          <w:szCs w:val="22"/>
        </w:rPr>
      </w:pPr>
      <w:r w:rsidDel="00000000" w:rsidR="00000000" w:rsidRPr="00000000">
        <w:rPr>
          <w:rFonts w:ascii="Poppins" w:cs="Poppins" w:eastAsia="Poppins" w:hAnsi="Poppins"/>
          <w:color w:val="666666"/>
          <w:sz w:val="22"/>
          <w:szCs w:val="22"/>
          <w:rtl w:val="0"/>
        </w:rPr>
        <w:t xml:space="preserve">[........... Signatura .............]</w:t>
      </w:r>
    </w:p>
    <w:p w:rsidR="00000000" w:rsidDel="00000000" w:rsidP="00000000" w:rsidRDefault="00000000" w:rsidRPr="00000000" w14:paraId="00000018">
      <w:pPr>
        <w:keepNext w:val="1"/>
        <w:keepLines w:val="0"/>
        <w:pageBreakBefore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40"/>
          <w:tab w:val="left" w:leader="none" w:pos="3240"/>
        </w:tabs>
        <w:spacing w:after="0" w:before="0" w:line="240" w:lineRule="auto"/>
        <w:ind w:left="0" w:right="-70" w:firstLine="0"/>
        <w:jc w:val="left"/>
        <w:rPr>
          <w:rFonts w:ascii="Poppins" w:cs="Poppins" w:eastAsia="Poppins" w:hAnsi="Poppins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40"/>
          <w:tab w:val="left" w:leader="none" w:pos="3240"/>
        </w:tabs>
        <w:spacing w:after="0" w:before="0" w:line="360" w:lineRule="auto"/>
        <w:ind w:left="0" w:right="-7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8" w:top="1418" w:left="1797" w:right="164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708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2527300</wp:posOffset>
              </wp:positionH>
              <wp:positionV relativeFrom="paragraph">
                <wp:posOffset>0</wp:posOffset>
              </wp:positionV>
              <wp:extent cx="222885" cy="174625"/>
              <wp:effectExtent b="0" l="0" r="0" t="0"/>
              <wp:wrapSquare wrapText="bothSides" distB="0" distT="0" distL="0" distR="0"/>
              <wp:docPr id="2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63200" y="3721320"/>
                        <a:ext cx="165600" cy="117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2527300</wp:posOffset>
              </wp:positionH>
              <wp:positionV relativeFrom="paragraph">
                <wp:posOffset>0</wp:posOffset>
              </wp:positionV>
              <wp:extent cx="222885" cy="174625"/>
              <wp:effectExtent b="0" l="0" r="0" t="0"/>
              <wp:wrapSquare wrapText="bothSides" distB="0" distT="0" distL="0" distR="0"/>
              <wp:docPr id="20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2885" cy="174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2590800</wp:posOffset>
              </wp:positionH>
              <wp:positionV relativeFrom="paragraph">
                <wp:posOffset>0</wp:posOffset>
              </wp:positionV>
              <wp:extent cx="81280" cy="241935"/>
              <wp:effectExtent b="0" l="0" r="0" t="0"/>
              <wp:wrapSquare wrapText="bothSides" distB="0" distT="0" distL="0" distR="0"/>
              <wp:docPr id="21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333940" y="3687660"/>
                        <a:ext cx="24120" cy="184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2590800</wp:posOffset>
              </wp:positionH>
              <wp:positionV relativeFrom="paragraph">
                <wp:posOffset>0</wp:posOffset>
              </wp:positionV>
              <wp:extent cx="81280" cy="241935"/>
              <wp:effectExtent b="0" l="0" r="0" t="0"/>
              <wp:wrapSquare wrapText="bothSides" distB="0" distT="0" distL="0" distR="0"/>
              <wp:docPr id="2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1280" cy="2419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48895</wp:posOffset>
          </wp:positionH>
          <wp:positionV relativeFrom="paragraph">
            <wp:posOffset>635</wp:posOffset>
          </wp:positionV>
          <wp:extent cx="5278120" cy="517525"/>
          <wp:effectExtent b="0" l="0" r="0" t="0"/>
          <wp:wrapSquare wrapText="bothSides" distB="0" distT="0" distL="0" distR="0"/>
          <wp:docPr id="2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78120" cy="5175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B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360" w:right="110" w:firstLine="0"/>
      <w:jc w:val="both"/>
    </w:pPr>
    <w:rPr>
      <w:rFonts w:ascii="Arial" w:cs="Arial" w:eastAsia="Arial" w:hAnsi="Arial"/>
      <w:b w:val="0"/>
      <w:i w:val="1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60" w:lineRule="auto"/>
      <w:ind w:left="-360" w:right="110" w:firstLine="0"/>
      <w:jc w:val="both"/>
    </w:pPr>
    <w:rPr>
      <w:rFonts w:ascii="Arial" w:cs="Arial" w:eastAsia="Arial" w:hAnsi="Arial"/>
      <w:b w:val="0"/>
      <w:i w:val="1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360" w:right="-70" w:firstLine="0"/>
      <w:jc w:val="both"/>
    </w:pPr>
    <w:rPr>
      <w:rFonts w:ascii="Arial" w:cs="Arial" w:eastAsia="Arial" w:hAnsi="Arial"/>
      <w:b w:val="1"/>
      <w:i w:val="1"/>
      <w:smallCaps w:val="0"/>
      <w:strike w:val="0"/>
      <w:color w:val="000000"/>
      <w:sz w:val="24"/>
      <w:szCs w:val="24"/>
      <w:u w:val="singl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360" w:right="-70" w:firstLine="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singl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240"/>
      </w:tabs>
      <w:spacing w:after="0" w:before="0" w:line="240" w:lineRule="auto"/>
      <w:ind w:left="-360" w:right="-70" w:firstLine="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singl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240"/>
      </w:tabs>
      <w:spacing w:after="0" w:before="0" w:line="240" w:lineRule="auto"/>
      <w:ind w:left="-360" w:right="0" w:firstLine="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singl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Encapalament">
    <w:name w:val="Encapçalament"/>
    <w:basedOn w:val="Normal"/>
    <w:next w:val="Cosdeltext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sdeltext">
    <w:name w:val="Body Text"/>
    <w:basedOn w:val="Normal"/>
    <w:pPr>
      <w:spacing w:after="140" w:before="0" w:line="276" w:lineRule="auto"/>
    </w:pPr>
    <w:rPr/>
  </w:style>
  <w:style w:type="paragraph" w:styleId="Llista">
    <w:name w:val="List"/>
    <w:basedOn w:val="Cosdeltext"/>
    <w:pPr/>
    <w:rPr>
      <w:rFonts w:cs="Arial"/>
    </w:rPr>
  </w:style>
  <w:style w:type="paragraph" w:styleId="L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ex">
    <w:name w:val="Índex"/>
    <w:basedOn w:val="Normal"/>
    <w:qFormat w:val="1"/>
    <w:pPr>
      <w:suppressLineNumbers w:val="1"/>
    </w:pPr>
    <w:rPr>
      <w:rFonts w:cs="Arial"/>
    </w:rPr>
  </w:style>
  <w:style w:type="paragraph" w:styleId="Normal1" w:default="1">
    <w:name w:val="LO-normal"/>
    <w:qFormat w:val="1"/>
    <w:pPr>
      <w:widowControl w:val="1"/>
      <w:bidi w:val="0"/>
      <w:spacing w:after="0" w:before="0"/>
      <w:jc w:val="left"/>
    </w:pPr>
    <w:rPr>
      <w:rFonts w:ascii="Times New Roman" w:cs="Arial" w:eastAsia="NSimSun" w:hAnsi="Times New Roman"/>
      <w:color w:val="auto"/>
      <w:kern w:val="0"/>
      <w:sz w:val="24"/>
      <w:szCs w:val="24"/>
      <w:lang w:bidi="hi-IN" w:eastAsia="zh-CN" w:val="es-ES"/>
    </w:rPr>
  </w:style>
  <w:style w:type="paragraph" w:styleId="Capaleraipeu">
    <w:name w:val="Capçalera i peu"/>
    <w:basedOn w:val="Normal"/>
    <w:qFormat w:val="1"/>
    <w:pPr/>
    <w:rPr/>
  </w:style>
  <w:style w:type="paragraph" w:styleId="Capalera">
    <w:name w:val="Header"/>
    <w:basedOn w:val="Capaleraipeu"/>
    <w:pPr/>
    <w:rPr/>
  </w:style>
  <w:style w:type="paragraph" w:styleId="Contingutdelmarc">
    <w:name w:val="Contingut del marc"/>
    <w:basedOn w:val="Normal"/>
    <w:qFormat w:val="1"/>
    <w:pPr/>
    <w:rPr/>
  </w:style>
  <w:style w:type="paragraph" w:styleId="Peudepgina">
    <w:name w:val="Footer"/>
    <w:basedOn w:val="Capaleraipeu"/>
    <w:pPr/>
    <w:rPr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AujjJS3LDz47nmeo7u6U5cuCvw==">CgMxLjAyCGguZ2pkZ3hzOAByITExUHdWazBxSEhjajZmZm9kRlZFV2NSTkdDOURFT1dQUw==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