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7EB3A38B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2148EE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2148EE" w:rsidRPr="002148EE">
        <w:rPr>
          <w:rFonts w:ascii="Arial" w:eastAsia="Arial Unicode MS" w:hAnsi="Arial" w:cs="Arial"/>
          <w:b/>
          <w:i/>
          <w:lang w:val="ca-ES"/>
        </w:rPr>
        <w:t>16101616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635995C3" w14:textId="7ED33CAB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8EE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8CDD29993928438D722F78992057AF" ma:contentTypeVersion="15" ma:contentTypeDescription="Crear nuevo documento." ma:contentTypeScope="" ma:versionID="960e7eda1fc78b35a326fb02fd7dd5e0">
  <xsd:schema xmlns:xsd="http://www.w3.org/2001/XMLSchema" xmlns:xs="http://www.w3.org/2001/XMLSchema" xmlns:p="http://schemas.microsoft.com/office/2006/metadata/properties" xmlns:ns2="dc7a09e3-470d-4200-b835-1bd9c35e0790" xmlns:ns3="22912aae-2f0c-4a9b-9479-9a5ec33ee482" targetNamespace="http://schemas.microsoft.com/office/2006/metadata/properties" ma:root="true" ma:fieldsID="e61af755230c6d59c3c89b4a11b4e33b" ns2:_="" ns3:_="">
    <xsd:import namespace="dc7a09e3-470d-4200-b835-1bd9c35e0790"/>
    <xsd:import namespace="22912aae-2f0c-4a9b-9479-9a5ec33ee4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09e3-470d-4200-b835-1bd9c35e0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c3f7846d-f0e6-4cc5-afcf-2c5780da8c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12aae-2f0c-4a9b-9479-9a5ec33ee4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ca20df-f21d-485c-920f-d67ca9b7c2c1}" ma:internalName="TaxCatchAll" ma:showField="CatchAllData" ma:web="22912aae-2f0c-4a9b-9479-9a5ec33ee4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12aae-2f0c-4a9b-9479-9a5ec33ee482" xsi:nil="true"/>
    <lcf76f155ced4ddcb4097134ff3c332f xmlns="dc7a09e3-470d-4200-b835-1bd9c35e07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A4B0AA-C862-42FF-9CA8-8BFA3DEB7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09e3-470d-4200-b835-1bd9c35e0790"/>
    <ds:schemaRef ds:uri="22912aae-2f0c-4a9b-9479-9a5ec33ee4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  <ds:schemaRef ds:uri="22912aae-2f0c-4a9b-9479-9a5ec33ee482"/>
    <ds:schemaRef ds:uri="dc7a09e3-470d-4200-b835-1bd9c35e07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2025-09-19T05:16:00Z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0x010100548CDD29993928438D722F78992057AF</vt:lpwstr>
  </property>
  <property fmtid="{D5CDD505-2E9C-101B-9397-08002B2CF9AE}" pid="6" name="Order">
    <vt:r8>2631900</vt:r8>
  </property>
  <property fmtid="{D5CDD505-2E9C-101B-9397-08002B2CF9AE}" pid="7" name="MediaServiceImageTags">
    <vt:lpwstr/>
  </property>
</Properties>
</file>