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FA40" w14:textId="77777777" w:rsidR="00944B1F" w:rsidRPr="004B15EB" w:rsidRDefault="00944B1F" w:rsidP="00944B1F">
      <w:pPr>
        <w:jc w:val="center"/>
        <w:rPr>
          <w:rFonts w:eastAsia="Calibri" w:cs="Arial"/>
          <w:b/>
          <w:szCs w:val="22"/>
          <w:u w:val="single"/>
          <w:lang w:val="es-ES" w:eastAsia="en-US"/>
        </w:rPr>
      </w:pPr>
      <w:r w:rsidRPr="004B15EB">
        <w:rPr>
          <w:rFonts w:eastAsia="Calibri" w:cs="Arial"/>
          <w:b/>
          <w:szCs w:val="22"/>
          <w:u w:val="single"/>
          <w:lang w:val="es-ES" w:eastAsia="en-US"/>
        </w:rPr>
        <w:t>ANEXO 1</w:t>
      </w:r>
    </w:p>
    <w:p w14:paraId="076E239F" w14:textId="77777777" w:rsidR="00944B1F" w:rsidRPr="004B15EB" w:rsidRDefault="00944B1F" w:rsidP="00944B1F">
      <w:pPr>
        <w:jc w:val="center"/>
        <w:rPr>
          <w:rFonts w:eastAsia="Calibri" w:cs="Arial"/>
          <w:b/>
          <w:szCs w:val="22"/>
          <w:lang w:val="es-ES" w:eastAsia="en-US"/>
        </w:rPr>
      </w:pPr>
    </w:p>
    <w:p w14:paraId="27595159" w14:textId="6AA5C35F" w:rsidR="00944B1F" w:rsidRPr="004B15EB" w:rsidRDefault="00944B1F" w:rsidP="00944B1F">
      <w:pPr>
        <w:pBdr>
          <w:bottom w:val="single" w:sz="4" w:space="1" w:color="auto"/>
        </w:pBdr>
        <w:rPr>
          <w:lang w:val="es-ES"/>
        </w:rPr>
      </w:pPr>
      <w:r w:rsidRPr="004B15EB">
        <w:rPr>
          <w:rFonts w:eastAsia="Calibri"/>
          <w:lang w:val="es-ES" w:eastAsia="en-US"/>
        </w:rPr>
        <w:t>Al pliego de cláusulas administrativas particulares d</w:t>
      </w:r>
      <w:r w:rsidRPr="004B15EB">
        <w:rPr>
          <w:lang w:val="es-ES"/>
        </w:rPr>
        <w:t xml:space="preserve">e la contratación consistente en </w:t>
      </w:r>
      <w:r w:rsidRPr="004B15EB">
        <w:rPr>
          <w:b/>
          <w:bCs/>
          <w:szCs w:val="22"/>
          <w:lang w:val="es-ES"/>
        </w:rPr>
        <w:t>Servicio de mantenimiento, monitorización, administración y gestión de los conmutadores de red de los centros de proces</w:t>
      </w:r>
      <w:r w:rsidR="00E30F45" w:rsidRPr="004B15EB">
        <w:rPr>
          <w:b/>
          <w:bCs/>
          <w:szCs w:val="22"/>
          <w:lang w:val="es-ES"/>
        </w:rPr>
        <w:t>amiento</w:t>
      </w:r>
      <w:r w:rsidRPr="004B15EB">
        <w:rPr>
          <w:b/>
          <w:bCs/>
          <w:szCs w:val="22"/>
          <w:lang w:val="es-ES"/>
        </w:rPr>
        <w:t xml:space="preserve"> de datos del Organismo de Gestión Tributaria</w:t>
      </w:r>
      <w:r w:rsidRPr="004B15EB">
        <w:rPr>
          <w:szCs w:val="22"/>
          <w:lang w:val="es-ES"/>
        </w:rPr>
        <w:t>.</w:t>
      </w:r>
    </w:p>
    <w:p w14:paraId="28927ADB" w14:textId="77777777" w:rsidR="00944B1F" w:rsidRPr="004B15EB" w:rsidRDefault="00944B1F" w:rsidP="00944B1F">
      <w:pPr>
        <w:pBdr>
          <w:bottom w:val="single" w:sz="4" w:space="1" w:color="auto"/>
        </w:pBdr>
        <w:rPr>
          <w:lang w:val="es-ES"/>
        </w:rPr>
      </w:pPr>
    </w:p>
    <w:p w14:paraId="167FEDE4" w14:textId="28B6F0BF" w:rsidR="00944B1F" w:rsidRPr="004B15EB" w:rsidRDefault="00944B1F" w:rsidP="00944B1F">
      <w:pPr>
        <w:pBdr>
          <w:bottom w:val="single" w:sz="4" w:space="1" w:color="auto"/>
        </w:pBdr>
        <w:jc w:val="right"/>
        <w:rPr>
          <w:szCs w:val="22"/>
          <w:lang w:val="es-ES"/>
        </w:rPr>
      </w:pPr>
      <w:r w:rsidRPr="004B15EB">
        <w:rPr>
          <w:szCs w:val="22"/>
          <w:lang w:val="es-ES"/>
        </w:rPr>
        <w:t>Expediente n.º: ORGT/2025/0000089</w:t>
      </w:r>
    </w:p>
    <w:p w14:paraId="44D5FE7F" w14:textId="77777777" w:rsidR="00944B1F" w:rsidRPr="004B15EB" w:rsidRDefault="00944B1F" w:rsidP="00944B1F">
      <w:pPr>
        <w:jc w:val="center"/>
        <w:rPr>
          <w:rFonts w:cs="Arial"/>
          <w:szCs w:val="22"/>
          <w:lang w:val="es-ES"/>
        </w:rPr>
      </w:pPr>
    </w:p>
    <w:p w14:paraId="60913097" w14:textId="77777777" w:rsidR="00944B1F" w:rsidRPr="004B15EB" w:rsidRDefault="00944B1F" w:rsidP="00944B1F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val="es-ES" w:eastAsia="ca-ES"/>
        </w:rPr>
      </w:pPr>
      <w:r w:rsidRPr="004B15EB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3D02049F" w14:textId="77777777" w:rsidR="00944B1F" w:rsidRPr="004B15EB" w:rsidRDefault="00944B1F" w:rsidP="00944B1F">
      <w:pPr>
        <w:jc w:val="center"/>
        <w:rPr>
          <w:lang w:val="es-ES"/>
        </w:rPr>
      </w:pPr>
    </w:p>
    <w:p w14:paraId="11781398" w14:textId="6E9D20CC" w:rsidR="00944B1F" w:rsidRPr="004B15EB" w:rsidRDefault="00FC62A9" w:rsidP="00944B1F">
      <w:pPr>
        <w:rPr>
          <w:lang w:val="es-ES"/>
        </w:rPr>
      </w:pPr>
      <w:r w:rsidRPr="004B15EB">
        <w:rPr>
          <w:lang w:val="es-ES"/>
        </w:rPr>
        <w:t>Don/Doña</w:t>
      </w:r>
      <w:r w:rsidR="00944B1F" w:rsidRPr="004B15EB">
        <w:rPr>
          <w:lang w:val="es-ES"/>
        </w:rPr>
        <w:t xml:space="preserve">. .......... con NIF n.º .........., en nombre propio / en representación de la empresa .........., CIF n.º .........., domiciliada a .........., CP .........., calle .........., n.º .........., dirección electrónica: .........., enterado/*da de las condiciones exigidas para optar a la contratación relativa al </w:t>
      </w:r>
      <w:r w:rsidR="00944B1F" w:rsidRPr="004B15EB">
        <w:rPr>
          <w:szCs w:val="22"/>
          <w:lang w:val="es-ES"/>
        </w:rPr>
        <w:t xml:space="preserve">Servicio de mantenimiento, monitorización, administración y gestión de los conmutadores de red de los centros de proceso de datos del Organismo de Gestión Tributaria </w:t>
      </w:r>
      <w:r w:rsidR="00944B1F" w:rsidRPr="004B15EB">
        <w:rPr>
          <w:lang w:val="es-ES"/>
        </w:rPr>
        <w:t>se compromete a llevarla a cabo con sujeción a los pliegos de prescripciones técnicas particulares y de cláusulas administrativas particulares, que acepta íntegramente:</w:t>
      </w:r>
    </w:p>
    <w:p w14:paraId="46945ACD" w14:textId="77777777" w:rsidR="00944B1F" w:rsidRPr="004B15EB" w:rsidRDefault="00944B1F" w:rsidP="00944B1F">
      <w:pPr>
        <w:rPr>
          <w:lang w:val="es-ES"/>
        </w:rPr>
      </w:pPr>
    </w:p>
    <w:p w14:paraId="446C473C" w14:textId="77777777" w:rsidR="00944B1F" w:rsidRPr="004B15EB" w:rsidRDefault="00944B1F" w:rsidP="001058F5">
      <w:pPr>
        <w:numPr>
          <w:ilvl w:val="0"/>
          <w:numId w:val="19"/>
        </w:numPr>
        <w:tabs>
          <w:tab w:val="clear" w:pos="1004"/>
        </w:tabs>
        <w:ind w:left="284" w:hanging="284"/>
        <w:rPr>
          <w:lang w:val="es-ES"/>
        </w:rPr>
      </w:pPr>
      <w:r w:rsidRPr="004B15EB">
        <w:rPr>
          <w:b/>
          <w:bCs/>
          <w:lang w:val="es-ES"/>
        </w:rPr>
        <w:t>Criterio 1.</w:t>
      </w:r>
      <w:r w:rsidRPr="004B15EB">
        <w:rPr>
          <w:lang w:val="es-ES"/>
        </w:rPr>
        <w:t xml:space="preserve"> Proposición económica:</w:t>
      </w:r>
    </w:p>
    <w:p w14:paraId="08F59DB2" w14:textId="77777777" w:rsidR="00944B1F" w:rsidRPr="004B15EB" w:rsidRDefault="00944B1F" w:rsidP="00944B1F">
      <w:pPr>
        <w:rPr>
          <w:lang w:val="es-ES"/>
        </w:rPr>
      </w:pPr>
    </w:p>
    <w:p w14:paraId="51AF616C" w14:textId="77777777" w:rsidR="00944B1F" w:rsidRPr="004B15EB" w:rsidRDefault="00944B1F" w:rsidP="001058F5">
      <w:pPr>
        <w:pStyle w:val="Pargrafdellista"/>
        <w:numPr>
          <w:ilvl w:val="0"/>
          <w:numId w:val="20"/>
        </w:numPr>
        <w:ind w:left="567" w:hanging="283"/>
        <w:contextualSpacing w:val="0"/>
        <w:rPr>
          <w:lang w:val="es-ES"/>
        </w:rPr>
      </w:pPr>
      <w:r w:rsidRPr="004B15EB">
        <w:rPr>
          <w:lang w:val="es-ES"/>
        </w:rPr>
        <w:t xml:space="preserve">Por la </w:t>
      </w:r>
      <w:r w:rsidRPr="004B15EB">
        <w:rPr>
          <w:u w:val="single"/>
          <w:lang w:val="es-ES"/>
        </w:rPr>
        <w:t>parte fija</w:t>
      </w:r>
      <w:r w:rsidRPr="004B15EB">
        <w:rPr>
          <w:lang w:val="es-ES"/>
        </w:rPr>
        <w:t>, la cantidad (trienal) siguiente:</w:t>
      </w:r>
    </w:p>
    <w:p w14:paraId="50394912" w14:textId="77777777" w:rsidR="00944B1F" w:rsidRPr="004B15EB" w:rsidRDefault="00944B1F" w:rsidP="00944B1F">
      <w:pPr>
        <w:pStyle w:val="Pargrafdellista"/>
        <w:ind w:left="284"/>
        <w:rPr>
          <w:lang w:val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944B1F" w:rsidRPr="004B15EB" w14:paraId="4F9FFA15" w14:textId="77777777" w:rsidTr="00CB4F3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0B51367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6246A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OFERTA DEL LICITADOR</w:t>
            </w:r>
          </w:p>
        </w:tc>
      </w:tr>
      <w:tr w:rsidR="00944B1F" w:rsidRPr="004B15EB" w14:paraId="48110FEB" w14:textId="77777777" w:rsidTr="00CB4F3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4749CFF8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Precio máximo</w:t>
            </w:r>
          </w:p>
          <w:p w14:paraId="75BC3CD9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(IVA excluido)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1775647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Precio ofrecido</w:t>
            </w:r>
          </w:p>
          <w:p w14:paraId="6A35CEF6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 xml:space="preserve">(IVA </w:t>
            </w:r>
            <w:proofErr w:type="gramStart"/>
            <w:r w:rsidRPr="004B15EB">
              <w:rPr>
                <w:lang w:val="es-ES"/>
              </w:rPr>
              <w:t>excluido)*</w:t>
            </w:r>
            <w:proofErr w:type="gramEnd"/>
          </w:p>
        </w:tc>
        <w:tc>
          <w:tcPr>
            <w:tcW w:w="851" w:type="dxa"/>
            <w:vAlign w:val="center"/>
          </w:tcPr>
          <w:p w14:paraId="2D51A629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Tipo % IVA</w:t>
            </w:r>
          </w:p>
        </w:tc>
        <w:tc>
          <w:tcPr>
            <w:tcW w:w="1613" w:type="dxa"/>
            <w:vAlign w:val="center"/>
          </w:tcPr>
          <w:p w14:paraId="306030DD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Importe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753F4A13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proofErr w:type="gramStart"/>
            <w:r w:rsidRPr="004B15EB">
              <w:rPr>
                <w:lang w:val="es-ES"/>
              </w:rPr>
              <w:t>Total</w:t>
            </w:r>
            <w:proofErr w:type="gramEnd"/>
            <w:r w:rsidRPr="004B15EB">
              <w:rPr>
                <w:lang w:val="es-ES"/>
              </w:rPr>
              <w:t xml:space="preserve"> precio ofrecido</w:t>
            </w:r>
          </w:p>
          <w:p w14:paraId="1809B929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(IVA incluido)</w:t>
            </w:r>
          </w:p>
        </w:tc>
      </w:tr>
      <w:tr w:rsidR="00944B1F" w:rsidRPr="004B15EB" w14:paraId="6C06BF80" w14:textId="77777777" w:rsidTr="00CB4F30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519C82C9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  <w:r w:rsidRPr="004B15EB">
              <w:rPr>
                <w:lang w:val="es-ES"/>
              </w:rPr>
              <w:t>215.000,00 €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23FBE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645D59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775E0CF3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23BC96" w14:textId="77777777" w:rsidR="00944B1F" w:rsidRPr="004B15EB" w:rsidRDefault="00944B1F" w:rsidP="00CB4F30">
            <w:pPr>
              <w:jc w:val="center"/>
              <w:rPr>
                <w:lang w:val="es-ES"/>
              </w:rPr>
            </w:pPr>
          </w:p>
        </w:tc>
      </w:tr>
    </w:tbl>
    <w:p w14:paraId="59ED78D3" w14:textId="77777777" w:rsidR="00944B1F" w:rsidRPr="004B15EB" w:rsidRDefault="00944B1F" w:rsidP="00944B1F">
      <w:pPr>
        <w:pStyle w:val="Pargrafdellista"/>
        <w:ind w:left="0"/>
        <w:rPr>
          <w:i/>
          <w:sz w:val="20"/>
          <w:szCs w:val="18"/>
          <w:lang w:val="es-ES"/>
        </w:rPr>
      </w:pPr>
      <w:r w:rsidRPr="004B15EB">
        <w:rPr>
          <w:i/>
          <w:sz w:val="20"/>
          <w:szCs w:val="18"/>
          <w:lang w:val="es-ES"/>
        </w:rPr>
        <w:t>*Nota: El precio se tendrá que ofrecer con un máximo de 2 decimales. Si la oferta incluye 3 o más decimales, a partir del tercero decimal no se tendrá en cuenta.</w:t>
      </w:r>
    </w:p>
    <w:p w14:paraId="06412314" w14:textId="77777777" w:rsidR="00944B1F" w:rsidRPr="004B15EB" w:rsidRDefault="00944B1F" w:rsidP="00944B1F">
      <w:pPr>
        <w:ind w:left="284"/>
        <w:rPr>
          <w:lang w:val="es-ES"/>
        </w:rPr>
      </w:pPr>
    </w:p>
    <w:p w14:paraId="0BEB6360" w14:textId="77777777" w:rsidR="00944B1F" w:rsidRPr="004B15EB" w:rsidRDefault="00944B1F" w:rsidP="00944B1F">
      <w:pPr>
        <w:ind w:left="284"/>
        <w:rPr>
          <w:lang w:val="es-ES"/>
        </w:rPr>
      </w:pPr>
    </w:p>
    <w:p w14:paraId="60501AB0" w14:textId="77777777" w:rsidR="00944B1F" w:rsidRPr="004B15EB" w:rsidRDefault="00944B1F" w:rsidP="001058F5">
      <w:pPr>
        <w:pStyle w:val="Pargrafdellista"/>
        <w:numPr>
          <w:ilvl w:val="0"/>
          <w:numId w:val="20"/>
        </w:numPr>
        <w:ind w:left="567" w:hanging="283"/>
        <w:contextualSpacing w:val="0"/>
        <w:rPr>
          <w:rFonts w:cs="Arial"/>
          <w:szCs w:val="22"/>
          <w:lang w:val="es-ES"/>
        </w:rPr>
      </w:pPr>
      <w:r w:rsidRPr="004B15EB">
        <w:rPr>
          <w:rFonts w:cs="Arial"/>
          <w:szCs w:val="22"/>
          <w:lang w:val="es-ES"/>
        </w:rPr>
        <w:t xml:space="preserve">Por la </w:t>
      </w:r>
      <w:r w:rsidRPr="004B15EB">
        <w:rPr>
          <w:rFonts w:cs="Arial"/>
          <w:szCs w:val="22"/>
          <w:u w:val="single"/>
          <w:lang w:val="es-ES"/>
        </w:rPr>
        <w:t>parte variable</w:t>
      </w:r>
      <w:r w:rsidRPr="004B15EB">
        <w:rPr>
          <w:rFonts w:cs="Arial"/>
          <w:szCs w:val="22"/>
          <w:lang w:val="es-ES"/>
        </w:rPr>
        <w:t>, la cantidad siguientes:</w:t>
      </w:r>
    </w:p>
    <w:p w14:paraId="7C1CB058" w14:textId="77777777" w:rsidR="00944B1F" w:rsidRPr="004B15EB" w:rsidRDefault="00944B1F" w:rsidP="00944B1F">
      <w:pPr>
        <w:ind w:left="284"/>
        <w:rPr>
          <w:lang w:val="es-ES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944B1F" w:rsidRPr="004B15EB" w14:paraId="5B270ACD" w14:textId="77777777" w:rsidTr="00CB4F30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A61B13" w14:textId="77777777" w:rsidR="00944B1F" w:rsidRPr="004B15EB" w:rsidRDefault="00944B1F" w:rsidP="00CB4F30">
            <w:pPr>
              <w:jc w:val="left"/>
              <w:rPr>
                <w:rFonts w:cs="Arial"/>
                <w:lang w:val="es-ES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99286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OFERTA DEL LICITADOR</w:t>
            </w:r>
          </w:p>
        </w:tc>
      </w:tr>
      <w:tr w:rsidR="00944B1F" w:rsidRPr="004B15EB" w14:paraId="2FAA89B2" w14:textId="77777777" w:rsidTr="00CB4F30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  <w:vAlign w:val="center"/>
          </w:tcPr>
          <w:p w14:paraId="03D63870" w14:textId="77777777" w:rsidR="00944B1F" w:rsidRPr="004B15EB" w:rsidRDefault="00944B1F" w:rsidP="00CB4F30">
            <w:pPr>
              <w:jc w:val="left"/>
              <w:rPr>
                <w:lang w:val="es-ES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C3FCB9F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Precio hora máximo</w:t>
            </w:r>
          </w:p>
          <w:p w14:paraId="46736FAC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(IVA excluido)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14:paraId="558FFC50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Precio unitario ofrecido</w:t>
            </w:r>
          </w:p>
          <w:p w14:paraId="0FCF794F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 xml:space="preserve">(IVA </w:t>
            </w:r>
            <w:proofErr w:type="gramStart"/>
            <w:r w:rsidRPr="004B15EB">
              <w:rPr>
                <w:rFonts w:cs="Arial"/>
                <w:lang w:val="es-ES"/>
              </w:rPr>
              <w:t>excluido)*</w:t>
            </w:r>
            <w:proofErr w:type="gramEnd"/>
          </w:p>
        </w:tc>
        <w:tc>
          <w:tcPr>
            <w:tcW w:w="1027" w:type="dxa"/>
            <w:vAlign w:val="center"/>
          </w:tcPr>
          <w:p w14:paraId="256D82EC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Tipo % IVA</w:t>
            </w:r>
          </w:p>
        </w:tc>
        <w:tc>
          <w:tcPr>
            <w:tcW w:w="1383" w:type="dxa"/>
            <w:vAlign w:val="center"/>
          </w:tcPr>
          <w:p w14:paraId="75446C8D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Importe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D054EBD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proofErr w:type="gramStart"/>
            <w:r w:rsidRPr="004B15EB">
              <w:rPr>
                <w:rFonts w:cs="Arial"/>
                <w:lang w:val="es-ES"/>
              </w:rPr>
              <w:t>Total</w:t>
            </w:r>
            <w:proofErr w:type="gramEnd"/>
            <w:r w:rsidRPr="004B15EB">
              <w:rPr>
                <w:rFonts w:cs="Arial"/>
                <w:lang w:val="es-ES"/>
              </w:rPr>
              <w:t xml:space="preserve"> precio unitario ofrecido (IVA incluido)</w:t>
            </w:r>
          </w:p>
        </w:tc>
      </w:tr>
      <w:tr w:rsidR="00944B1F" w:rsidRPr="004B15EB" w14:paraId="47133A86" w14:textId="77777777" w:rsidTr="00CB4F30">
        <w:trPr>
          <w:trHeight w:val="418"/>
          <w:jc w:val="right"/>
        </w:trPr>
        <w:tc>
          <w:tcPr>
            <w:tcW w:w="2092" w:type="dxa"/>
            <w:vAlign w:val="center"/>
          </w:tcPr>
          <w:p w14:paraId="3C712DC2" w14:textId="77777777" w:rsidR="00944B1F" w:rsidRPr="004B15EB" w:rsidRDefault="00944B1F" w:rsidP="00CB4F30">
            <w:pPr>
              <w:rPr>
                <w:rFonts w:cs="Arial"/>
                <w:lang w:val="es-ES"/>
              </w:rPr>
            </w:pPr>
            <w:r w:rsidRPr="004B15EB">
              <w:rPr>
                <w:rFonts w:cs="Arial"/>
                <w:szCs w:val="22"/>
                <w:lang w:val="es-ES"/>
              </w:rPr>
              <w:t>Horas adicionales consultor de referencia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5CF538E0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  <w:r w:rsidRPr="004B15EB">
              <w:rPr>
                <w:rFonts w:cs="Arial"/>
                <w:lang w:val="es-ES"/>
              </w:rPr>
              <w:t>80,00 €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3DB91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315B1C9F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0F65DC87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9D593" w14:textId="77777777" w:rsidR="00944B1F" w:rsidRPr="004B15EB" w:rsidRDefault="00944B1F" w:rsidP="00CB4F30">
            <w:pPr>
              <w:jc w:val="center"/>
              <w:rPr>
                <w:rFonts w:cs="Arial"/>
                <w:lang w:val="es-ES"/>
              </w:rPr>
            </w:pPr>
          </w:p>
        </w:tc>
      </w:tr>
    </w:tbl>
    <w:p w14:paraId="47B90384" w14:textId="77777777" w:rsidR="00944B1F" w:rsidRPr="004B15EB" w:rsidRDefault="00944B1F" w:rsidP="00944B1F">
      <w:pPr>
        <w:rPr>
          <w:lang w:val="es-ES"/>
        </w:rPr>
      </w:pPr>
    </w:p>
    <w:p w14:paraId="1FC8BAD1" w14:textId="77777777" w:rsidR="00944B1F" w:rsidRPr="004B15EB" w:rsidRDefault="00944B1F" w:rsidP="00944B1F">
      <w:pPr>
        <w:pStyle w:val="Pargrafdellista"/>
        <w:ind w:left="0"/>
        <w:rPr>
          <w:i/>
          <w:sz w:val="20"/>
          <w:szCs w:val="18"/>
          <w:lang w:val="es-ES"/>
        </w:rPr>
      </w:pPr>
      <w:r w:rsidRPr="004B15EB">
        <w:rPr>
          <w:i/>
          <w:sz w:val="20"/>
          <w:szCs w:val="18"/>
          <w:lang w:val="es-ES"/>
        </w:rPr>
        <w:t>*Nota: El precio unitario se tendrá que ofrecer con un máximo de 2 decimales. Si la oferta incluye 3 o más decimales, a partir del tercero decimal no se tendrá en cuenta.</w:t>
      </w:r>
    </w:p>
    <w:p w14:paraId="72B3B1EC" w14:textId="77777777" w:rsidR="00944B1F" w:rsidRPr="004B15EB" w:rsidRDefault="00944B1F" w:rsidP="00944B1F">
      <w:pPr>
        <w:rPr>
          <w:lang w:val="es-ES"/>
        </w:rPr>
      </w:pPr>
    </w:p>
    <w:p w14:paraId="72BDAE4E" w14:textId="462BC606" w:rsidR="00944B1F" w:rsidRPr="004B15EB" w:rsidRDefault="00944B1F" w:rsidP="001058F5">
      <w:pPr>
        <w:numPr>
          <w:ilvl w:val="0"/>
          <w:numId w:val="19"/>
        </w:numPr>
        <w:tabs>
          <w:tab w:val="clear" w:pos="1004"/>
        </w:tabs>
        <w:ind w:left="284" w:hanging="284"/>
        <w:rPr>
          <w:rFonts w:cs="Arial"/>
          <w:szCs w:val="22"/>
          <w:lang w:val="es-ES"/>
        </w:rPr>
      </w:pPr>
      <w:r w:rsidRPr="004B15EB">
        <w:rPr>
          <w:b/>
          <w:bCs/>
          <w:lang w:val="es-ES"/>
        </w:rPr>
        <w:t>Criterio 2</w:t>
      </w:r>
      <w:r w:rsidRPr="004B15EB">
        <w:rPr>
          <w:lang w:val="es-ES"/>
        </w:rPr>
        <w:t xml:space="preserve">. </w:t>
      </w:r>
      <w:r w:rsidRPr="004B15EB">
        <w:rPr>
          <w:rFonts w:cs="Arial"/>
          <w:szCs w:val="22"/>
          <w:lang w:val="es-ES"/>
        </w:rPr>
        <w:t xml:space="preserve">Certificación adicional </w:t>
      </w:r>
      <w:r w:rsidRPr="004B15EB">
        <w:rPr>
          <w:rFonts w:ascii="ArialMT" w:eastAsia="Calibri" w:hAnsi="ArialMT" w:cs="ArialMT"/>
          <w:szCs w:val="22"/>
          <w:lang w:val="es-ES" w:eastAsia="ca-ES"/>
        </w:rPr>
        <w:t xml:space="preserve">del técnico de referencia adscrito (disponer de la certificación CCNA -Cisco </w:t>
      </w:r>
      <w:proofErr w:type="spellStart"/>
      <w:r w:rsidRPr="004B15EB">
        <w:rPr>
          <w:rFonts w:ascii="ArialMT" w:eastAsia="Calibri" w:hAnsi="ArialMT" w:cs="ArialMT"/>
          <w:szCs w:val="22"/>
          <w:lang w:val="es-ES" w:eastAsia="ca-ES"/>
        </w:rPr>
        <w:t>Certified</w:t>
      </w:r>
      <w:proofErr w:type="spellEnd"/>
      <w:r w:rsidRPr="004B15EB">
        <w:rPr>
          <w:rFonts w:ascii="ArialMT" w:eastAsia="Calibri" w:hAnsi="ArialMT" w:cs="ArialMT"/>
          <w:szCs w:val="22"/>
          <w:lang w:val="es-ES" w:eastAsia="ca-ES"/>
        </w:rPr>
        <w:t xml:space="preserve"> </w:t>
      </w:r>
      <w:proofErr w:type="spellStart"/>
      <w:r w:rsidRPr="004B15EB">
        <w:rPr>
          <w:rFonts w:ascii="ArialMT" w:eastAsia="Calibri" w:hAnsi="ArialMT" w:cs="ArialMT"/>
          <w:szCs w:val="22"/>
          <w:lang w:val="es-ES" w:eastAsia="ca-ES"/>
        </w:rPr>
        <w:t>Networking</w:t>
      </w:r>
      <w:proofErr w:type="spellEnd"/>
      <w:r w:rsidRPr="004B15EB">
        <w:rPr>
          <w:rFonts w:ascii="ArialMT" w:eastAsia="Calibri" w:hAnsi="ArialMT" w:cs="ArialMT"/>
          <w:szCs w:val="22"/>
          <w:lang w:val="es-ES" w:eastAsia="ca-ES"/>
        </w:rPr>
        <w:t xml:space="preserve"> </w:t>
      </w:r>
      <w:proofErr w:type="spellStart"/>
      <w:r w:rsidRPr="004B15EB">
        <w:rPr>
          <w:rFonts w:ascii="ArialMT" w:eastAsia="Calibri" w:hAnsi="ArialMT" w:cs="ArialMT"/>
          <w:szCs w:val="22"/>
          <w:lang w:val="es-ES" w:eastAsia="ca-ES"/>
        </w:rPr>
        <w:t>Associate</w:t>
      </w:r>
      <w:proofErr w:type="spellEnd"/>
      <w:r w:rsidRPr="004B15EB">
        <w:rPr>
          <w:rFonts w:ascii="ArialMT" w:eastAsia="Calibri" w:hAnsi="ArialMT" w:cs="ArialMT"/>
          <w:szCs w:val="22"/>
          <w:lang w:val="es-ES" w:eastAsia="ca-ES"/>
        </w:rPr>
        <w:t>-)</w:t>
      </w:r>
      <w:r w:rsidRPr="004B15EB">
        <w:rPr>
          <w:rFonts w:cs="Arial"/>
          <w:szCs w:val="22"/>
          <w:lang w:val="es-ES"/>
        </w:rPr>
        <w:t>: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7"/>
        <w:gridCol w:w="1983"/>
      </w:tblGrid>
      <w:tr w:rsidR="00944B1F" w:rsidRPr="004B15EB" w14:paraId="79AA0B5B" w14:textId="77777777" w:rsidTr="00CB4F30">
        <w:trPr>
          <w:trHeight w:val="776"/>
          <w:jc w:val="center"/>
        </w:trPr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4E509" w14:textId="77777777" w:rsidR="00944B1F" w:rsidRPr="004B15EB" w:rsidRDefault="00944B1F" w:rsidP="00CB4F30">
            <w:pPr>
              <w:pStyle w:val="Pargrafdellista"/>
              <w:ind w:left="0"/>
              <w:rPr>
                <w:lang w:val="es-E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9078" w14:textId="77777777" w:rsidR="00944B1F" w:rsidRPr="004B15EB" w:rsidRDefault="00944B1F" w:rsidP="00CB4F30">
            <w:pPr>
              <w:pStyle w:val="Pargrafdellista"/>
              <w:ind w:left="0"/>
              <w:rPr>
                <w:lang w:val="es-ES"/>
              </w:rPr>
            </w:pPr>
            <w:r w:rsidRPr="004B15EB">
              <w:rPr>
                <w:b/>
                <w:lang w:val="es-ES"/>
              </w:rPr>
              <w:t>Marcar con una “X” si ofrece esta mejora</w:t>
            </w:r>
          </w:p>
        </w:tc>
      </w:tr>
      <w:tr w:rsidR="00944B1F" w:rsidRPr="004B15EB" w14:paraId="109496B1" w14:textId="77777777" w:rsidTr="00CB4F30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29201" w14:textId="6718E544" w:rsidR="00944B1F" w:rsidRPr="004B15EB" w:rsidRDefault="00944B1F" w:rsidP="00CB4F30">
            <w:pPr>
              <w:rPr>
                <w:lang w:val="es-ES"/>
              </w:rPr>
            </w:pPr>
            <w:r w:rsidRPr="004B15EB">
              <w:rPr>
                <w:lang w:val="es-ES"/>
              </w:rPr>
              <w:t xml:space="preserve">El perfil del técnico de referencia aporta la certificación: </w:t>
            </w:r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 xml:space="preserve">CCNA (Cisco </w:t>
            </w:r>
            <w:proofErr w:type="spellStart"/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>Certified</w:t>
            </w:r>
            <w:proofErr w:type="spellEnd"/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 xml:space="preserve"> </w:t>
            </w:r>
            <w:proofErr w:type="spellStart"/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>Networking</w:t>
            </w:r>
            <w:proofErr w:type="spellEnd"/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 xml:space="preserve"> </w:t>
            </w:r>
            <w:proofErr w:type="spellStart"/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>Associate</w:t>
            </w:r>
            <w:proofErr w:type="spellEnd"/>
            <w:r w:rsidRPr="004B15EB">
              <w:rPr>
                <w:rFonts w:ascii="ArialMT" w:eastAsia="Calibri" w:hAnsi="ArialMT" w:cs="ArialMT"/>
                <w:szCs w:val="22"/>
                <w:lang w:val="es-ES" w:eastAsia="ca-ES"/>
              </w:rPr>
              <w:t xml:space="preserve">) </w:t>
            </w:r>
          </w:p>
          <w:p w14:paraId="2B27F23A" w14:textId="77777777" w:rsidR="00944B1F" w:rsidRPr="004B15EB" w:rsidRDefault="00944B1F" w:rsidP="00CB4F30">
            <w:pPr>
              <w:pStyle w:val="Pargrafdellista"/>
              <w:ind w:left="0"/>
              <w:rPr>
                <w:iCs/>
                <w:lang w:val="es-E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67F3" w14:textId="77777777" w:rsidR="00944B1F" w:rsidRPr="004B15EB" w:rsidRDefault="00944B1F" w:rsidP="00CB4F30">
            <w:pPr>
              <w:pStyle w:val="Pargrafdellista"/>
              <w:ind w:left="0"/>
              <w:rPr>
                <w:lang w:val="es-ES"/>
              </w:rPr>
            </w:pPr>
          </w:p>
        </w:tc>
      </w:tr>
    </w:tbl>
    <w:p w14:paraId="2F65CDBB" w14:textId="77777777" w:rsidR="00944B1F" w:rsidRPr="004B15EB" w:rsidRDefault="00944B1F" w:rsidP="00944B1F">
      <w:pPr>
        <w:pStyle w:val="Pargrafdellista"/>
        <w:ind w:left="0"/>
        <w:rPr>
          <w:i/>
          <w:sz w:val="20"/>
          <w:szCs w:val="18"/>
          <w:lang w:val="es-ES"/>
        </w:rPr>
      </w:pPr>
    </w:p>
    <w:p w14:paraId="6F925912" w14:textId="784A400A" w:rsidR="00944B1F" w:rsidRPr="004B15EB" w:rsidRDefault="00944B1F" w:rsidP="00944B1F">
      <w:pPr>
        <w:pStyle w:val="Pargrafdellista"/>
        <w:ind w:left="0"/>
        <w:rPr>
          <w:i/>
          <w:sz w:val="20"/>
          <w:szCs w:val="18"/>
          <w:lang w:val="es-ES"/>
        </w:rPr>
      </w:pPr>
      <w:r w:rsidRPr="004B15EB">
        <w:rPr>
          <w:i/>
          <w:sz w:val="20"/>
          <w:szCs w:val="18"/>
          <w:lang w:val="es-ES"/>
        </w:rPr>
        <w:t xml:space="preserve">(Marcar con una </w:t>
      </w:r>
      <w:r w:rsidR="00FC62A9" w:rsidRPr="004B15EB">
        <w:rPr>
          <w:i/>
          <w:sz w:val="20"/>
          <w:szCs w:val="18"/>
          <w:lang w:val="es-ES"/>
        </w:rPr>
        <w:t>cruz</w:t>
      </w:r>
      <w:r w:rsidRPr="004B15EB">
        <w:rPr>
          <w:i/>
          <w:sz w:val="20"/>
          <w:szCs w:val="18"/>
          <w:lang w:val="es-ES"/>
        </w:rPr>
        <w:t xml:space="preserve"> en caso de ofrecer la mejora. En caso de que no </w:t>
      </w:r>
      <w:proofErr w:type="gramStart"/>
      <w:r w:rsidRPr="004B15EB">
        <w:rPr>
          <w:i/>
          <w:sz w:val="20"/>
          <w:szCs w:val="18"/>
          <w:lang w:val="es-ES"/>
        </w:rPr>
        <w:t>marcáis</w:t>
      </w:r>
      <w:proofErr w:type="gramEnd"/>
      <w:r w:rsidRPr="004B15EB">
        <w:rPr>
          <w:i/>
          <w:sz w:val="20"/>
          <w:szCs w:val="18"/>
          <w:lang w:val="es-ES"/>
        </w:rPr>
        <w:t xml:space="preserve"> la opción, se entenderá que no ofrecéis la mejora y obtendréis 0 puntos).</w:t>
      </w:r>
    </w:p>
    <w:p w14:paraId="5C6FF515" w14:textId="77777777" w:rsidR="00944B1F" w:rsidRPr="004B15EB" w:rsidRDefault="00944B1F" w:rsidP="00944B1F">
      <w:pPr>
        <w:tabs>
          <w:tab w:val="left" w:pos="2112"/>
        </w:tabs>
        <w:rPr>
          <w:rFonts w:cs="Arial"/>
          <w:szCs w:val="22"/>
          <w:lang w:val="es-ES"/>
        </w:rPr>
      </w:pPr>
    </w:p>
    <w:p w14:paraId="4E1A160C" w14:textId="77777777" w:rsidR="00944B1F" w:rsidRPr="004B15EB" w:rsidRDefault="00944B1F" w:rsidP="00944B1F">
      <w:pPr>
        <w:rPr>
          <w:rFonts w:cs="Arial"/>
          <w:szCs w:val="22"/>
          <w:lang w:val="es-ES"/>
        </w:rPr>
      </w:pPr>
    </w:p>
    <w:p w14:paraId="59CCA805" w14:textId="51E3C57E" w:rsidR="00944B1F" w:rsidRPr="004B15EB" w:rsidRDefault="00944B1F" w:rsidP="001058F5">
      <w:pPr>
        <w:numPr>
          <w:ilvl w:val="0"/>
          <w:numId w:val="19"/>
        </w:numPr>
        <w:tabs>
          <w:tab w:val="clear" w:pos="1004"/>
        </w:tabs>
        <w:ind w:left="284" w:hanging="284"/>
        <w:rPr>
          <w:lang w:val="es-ES"/>
        </w:rPr>
      </w:pPr>
      <w:r w:rsidRPr="004B15EB">
        <w:rPr>
          <w:rFonts w:cs="Arial"/>
          <w:b/>
          <w:bCs/>
          <w:szCs w:val="22"/>
          <w:lang w:val="es-ES"/>
        </w:rPr>
        <w:t>Criterio 3.</w:t>
      </w:r>
      <w:r w:rsidRPr="004B15EB">
        <w:rPr>
          <w:rFonts w:cs="Arial"/>
          <w:szCs w:val="22"/>
          <w:lang w:val="es-ES"/>
        </w:rPr>
        <w:t xml:space="preserve"> Certificación adicional del consultor de referencia adscrito (disponer de la certificación</w:t>
      </w:r>
      <w:r w:rsidR="00E162A6">
        <w:rPr>
          <w:rFonts w:cs="Arial"/>
          <w:szCs w:val="22"/>
          <w:lang w:val="es-ES"/>
        </w:rPr>
        <w:t xml:space="preserve"> </w:t>
      </w:r>
      <w:r w:rsidRPr="004B15EB">
        <w:rPr>
          <w:rFonts w:cs="Arial"/>
          <w:szCs w:val="22"/>
          <w:lang w:val="es-ES"/>
        </w:rPr>
        <w:t xml:space="preserve">CCIE -Cisco </w:t>
      </w:r>
      <w:proofErr w:type="spellStart"/>
      <w:r w:rsidRPr="004B15EB">
        <w:rPr>
          <w:rFonts w:cs="Arial"/>
          <w:szCs w:val="22"/>
          <w:lang w:val="es-ES"/>
        </w:rPr>
        <w:t>Certified</w:t>
      </w:r>
      <w:proofErr w:type="spellEnd"/>
      <w:r w:rsidRPr="004B15EB">
        <w:rPr>
          <w:rFonts w:cs="Arial"/>
          <w:szCs w:val="22"/>
          <w:lang w:val="es-ES"/>
        </w:rPr>
        <w:t xml:space="preserve"> Internetwork Expert-) Enterprise </w:t>
      </w:r>
      <w:proofErr w:type="spellStart"/>
      <w:r w:rsidRPr="004B15EB">
        <w:rPr>
          <w:rFonts w:cs="Arial"/>
          <w:szCs w:val="22"/>
          <w:lang w:val="es-ES"/>
        </w:rPr>
        <w:t>Infrastructure</w:t>
      </w:r>
      <w:proofErr w:type="spellEnd"/>
      <w:r w:rsidRPr="004B15EB">
        <w:rPr>
          <w:rFonts w:cs="Arial"/>
          <w:szCs w:val="22"/>
          <w:lang w:val="es-ES"/>
        </w:rPr>
        <w:t>:</w:t>
      </w:r>
    </w:p>
    <w:p w14:paraId="1B56A39B" w14:textId="77777777" w:rsidR="00944B1F" w:rsidRPr="004B15EB" w:rsidRDefault="00944B1F" w:rsidP="00944B1F">
      <w:pPr>
        <w:ind w:left="284"/>
        <w:rPr>
          <w:lang w:val="es-ES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7"/>
        <w:gridCol w:w="1983"/>
      </w:tblGrid>
      <w:tr w:rsidR="00944B1F" w:rsidRPr="004B15EB" w14:paraId="426EC073" w14:textId="77777777" w:rsidTr="00CB4F30">
        <w:trPr>
          <w:trHeight w:val="776"/>
          <w:jc w:val="center"/>
        </w:trPr>
        <w:tc>
          <w:tcPr>
            <w:tcW w:w="7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F3857" w14:textId="77777777" w:rsidR="00944B1F" w:rsidRPr="004B15EB" w:rsidRDefault="00944B1F" w:rsidP="00CB4F30">
            <w:pPr>
              <w:rPr>
                <w:rFonts w:cs="Arial"/>
                <w:szCs w:val="22"/>
                <w:lang w:val="es-ES"/>
              </w:rPr>
            </w:pPr>
          </w:p>
          <w:p w14:paraId="59B142F0" w14:textId="77777777" w:rsidR="00944B1F" w:rsidRPr="004B15EB" w:rsidRDefault="00944B1F" w:rsidP="00CB4F30">
            <w:pPr>
              <w:rPr>
                <w:rFonts w:cs="Arial"/>
                <w:szCs w:val="22"/>
                <w:lang w:val="es-E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C928" w14:textId="77777777" w:rsidR="00944B1F" w:rsidRPr="004B15EB" w:rsidRDefault="00944B1F" w:rsidP="00CB4F30">
            <w:pPr>
              <w:pStyle w:val="Pargrafdellista"/>
              <w:ind w:left="0"/>
              <w:rPr>
                <w:lang w:val="es-ES"/>
              </w:rPr>
            </w:pPr>
            <w:r w:rsidRPr="004B15EB">
              <w:rPr>
                <w:b/>
                <w:lang w:val="es-ES"/>
              </w:rPr>
              <w:t>Marcar con una “X” si ofrece esta mejora</w:t>
            </w:r>
          </w:p>
        </w:tc>
      </w:tr>
      <w:tr w:rsidR="00944B1F" w:rsidRPr="004B15EB" w14:paraId="7192F0D4" w14:textId="77777777" w:rsidTr="00CB4F30">
        <w:trPr>
          <w:trHeight w:val="552"/>
          <w:jc w:val="center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C91B" w14:textId="7EEDE9B8" w:rsidR="00944B1F" w:rsidRPr="004B15EB" w:rsidRDefault="00944B1F" w:rsidP="00CB4F30">
            <w:pPr>
              <w:rPr>
                <w:lang w:val="es-ES"/>
              </w:rPr>
            </w:pPr>
            <w:r w:rsidRPr="004B15EB">
              <w:rPr>
                <w:lang w:val="es-ES"/>
              </w:rPr>
              <w:t xml:space="preserve">El perfil del consultor de referencia aporta la certificación: </w:t>
            </w:r>
            <w:r w:rsidRPr="004B15EB">
              <w:rPr>
                <w:rFonts w:cs="Arial"/>
                <w:szCs w:val="22"/>
                <w:lang w:val="es-ES"/>
              </w:rPr>
              <w:t xml:space="preserve">CCIE (Cisco </w:t>
            </w:r>
            <w:proofErr w:type="spellStart"/>
            <w:r w:rsidRPr="004B15EB">
              <w:rPr>
                <w:rFonts w:cs="Arial"/>
                <w:szCs w:val="22"/>
                <w:lang w:val="es-ES"/>
              </w:rPr>
              <w:t>Certified</w:t>
            </w:r>
            <w:proofErr w:type="spellEnd"/>
            <w:r w:rsidRPr="004B15EB">
              <w:rPr>
                <w:rFonts w:cs="Arial"/>
                <w:szCs w:val="22"/>
                <w:lang w:val="es-ES"/>
              </w:rPr>
              <w:t xml:space="preserve"> Internetwork Expert) </w:t>
            </w:r>
            <w:r w:rsidRPr="004B15EB">
              <w:rPr>
                <w:lang w:val="es-ES"/>
              </w:rPr>
              <w:t>E</w:t>
            </w:r>
            <w:r w:rsidRPr="004B15EB">
              <w:rPr>
                <w:rFonts w:cs="Arial"/>
                <w:szCs w:val="22"/>
                <w:lang w:val="es-ES"/>
              </w:rPr>
              <w:t xml:space="preserve">nterprise </w:t>
            </w:r>
            <w:proofErr w:type="spellStart"/>
            <w:r w:rsidRPr="004B15EB">
              <w:rPr>
                <w:rFonts w:cs="Arial"/>
                <w:szCs w:val="22"/>
                <w:lang w:val="es-ES"/>
              </w:rPr>
              <w:t>Infrastructure</w:t>
            </w:r>
            <w:proofErr w:type="spellEnd"/>
          </w:p>
          <w:p w14:paraId="1704E40F" w14:textId="77777777" w:rsidR="00944B1F" w:rsidRPr="004B15EB" w:rsidRDefault="00944B1F" w:rsidP="00CB4F30">
            <w:pPr>
              <w:pStyle w:val="Pargrafdellista"/>
              <w:ind w:left="0"/>
              <w:rPr>
                <w:iCs/>
                <w:lang w:val="es-E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BF5C" w14:textId="77777777" w:rsidR="00944B1F" w:rsidRPr="004B15EB" w:rsidRDefault="00944B1F" w:rsidP="00CB4F30">
            <w:pPr>
              <w:pStyle w:val="Pargrafdellista"/>
              <w:ind w:left="0"/>
              <w:rPr>
                <w:lang w:val="es-ES"/>
              </w:rPr>
            </w:pPr>
          </w:p>
        </w:tc>
      </w:tr>
    </w:tbl>
    <w:p w14:paraId="2D2DEF00" w14:textId="77777777" w:rsidR="00944B1F" w:rsidRPr="004B15EB" w:rsidRDefault="00944B1F" w:rsidP="00944B1F">
      <w:pPr>
        <w:pStyle w:val="Pargrafdellista"/>
        <w:ind w:left="0"/>
        <w:rPr>
          <w:i/>
          <w:sz w:val="20"/>
          <w:szCs w:val="18"/>
          <w:highlight w:val="green"/>
          <w:lang w:val="es-ES"/>
        </w:rPr>
      </w:pPr>
    </w:p>
    <w:p w14:paraId="5636A1C0" w14:textId="7E037E80" w:rsidR="00944B1F" w:rsidRPr="004B15EB" w:rsidRDefault="00944B1F" w:rsidP="00944B1F">
      <w:pPr>
        <w:pStyle w:val="Pargrafdellista"/>
        <w:ind w:left="0"/>
        <w:rPr>
          <w:i/>
          <w:sz w:val="20"/>
          <w:szCs w:val="18"/>
          <w:lang w:val="es-ES"/>
        </w:rPr>
      </w:pPr>
      <w:r w:rsidRPr="004B15EB">
        <w:rPr>
          <w:i/>
          <w:sz w:val="20"/>
          <w:szCs w:val="18"/>
          <w:lang w:val="es-ES"/>
        </w:rPr>
        <w:t xml:space="preserve">(Marcar con una </w:t>
      </w:r>
      <w:r w:rsidR="00FC62A9" w:rsidRPr="004B15EB">
        <w:rPr>
          <w:i/>
          <w:sz w:val="20"/>
          <w:szCs w:val="18"/>
          <w:lang w:val="es-ES"/>
        </w:rPr>
        <w:t>cruz</w:t>
      </w:r>
      <w:r w:rsidRPr="004B15EB">
        <w:rPr>
          <w:i/>
          <w:sz w:val="20"/>
          <w:szCs w:val="18"/>
          <w:lang w:val="es-ES"/>
        </w:rPr>
        <w:t xml:space="preserve"> en caso de ofrecer la mejora. En caso de que no </w:t>
      </w:r>
      <w:proofErr w:type="gramStart"/>
      <w:r w:rsidRPr="004B15EB">
        <w:rPr>
          <w:i/>
          <w:sz w:val="20"/>
          <w:szCs w:val="18"/>
          <w:lang w:val="es-ES"/>
        </w:rPr>
        <w:t>marcáis</w:t>
      </w:r>
      <w:proofErr w:type="gramEnd"/>
      <w:r w:rsidRPr="004B15EB">
        <w:rPr>
          <w:i/>
          <w:sz w:val="20"/>
          <w:szCs w:val="18"/>
          <w:lang w:val="es-ES"/>
        </w:rPr>
        <w:t xml:space="preserve"> la opción, se entenderá que no ofrecéis la mejora y obtendréis 0 puntos).</w:t>
      </w:r>
    </w:p>
    <w:p w14:paraId="08E818EC" w14:textId="77777777" w:rsidR="00944B1F" w:rsidRPr="004B15EB" w:rsidRDefault="00944B1F" w:rsidP="00944B1F">
      <w:pPr>
        <w:tabs>
          <w:tab w:val="left" w:pos="2724"/>
        </w:tabs>
        <w:rPr>
          <w:lang w:val="es-ES"/>
        </w:rPr>
      </w:pPr>
    </w:p>
    <w:p w14:paraId="4B10C4DD" w14:textId="77777777" w:rsidR="00944B1F" w:rsidRPr="004B15EB" w:rsidRDefault="00944B1F" w:rsidP="00944B1F">
      <w:pPr>
        <w:tabs>
          <w:tab w:val="left" w:pos="2724"/>
        </w:tabs>
        <w:ind w:left="2724" w:hanging="2724"/>
        <w:rPr>
          <w:lang w:val="es-ES"/>
        </w:rPr>
      </w:pPr>
    </w:p>
    <w:p w14:paraId="5D5D35CA" w14:textId="77777777" w:rsidR="00944B1F" w:rsidRPr="004B15EB" w:rsidRDefault="00944B1F" w:rsidP="00944B1F">
      <w:pPr>
        <w:tabs>
          <w:tab w:val="left" w:pos="2724"/>
        </w:tabs>
        <w:ind w:left="2724" w:hanging="2724"/>
        <w:rPr>
          <w:lang w:val="es-ES"/>
        </w:rPr>
      </w:pPr>
    </w:p>
    <w:p w14:paraId="30141BD8" w14:textId="5B2BF334" w:rsidR="000D11EF" w:rsidRPr="004B15EB" w:rsidRDefault="000D11EF">
      <w:pPr>
        <w:rPr>
          <w:lang w:val="es-ES"/>
        </w:rPr>
      </w:pPr>
    </w:p>
    <w:p w14:paraId="704E4E59" w14:textId="77777777" w:rsidR="001058F5" w:rsidRPr="004B15EB" w:rsidRDefault="001058F5">
      <w:pPr>
        <w:rPr>
          <w:lang w:val="es-ES"/>
        </w:rPr>
      </w:pPr>
    </w:p>
    <w:p w14:paraId="0B3D18E2" w14:textId="77777777" w:rsidR="001058F5" w:rsidRPr="004B15EB" w:rsidRDefault="001058F5">
      <w:pPr>
        <w:rPr>
          <w:lang w:val="es-ES"/>
        </w:rPr>
      </w:pPr>
    </w:p>
    <w:p w14:paraId="2FAC57A4" w14:textId="77777777" w:rsidR="001058F5" w:rsidRPr="004B15EB" w:rsidRDefault="001058F5">
      <w:pPr>
        <w:rPr>
          <w:lang w:val="es-ES"/>
        </w:rPr>
      </w:pPr>
    </w:p>
    <w:p w14:paraId="15D9CBCD" w14:textId="77777777" w:rsidR="001058F5" w:rsidRPr="004B15EB" w:rsidRDefault="001058F5">
      <w:pPr>
        <w:rPr>
          <w:lang w:val="es-ES"/>
        </w:rPr>
      </w:pPr>
    </w:p>
    <w:p w14:paraId="55312402" w14:textId="77777777" w:rsidR="001058F5" w:rsidRPr="004B15EB" w:rsidRDefault="001058F5">
      <w:pPr>
        <w:rPr>
          <w:lang w:val="es-ES"/>
        </w:rPr>
      </w:pPr>
    </w:p>
    <w:p w14:paraId="6D9EF157" w14:textId="77777777" w:rsidR="001058F5" w:rsidRPr="004B15EB" w:rsidRDefault="001058F5">
      <w:pPr>
        <w:rPr>
          <w:lang w:val="es-ES"/>
        </w:rPr>
      </w:pPr>
    </w:p>
    <w:p w14:paraId="076AAF13" w14:textId="77777777" w:rsidR="001058F5" w:rsidRPr="004B15EB" w:rsidRDefault="001058F5">
      <w:pPr>
        <w:rPr>
          <w:lang w:val="es-ES"/>
        </w:rPr>
      </w:pPr>
    </w:p>
    <w:p w14:paraId="64BF0693" w14:textId="77777777" w:rsidR="001058F5" w:rsidRPr="004B15EB" w:rsidRDefault="001058F5">
      <w:pPr>
        <w:rPr>
          <w:lang w:val="es-ES"/>
        </w:rPr>
      </w:pPr>
    </w:p>
    <w:p w14:paraId="40A2A2E9" w14:textId="77777777" w:rsidR="001058F5" w:rsidRPr="004B15EB" w:rsidRDefault="001058F5">
      <w:pPr>
        <w:rPr>
          <w:lang w:val="es-ES"/>
        </w:rPr>
      </w:pPr>
    </w:p>
    <w:p w14:paraId="409DBB13" w14:textId="77777777" w:rsidR="001058F5" w:rsidRPr="004B15EB" w:rsidRDefault="001058F5">
      <w:pPr>
        <w:rPr>
          <w:lang w:val="es-ES"/>
        </w:rPr>
      </w:pPr>
    </w:p>
    <w:p w14:paraId="77AE6D83" w14:textId="77777777" w:rsidR="001058F5" w:rsidRPr="004B15EB" w:rsidRDefault="001058F5">
      <w:pPr>
        <w:rPr>
          <w:lang w:val="es-ES"/>
        </w:rPr>
      </w:pPr>
    </w:p>
    <w:p w14:paraId="5E559B21" w14:textId="77777777" w:rsidR="001058F5" w:rsidRPr="004B15EB" w:rsidRDefault="001058F5">
      <w:pPr>
        <w:rPr>
          <w:lang w:val="es-ES"/>
        </w:rPr>
      </w:pPr>
    </w:p>
    <w:p w14:paraId="033F1115" w14:textId="77777777" w:rsidR="001058F5" w:rsidRPr="004B15EB" w:rsidRDefault="001058F5">
      <w:pPr>
        <w:rPr>
          <w:lang w:val="es-ES"/>
        </w:rPr>
      </w:pPr>
    </w:p>
    <w:p w14:paraId="13EF18F0" w14:textId="77777777" w:rsidR="001058F5" w:rsidRPr="004B15EB" w:rsidRDefault="001058F5">
      <w:pPr>
        <w:rPr>
          <w:lang w:val="es-ES"/>
        </w:rPr>
      </w:pPr>
    </w:p>
    <w:p w14:paraId="47205556" w14:textId="77777777" w:rsidR="001058F5" w:rsidRPr="004B15EB" w:rsidRDefault="001058F5">
      <w:pPr>
        <w:rPr>
          <w:lang w:val="es-ES"/>
        </w:rPr>
      </w:pPr>
    </w:p>
    <w:p w14:paraId="68C36FFA" w14:textId="77777777" w:rsidR="001058F5" w:rsidRPr="004B15EB" w:rsidRDefault="001058F5">
      <w:pPr>
        <w:rPr>
          <w:lang w:val="es-ES"/>
        </w:rPr>
      </w:pPr>
    </w:p>
    <w:p w14:paraId="5501FEE5" w14:textId="77777777" w:rsidR="001058F5" w:rsidRPr="004B15EB" w:rsidRDefault="001058F5">
      <w:pPr>
        <w:rPr>
          <w:lang w:val="es-ES"/>
        </w:rPr>
      </w:pPr>
    </w:p>
    <w:p w14:paraId="35AEA5CF" w14:textId="77777777" w:rsidR="001058F5" w:rsidRPr="004B15EB" w:rsidRDefault="001058F5">
      <w:pPr>
        <w:rPr>
          <w:lang w:val="es-ES"/>
        </w:rPr>
      </w:pPr>
    </w:p>
    <w:p w14:paraId="10FC41E6" w14:textId="7DC93877" w:rsidR="001058F5" w:rsidRPr="004B15EB" w:rsidRDefault="001058F5">
      <w:pPr>
        <w:rPr>
          <w:lang w:val="es-ES"/>
        </w:rPr>
      </w:pPr>
      <w:r w:rsidRPr="004B15EB">
        <w:rPr>
          <w:lang w:val="es-ES"/>
        </w:rPr>
        <w:t xml:space="preserve"> </w:t>
      </w:r>
    </w:p>
    <w:sectPr w:rsidR="001058F5" w:rsidRPr="004B15EB" w:rsidSect="00944B1F">
      <w:headerReference w:type="even" r:id="rId7"/>
      <w:footerReference w:type="even" r:id="rId8"/>
      <w:headerReference w:type="first" r:id="rId9"/>
      <w:pgSz w:w="11906" w:h="16838" w:code="9"/>
      <w:pgMar w:top="2835" w:right="1134" w:bottom="1985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0A4C" w14:textId="77777777" w:rsidR="00FE39ED" w:rsidRDefault="00FE39ED">
      <w:r>
        <w:separator/>
      </w:r>
    </w:p>
  </w:endnote>
  <w:endnote w:type="continuationSeparator" w:id="0">
    <w:p w14:paraId="762F954A" w14:textId="77777777" w:rsidR="00FE39ED" w:rsidRDefault="00FE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A6E4" w14:textId="77777777" w:rsidR="002D774E" w:rsidRDefault="002D774E" w:rsidP="00873675"/>
  <w:p w14:paraId="34B043AF" w14:textId="77777777" w:rsidR="002D774E" w:rsidRDefault="002D774E" w:rsidP="00873675"/>
  <w:p w14:paraId="692155A8" w14:textId="77777777" w:rsidR="002D774E" w:rsidRDefault="002D774E" w:rsidP="00873675"/>
  <w:p w14:paraId="3EDFFA01" w14:textId="77777777" w:rsidR="002D774E" w:rsidRDefault="002D774E" w:rsidP="008736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FBBF" w14:textId="77777777" w:rsidR="00FE39ED" w:rsidRDefault="00FE39ED">
      <w:r>
        <w:separator/>
      </w:r>
    </w:p>
  </w:footnote>
  <w:footnote w:type="continuationSeparator" w:id="0">
    <w:p w14:paraId="4B7E942B" w14:textId="77777777" w:rsidR="00FE39ED" w:rsidRDefault="00FE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689D" w14:textId="77777777" w:rsidR="002D774E" w:rsidRDefault="002D774E" w:rsidP="00873675"/>
  <w:p w14:paraId="0AEB2DE6" w14:textId="77777777" w:rsidR="002D774E" w:rsidRDefault="002D774E" w:rsidP="00873675"/>
  <w:p w14:paraId="7B4C8261" w14:textId="77777777" w:rsidR="002D774E" w:rsidRDefault="002D774E" w:rsidP="00873675"/>
  <w:p w14:paraId="4132BB6C" w14:textId="77777777" w:rsidR="002D774E" w:rsidRDefault="002D774E" w:rsidP="008736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7B17" w14:textId="77777777" w:rsidR="002D774E" w:rsidRDefault="002D774E" w:rsidP="006D735D">
    <w:pPr>
      <w:pStyle w:val="Capalera"/>
      <w:ind w:left="6096" w:right="-714"/>
      <w:jc w:val="left"/>
      <w:rPr>
        <w:rFonts w:cs="Arial"/>
        <w:kern w:val="16"/>
        <w:sz w:val="16"/>
        <w:szCs w:val="16"/>
      </w:rPr>
    </w:pPr>
    <w:bookmarkStart w:id="0" w:name="_Hlk158373896"/>
    <w:bookmarkStart w:id="1" w:name="_Hlk158373897"/>
    <w:bookmarkStart w:id="2" w:name="_Hlk170978870"/>
    <w:bookmarkStart w:id="3" w:name="_Hlk170978871"/>
  </w:p>
  <w:bookmarkEnd w:id="0"/>
  <w:bookmarkEnd w:id="1"/>
  <w:bookmarkEnd w:id="2"/>
  <w:bookmarkEnd w:id="3"/>
  <w:p w14:paraId="09D7FAC0" w14:textId="77777777" w:rsidR="002D774E" w:rsidRPr="00CA22D6" w:rsidRDefault="002D774E" w:rsidP="00873675"/>
  <w:p w14:paraId="3DBB3F9D" w14:textId="77777777" w:rsidR="002D774E" w:rsidRDefault="002D774E" w:rsidP="00873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C0F63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8"/>
    <w:multiLevelType w:val="multilevel"/>
    <w:tmpl w:val="74AA15BA"/>
    <w:numStyleLink w:val="EstiloEstiloConvietas8ptEsquemanumerado"/>
  </w:abstractNum>
  <w:abstractNum w:abstractNumId="5" w15:restartNumberingAfterBreak="0">
    <w:nsid w:val="00000009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A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000000F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11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2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9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E"/>
    <w:multiLevelType w:val="hybridMultilevel"/>
    <w:tmpl w:val="BD923C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8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000002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2F"/>
    <w:multiLevelType w:val="hybridMultilevel"/>
    <w:tmpl w:val="6EE24B8A"/>
    <w:lvl w:ilvl="0" w:tplc="0403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0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2805F4"/>
    <w:multiLevelType w:val="hybridMultilevel"/>
    <w:tmpl w:val="2408ACE8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1042794D"/>
    <w:multiLevelType w:val="hybridMultilevel"/>
    <w:tmpl w:val="BE08B50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B40B7E"/>
    <w:multiLevelType w:val="hybridMultilevel"/>
    <w:tmpl w:val="421464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E44264"/>
    <w:multiLevelType w:val="hybridMultilevel"/>
    <w:tmpl w:val="F1CEF7B0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61E0D31"/>
    <w:multiLevelType w:val="multilevel"/>
    <w:tmpl w:val="A0F8E5DC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0" w15:restartNumberingAfterBreak="0">
    <w:nsid w:val="33AC07D9"/>
    <w:multiLevelType w:val="hybridMultilevel"/>
    <w:tmpl w:val="06FAED7C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563623A"/>
    <w:multiLevelType w:val="hybridMultilevel"/>
    <w:tmpl w:val="100AB40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4F745B"/>
    <w:multiLevelType w:val="hybridMultilevel"/>
    <w:tmpl w:val="347031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8312A"/>
    <w:multiLevelType w:val="hybridMultilevel"/>
    <w:tmpl w:val="CD360E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D4F4025"/>
    <w:multiLevelType w:val="hybridMultilevel"/>
    <w:tmpl w:val="F9EC702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F1422"/>
    <w:multiLevelType w:val="hybridMultilevel"/>
    <w:tmpl w:val="02B887C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726640">
    <w:abstractNumId w:val="0"/>
  </w:num>
  <w:num w:numId="2" w16cid:durableId="517811382">
    <w:abstractNumId w:val="3"/>
  </w:num>
  <w:num w:numId="3" w16cid:durableId="1796604323">
    <w:abstractNumId w:val="4"/>
  </w:num>
  <w:num w:numId="4" w16cid:durableId="8607888">
    <w:abstractNumId w:val="5"/>
  </w:num>
  <w:num w:numId="5" w16cid:durableId="1650938613">
    <w:abstractNumId w:val="6"/>
  </w:num>
  <w:num w:numId="6" w16cid:durableId="1412385697">
    <w:abstractNumId w:val="7"/>
  </w:num>
  <w:num w:numId="7" w16cid:durableId="1475412451">
    <w:abstractNumId w:val="8"/>
  </w:num>
  <w:num w:numId="8" w16cid:durableId="20863202">
    <w:abstractNumId w:val="9"/>
  </w:num>
  <w:num w:numId="9" w16cid:durableId="574510593">
    <w:abstractNumId w:val="10"/>
  </w:num>
  <w:num w:numId="10" w16cid:durableId="824200948">
    <w:abstractNumId w:val="11"/>
  </w:num>
  <w:num w:numId="11" w16cid:durableId="668142566">
    <w:abstractNumId w:val="12"/>
  </w:num>
  <w:num w:numId="12" w16cid:durableId="976297415">
    <w:abstractNumId w:val="13"/>
  </w:num>
  <w:num w:numId="13" w16cid:durableId="2039163544">
    <w:abstractNumId w:val="14"/>
  </w:num>
  <w:num w:numId="14" w16cid:durableId="1527523766">
    <w:abstractNumId w:val="15"/>
  </w:num>
  <w:num w:numId="15" w16cid:durableId="311912584">
    <w:abstractNumId w:val="16"/>
  </w:num>
  <w:num w:numId="16" w16cid:durableId="13264686">
    <w:abstractNumId w:val="17"/>
  </w:num>
  <w:num w:numId="17" w16cid:durableId="1288465845">
    <w:abstractNumId w:val="18"/>
  </w:num>
  <w:num w:numId="18" w16cid:durableId="381372466">
    <w:abstractNumId w:val="19"/>
  </w:num>
  <w:num w:numId="19" w16cid:durableId="1203128730">
    <w:abstractNumId w:val="20"/>
  </w:num>
  <w:num w:numId="20" w16cid:durableId="1636787505">
    <w:abstractNumId w:val="21"/>
  </w:num>
  <w:num w:numId="21" w16cid:durableId="113005267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6677520">
    <w:abstractNumId w:val="24"/>
  </w:num>
  <w:num w:numId="23" w16cid:durableId="332881478">
    <w:abstractNumId w:val="28"/>
  </w:num>
  <w:num w:numId="24" w16cid:durableId="1762137425">
    <w:abstractNumId w:val="32"/>
  </w:num>
  <w:num w:numId="25" w16cid:durableId="1714454312">
    <w:abstractNumId w:val="36"/>
  </w:num>
  <w:num w:numId="26" w16cid:durableId="45378749">
    <w:abstractNumId w:val="33"/>
  </w:num>
  <w:num w:numId="27" w16cid:durableId="1386023235">
    <w:abstractNumId w:val="25"/>
  </w:num>
  <w:num w:numId="28" w16cid:durableId="33385033">
    <w:abstractNumId w:val="23"/>
  </w:num>
  <w:num w:numId="29" w16cid:durableId="1354189853">
    <w:abstractNumId w:val="35"/>
  </w:num>
  <w:num w:numId="30" w16cid:durableId="850149478">
    <w:abstractNumId w:val="31"/>
  </w:num>
  <w:num w:numId="31" w16cid:durableId="1187254248">
    <w:abstractNumId w:val="26"/>
  </w:num>
  <w:num w:numId="32" w16cid:durableId="74248883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994675669">
    <w:abstractNumId w:val="2"/>
  </w:num>
  <w:num w:numId="34" w16cid:durableId="498691150">
    <w:abstractNumId w:val="29"/>
  </w:num>
  <w:num w:numId="35" w16cid:durableId="816991885">
    <w:abstractNumId w:val="30"/>
  </w:num>
  <w:num w:numId="36" w16cid:durableId="747507465">
    <w:abstractNumId w:val="22"/>
  </w:num>
  <w:num w:numId="37" w16cid:durableId="2096241954">
    <w:abstractNumId w:val="27"/>
  </w:num>
  <w:num w:numId="38" w16cid:durableId="1412774373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82"/>
    <w:rsid w:val="00037FAA"/>
    <w:rsid w:val="00077E12"/>
    <w:rsid w:val="000C2FD4"/>
    <w:rsid w:val="000D11EF"/>
    <w:rsid w:val="001058F5"/>
    <w:rsid w:val="00187478"/>
    <w:rsid w:val="001C3B01"/>
    <w:rsid w:val="002211BC"/>
    <w:rsid w:val="00266201"/>
    <w:rsid w:val="002D774E"/>
    <w:rsid w:val="00344972"/>
    <w:rsid w:val="003927C4"/>
    <w:rsid w:val="003F02E7"/>
    <w:rsid w:val="00400904"/>
    <w:rsid w:val="004577D5"/>
    <w:rsid w:val="00470258"/>
    <w:rsid w:val="0047787A"/>
    <w:rsid w:val="004B15EB"/>
    <w:rsid w:val="00515344"/>
    <w:rsid w:val="00577CBD"/>
    <w:rsid w:val="005E7E8D"/>
    <w:rsid w:val="00686BC9"/>
    <w:rsid w:val="006B10BC"/>
    <w:rsid w:val="006C6555"/>
    <w:rsid w:val="00712A3B"/>
    <w:rsid w:val="00744EE2"/>
    <w:rsid w:val="0074759E"/>
    <w:rsid w:val="00786A3C"/>
    <w:rsid w:val="00794B82"/>
    <w:rsid w:val="007B1238"/>
    <w:rsid w:val="007E6EEA"/>
    <w:rsid w:val="007E7506"/>
    <w:rsid w:val="00835A12"/>
    <w:rsid w:val="00847BBA"/>
    <w:rsid w:val="008779F8"/>
    <w:rsid w:val="008E09FA"/>
    <w:rsid w:val="00944B1F"/>
    <w:rsid w:val="009456D6"/>
    <w:rsid w:val="009673AF"/>
    <w:rsid w:val="009C7621"/>
    <w:rsid w:val="00A72E1B"/>
    <w:rsid w:val="00A85B6E"/>
    <w:rsid w:val="00AA79ED"/>
    <w:rsid w:val="00AE3C51"/>
    <w:rsid w:val="00AF73EA"/>
    <w:rsid w:val="00B60E9B"/>
    <w:rsid w:val="00B733A0"/>
    <w:rsid w:val="00B73CCA"/>
    <w:rsid w:val="00BB0811"/>
    <w:rsid w:val="00C7608F"/>
    <w:rsid w:val="00C94395"/>
    <w:rsid w:val="00DA4EA2"/>
    <w:rsid w:val="00DB7992"/>
    <w:rsid w:val="00E00905"/>
    <w:rsid w:val="00E162A6"/>
    <w:rsid w:val="00E30F45"/>
    <w:rsid w:val="00E84B81"/>
    <w:rsid w:val="00EE4D7A"/>
    <w:rsid w:val="00EF391C"/>
    <w:rsid w:val="00F40A0C"/>
    <w:rsid w:val="00F6166C"/>
    <w:rsid w:val="00FC319B"/>
    <w:rsid w:val="00FC62A9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D5BF"/>
  <w15:chartTrackingRefBased/>
  <w15:docId w15:val="{9D533FA8-F9CE-4646-83D3-642ACFAD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B1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94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79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794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94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94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94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94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94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94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94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94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94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94B8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94B8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94B8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94B8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94B8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94B8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94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94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94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94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94B82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Cuadrícula mediana 1 - Énfasis 21,List,Lista1,Lista11,列出段落11,TD Bullet 1,Normal_Listado,Párrafo sin sangría,Párrafo antic,TOC style,lp1"/>
    <w:basedOn w:val="Normal"/>
    <w:link w:val="PargrafdellistaCar"/>
    <w:qFormat/>
    <w:rsid w:val="00794B8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94B8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94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94B8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94B82"/>
    <w:rPr>
      <w:b/>
      <w:bCs/>
      <w:smallCaps/>
      <w:color w:val="0F4761" w:themeColor="accent1" w:themeShade="BF"/>
      <w:spacing w:val="5"/>
    </w:rPr>
  </w:style>
  <w:style w:type="character" w:styleId="Refernciadecomentari">
    <w:name w:val="annotation reference"/>
    <w:rsid w:val="00944B1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944B1F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944B1F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Lletraperdefectedelpargraf"/>
    <w:rsid w:val="00944B1F"/>
  </w:style>
  <w:style w:type="paragraph" w:styleId="Peu">
    <w:name w:val="footer"/>
    <w:basedOn w:val="Normal"/>
    <w:link w:val="PeuCar"/>
    <w:rsid w:val="00944B1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944B1F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Enlla">
    <w:name w:val="Hyperlink"/>
    <w:rsid w:val="00944B1F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944B1F"/>
    <w:pPr>
      <w:numPr>
        <w:numId w:val="4"/>
      </w:numPr>
    </w:pPr>
  </w:style>
  <w:style w:type="paragraph" w:styleId="Sagniadetextindependent">
    <w:name w:val="Body Text Indent"/>
    <w:basedOn w:val="Normal"/>
    <w:link w:val="SagniadetextindependentCar"/>
    <w:rsid w:val="00944B1F"/>
    <w:pPr>
      <w:ind w:left="360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944B1F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normalweb7">
    <w:name w:val="normalweb7"/>
    <w:basedOn w:val="Normal"/>
    <w:rsid w:val="00944B1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a-ES"/>
    </w:rPr>
  </w:style>
  <w:style w:type="paragraph" w:customStyle="1" w:styleId="Vietasegundonivel">
    <w:name w:val="Viñeta segundo nivel"/>
    <w:basedOn w:val="Normal"/>
    <w:qFormat/>
    <w:rsid w:val="00944B1F"/>
    <w:pPr>
      <w:numPr>
        <w:numId w:val="1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44B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44B1F"/>
    <w:rPr>
      <w:rFonts w:ascii="Arial" w:eastAsia="Times New Roman" w:hAnsi="Arial" w:cs="Times New Roman"/>
      <w:b/>
      <w:bCs/>
      <w:kern w:val="0"/>
      <w:sz w:val="20"/>
      <w:szCs w:val="20"/>
      <w:lang w:eastAsia="es-ES"/>
      <w14:ligatures w14:val="none"/>
    </w:rPr>
  </w:style>
  <w:style w:type="character" w:styleId="Mencisenseresoldre">
    <w:name w:val="Unresolved Mention"/>
    <w:uiPriority w:val="99"/>
    <w:semiHidden/>
    <w:unhideWhenUsed/>
    <w:rsid w:val="00944B1F"/>
    <w:rPr>
      <w:color w:val="605E5C"/>
      <w:shd w:val="clear" w:color="auto" w:fill="E1DFDD"/>
    </w:rPr>
  </w:style>
  <w:style w:type="paragraph" w:styleId="Capalera">
    <w:name w:val="header"/>
    <w:aliases w:val="Header Char"/>
    <w:basedOn w:val="Normal"/>
    <w:link w:val="CapaleraCar"/>
    <w:rsid w:val="00944B1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944B1F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Cuadrícula mediana 1 - Énfasis 21 Car,List Car,Lista1 Car,Lista11 Car,列出段落11 Car,TD Bullet 1 Car,Normal_Listado Car"/>
    <w:link w:val="Pargrafdellista"/>
    <w:qFormat/>
    <w:rsid w:val="00944B1F"/>
  </w:style>
  <w:style w:type="table" w:styleId="Taulaambquadrcula">
    <w:name w:val="Table Grid"/>
    <w:basedOn w:val="Taulanormal"/>
    <w:rsid w:val="00944B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44B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PARRA, JOSE</dc:creator>
  <cp:keywords/>
  <dc:description/>
  <cp:lastModifiedBy>ORTEGA PARRA, JOSE</cp:lastModifiedBy>
  <cp:revision>58</cp:revision>
  <dcterms:created xsi:type="dcterms:W3CDTF">2025-09-12T07:02:00Z</dcterms:created>
  <dcterms:modified xsi:type="dcterms:W3CDTF">2025-09-17T10:04:00Z</dcterms:modified>
</cp:coreProperties>
</file>