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714" w:rsidRPr="006626AC" w:rsidRDefault="001E2714" w:rsidP="001E2714">
      <w:pPr>
        <w:pStyle w:val="Ttol1"/>
        <w:rPr>
          <w:rFonts w:ascii="Arial" w:hAnsi="Arial" w:cs="Arial"/>
          <w:sz w:val="20"/>
        </w:rPr>
      </w:pPr>
      <w:r w:rsidRPr="006626AC">
        <w:rPr>
          <w:rFonts w:ascii="Arial" w:hAnsi="Arial" w:cs="Arial"/>
          <w:sz w:val="20"/>
        </w:rPr>
        <w:t xml:space="preserve">Expedient núm. </w:t>
      </w:r>
      <w:r>
        <w:rPr>
          <w:rFonts w:ascii="Arial" w:hAnsi="Arial" w:cs="Arial"/>
          <w:sz w:val="20"/>
        </w:rPr>
        <w:t>SU061000CB2025042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98229F" w:rsidRDefault="0098229F" w:rsidP="001E271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eastAsia="ca-ES"/>
        </w:rPr>
      </w:pPr>
    </w:p>
    <w:p w:rsidR="001E2714" w:rsidRPr="00615258" w:rsidRDefault="001E2714" w:rsidP="001E271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ca-ES"/>
        </w:rPr>
      </w:pPr>
      <w:r w:rsidRPr="00615258">
        <w:rPr>
          <w:rFonts w:ascii="Arial" w:hAnsi="Arial" w:cs="Arial"/>
          <w:b/>
          <w:bCs/>
          <w:color w:val="000000"/>
          <w:lang w:eastAsia="ca-ES"/>
        </w:rPr>
        <w:t xml:space="preserve">Contracte basat de l’Acord Marc E2323 del CSUC, pel subministrament d'equips informàtics a nivell usuari, i la provisió de serveis associats, per a la UPC i altres entitats. </w:t>
      </w:r>
    </w:p>
    <w:p w:rsidR="001E2714" w:rsidRPr="00DE5415" w:rsidRDefault="001E2714" w:rsidP="001E2714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b/>
          <w:bCs/>
          <w:color w:val="000000"/>
          <w:lang w:eastAsia="ca-ES"/>
        </w:rPr>
      </w:pPr>
      <w:r w:rsidRPr="00615258">
        <w:rPr>
          <w:rFonts w:ascii="Arial" w:hAnsi="Arial" w:cs="Arial"/>
          <w:b/>
          <w:bCs/>
          <w:color w:val="000000"/>
          <w:lang w:eastAsia="ca-ES"/>
        </w:rPr>
        <w:t xml:space="preserve">Lot 6: ordinadors portàtils modalitat 2, amb els seus equipaments addicionals, i els seus serveis associats (ordinadors portàtils de mida intermèdia - 14"). </w:t>
      </w:r>
      <w:r w:rsidRPr="00DE5415">
        <w:rPr>
          <w:rFonts w:ascii="Arial" w:hAnsi="Arial" w:cs="Arial"/>
          <w:b/>
          <w:bCs/>
          <w:color w:val="000000"/>
          <w:lang w:eastAsia="ca-ES"/>
        </w:rPr>
        <w:t xml:space="preserve">Pla Equipament Teletreball PTGAS - Fase </w:t>
      </w:r>
      <w:r>
        <w:rPr>
          <w:rFonts w:ascii="Arial" w:hAnsi="Arial" w:cs="Arial"/>
          <w:b/>
          <w:bCs/>
          <w:color w:val="000000"/>
          <w:lang w:eastAsia="ca-ES"/>
        </w:rPr>
        <w:t>2 – 2025.</w:t>
      </w:r>
    </w:p>
    <w:p w:rsidR="001E2714" w:rsidRPr="006626AC" w:rsidRDefault="001E2714" w:rsidP="001E2714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6626AC">
        <w:rPr>
          <w:rFonts w:ascii="Arial" w:hAnsi="Arial" w:cs="Arial"/>
          <w:b/>
          <w:spacing w:val="-3"/>
        </w:rPr>
        <w:t>REUNITS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1A6C30" w:rsidRDefault="001E2714" w:rsidP="001E2714">
      <w:pPr>
        <w:pStyle w:val="Default"/>
        <w:jc w:val="both"/>
        <w:rPr>
          <w:rFonts w:ascii="Arial" w:hAnsi="Arial" w:cs="Arial"/>
          <w:sz w:val="20"/>
        </w:rPr>
      </w:pPr>
      <w:proofErr w:type="spellStart"/>
      <w:r w:rsidRPr="00EB4603">
        <w:rPr>
          <w:rFonts w:ascii="Arial" w:hAnsi="Arial" w:cs="Arial"/>
          <w:sz w:val="20"/>
        </w:rPr>
        <w:t>D’una</w:t>
      </w:r>
      <w:proofErr w:type="spellEnd"/>
      <w:r w:rsidRPr="00EB4603">
        <w:rPr>
          <w:rFonts w:ascii="Arial" w:hAnsi="Arial" w:cs="Arial"/>
          <w:sz w:val="20"/>
        </w:rPr>
        <w:t xml:space="preserve"> </w:t>
      </w:r>
      <w:proofErr w:type="spellStart"/>
      <w:r w:rsidRPr="00EB4603">
        <w:rPr>
          <w:rFonts w:ascii="Arial" w:hAnsi="Arial" w:cs="Arial"/>
          <w:sz w:val="20"/>
        </w:rPr>
        <w:t>part</w:t>
      </w:r>
      <w:proofErr w:type="spellEnd"/>
      <w:r w:rsidRPr="00EB4603">
        <w:rPr>
          <w:rFonts w:ascii="Arial" w:hAnsi="Arial" w:cs="Arial"/>
          <w:sz w:val="20"/>
        </w:rPr>
        <w:t xml:space="preserve">, el Sr. Francisco Javier </w:t>
      </w:r>
      <w:proofErr w:type="spellStart"/>
      <w:r w:rsidRPr="00EB4603">
        <w:rPr>
          <w:rFonts w:ascii="Arial" w:hAnsi="Arial" w:cs="Arial"/>
          <w:sz w:val="20"/>
        </w:rPr>
        <w:t>Navallas</w:t>
      </w:r>
      <w:proofErr w:type="spellEnd"/>
      <w:r w:rsidRPr="00EB4603">
        <w:rPr>
          <w:rFonts w:ascii="Arial" w:hAnsi="Arial" w:cs="Arial"/>
          <w:sz w:val="20"/>
        </w:rPr>
        <w:t>, </w:t>
      </w:r>
      <w:proofErr w:type="spellStart"/>
      <w:r w:rsidRPr="00EB4603">
        <w:rPr>
          <w:rFonts w:ascii="Arial" w:hAnsi="Arial" w:cs="Arial"/>
          <w:sz w:val="20"/>
        </w:rPr>
        <w:t>gerent</w:t>
      </w:r>
      <w:proofErr w:type="spellEnd"/>
      <w:r w:rsidRPr="00EB4603">
        <w:rPr>
          <w:rFonts w:ascii="Arial" w:hAnsi="Arial" w:cs="Arial"/>
          <w:sz w:val="20"/>
        </w:rPr>
        <w:t xml:space="preserve"> de la </w:t>
      </w:r>
      <w:proofErr w:type="spellStart"/>
      <w:r w:rsidRPr="00EB4603">
        <w:rPr>
          <w:rFonts w:ascii="Arial" w:hAnsi="Arial" w:cs="Arial"/>
          <w:sz w:val="20"/>
        </w:rPr>
        <w:t>Universitat</w:t>
      </w:r>
      <w:proofErr w:type="spellEnd"/>
      <w:r w:rsidRPr="00EB4603">
        <w:rPr>
          <w:rFonts w:ascii="Arial" w:hAnsi="Arial" w:cs="Arial"/>
          <w:sz w:val="20"/>
        </w:rPr>
        <w:t xml:space="preserve"> </w:t>
      </w:r>
      <w:proofErr w:type="spellStart"/>
      <w:r w:rsidRPr="00EB4603">
        <w:rPr>
          <w:rFonts w:ascii="Arial" w:hAnsi="Arial" w:cs="Arial"/>
          <w:sz w:val="20"/>
        </w:rPr>
        <w:t>Politècnica</w:t>
      </w:r>
      <w:proofErr w:type="spellEnd"/>
      <w:r w:rsidRPr="00EB4603">
        <w:rPr>
          <w:rFonts w:ascii="Arial" w:hAnsi="Arial" w:cs="Arial"/>
          <w:sz w:val="20"/>
        </w:rPr>
        <w:t xml:space="preserve"> de Catalunya, </w:t>
      </w:r>
      <w:proofErr w:type="spellStart"/>
      <w:r w:rsidRPr="00EB4603">
        <w:rPr>
          <w:rFonts w:ascii="Arial" w:hAnsi="Arial" w:cs="Arial"/>
          <w:sz w:val="20"/>
        </w:rPr>
        <w:t>amb</w:t>
      </w:r>
      <w:proofErr w:type="spellEnd"/>
      <w:r w:rsidRPr="00EB4603">
        <w:rPr>
          <w:rFonts w:ascii="Arial" w:hAnsi="Arial" w:cs="Arial"/>
          <w:sz w:val="20"/>
        </w:rPr>
        <w:t xml:space="preserve"> el </w:t>
      </w:r>
      <w:r>
        <w:rPr>
          <w:rFonts w:ascii="Arial" w:hAnsi="Arial" w:cs="Arial"/>
          <w:sz w:val="20"/>
        </w:rPr>
        <w:t>N</w:t>
      </w:r>
      <w:r w:rsidRPr="00EB4603">
        <w:rPr>
          <w:rFonts w:ascii="Arial" w:hAnsi="Arial" w:cs="Arial"/>
          <w:sz w:val="20"/>
        </w:rPr>
        <w:t xml:space="preserve">IF Q-0818003F, de </w:t>
      </w:r>
      <w:proofErr w:type="spellStart"/>
      <w:r w:rsidRPr="00EB4603">
        <w:rPr>
          <w:rFonts w:ascii="Arial" w:hAnsi="Arial" w:cs="Arial"/>
          <w:sz w:val="20"/>
        </w:rPr>
        <w:t>conformitat</w:t>
      </w:r>
      <w:proofErr w:type="spellEnd"/>
      <w:r w:rsidRPr="00EB4603">
        <w:rPr>
          <w:rFonts w:ascii="Arial" w:hAnsi="Arial" w:cs="Arial"/>
          <w:sz w:val="20"/>
        </w:rPr>
        <w:t xml:space="preserve"> </w:t>
      </w:r>
      <w:proofErr w:type="spellStart"/>
      <w:r w:rsidRPr="00EB4603">
        <w:rPr>
          <w:rFonts w:ascii="Arial" w:hAnsi="Arial" w:cs="Arial"/>
          <w:sz w:val="20"/>
        </w:rPr>
        <w:t>amb</w:t>
      </w:r>
      <w:proofErr w:type="spellEnd"/>
      <w:r w:rsidRPr="00EB4603">
        <w:rPr>
          <w:rFonts w:ascii="Arial" w:hAnsi="Arial" w:cs="Arial"/>
          <w:sz w:val="20"/>
        </w:rPr>
        <w:t xml:space="preserve"> el </w:t>
      </w:r>
      <w:proofErr w:type="spellStart"/>
      <w:r w:rsidRPr="00EB4603">
        <w:rPr>
          <w:rFonts w:ascii="Arial" w:hAnsi="Arial" w:cs="Arial"/>
          <w:sz w:val="20"/>
        </w:rPr>
        <w:t>nomenament</w:t>
      </w:r>
      <w:proofErr w:type="spellEnd"/>
      <w:r w:rsidRPr="00EB4603">
        <w:rPr>
          <w:rFonts w:ascii="Arial" w:hAnsi="Arial" w:cs="Arial"/>
          <w:sz w:val="20"/>
        </w:rPr>
        <w:t xml:space="preserve"> del rector per </w:t>
      </w:r>
      <w:proofErr w:type="spellStart"/>
      <w:r>
        <w:rPr>
          <w:rFonts w:ascii="Arial" w:hAnsi="Arial" w:cs="Arial"/>
          <w:sz w:val="20"/>
        </w:rPr>
        <w:t>resolució</w:t>
      </w:r>
      <w:proofErr w:type="spellEnd"/>
      <w:r w:rsidRPr="00EB4603">
        <w:rPr>
          <w:rFonts w:ascii="Arial" w:hAnsi="Arial" w:cs="Arial"/>
          <w:sz w:val="20"/>
        </w:rPr>
        <w:t xml:space="preserve"> 012_SG-2025-3302/58, de 4 de </w:t>
      </w:r>
      <w:proofErr w:type="spellStart"/>
      <w:r w:rsidRPr="00EB4603">
        <w:rPr>
          <w:rFonts w:ascii="Arial" w:hAnsi="Arial" w:cs="Arial"/>
          <w:sz w:val="20"/>
        </w:rPr>
        <w:t>juny</w:t>
      </w:r>
      <w:proofErr w:type="spellEnd"/>
      <w:r w:rsidRPr="00EB4603">
        <w:rPr>
          <w:rFonts w:ascii="Arial" w:hAnsi="Arial" w:cs="Arial"/>
          <w:sz w:val="20"/>
        </w:rPr>
        <w:t xml:space="preserve"> de 2025, i que </w:t>
      </w:r>
      <w:proofErr w:type="spellStart"/>
      <w:r w:rsidRPr="00EB4603">
        <w:rPr>
          <w:rFonts w:ascii="Arial" w:hAnsi="Arial" w:cs="Arial"/>
          <w:sz w:val="20"/>
        </w:rPr>
        <w:t>exerceix</w:t>
      </w:r>
      <w:proofErr w:type="spellEnd"/>
      <w:r w:rsidRPr="00EB4603">
        <w:rPr>
          <w:rFonts w:ascii="Arial" w:hAnsi="Arial" w:cs="Arial"/>
          <w:sz w:val="20"/>
        </w:rPr>
        <w:t xml:space="preserve"> la </w:t>
      </w:r>
      <w:proofErr w:type="spellStart"/>
      <w:r w:rsidRPr="00EB4603">
        <w:rPr>
          <w:rFonts w:ascii="Arial" w:hAnsi="Arial" w:cs="Arial"/>
          <w:sz w:val="20"/>
        </w:rPr>
        <w:t>competència</w:t>
      </w:r>
      <w:proofErr w:type="spellEnd"/>
      <w:r w:rsidRPr="00EB4603">
        <w:rPr>
          <w:rFonts w:ascii="Arial" w:hAnsi="Arial" w:cs="Arial"/>
          <w:sz w:val="20"/>
        </w:rPr>
        <w:t xml:space="preserve"> per </w:t>
      </w:r>
      <w:proofErr w:type="spellStart"/>
      <w:r w:rsidRPr="00EB4603">
        <w:rPr>
          <w:rFonts w:ascii="Arial" w:hAnsi="Arial" w:cs="Arial"/>
          <w:sz w:val="20"/>
        </w:rPr>
        <w:t>delegació</w:t>
      </w:r>
      <w:proofErr w:type="spellEnd"/>
      <w:r w:rsidRPr="00EB4603">
        <w:rPr>
          <w:rFonts w:ascii="Arial" w:hAnsi="Arial" w:cs="Arial"/>
          <w:sz w:val="20"/>
        </w:rPr>
        <w:t xml:space="preserve"> del rector, </w:t>
      </w:r>
      <w:proofErr w:type="spellStart"/>
      <w:r w:rsidRPr="00EB4603">
        <w:rPr>
          <w:rFonts w:ascii="Arial" w:hAnsi="Arial" w:cs="Arial"/>
          <w:sz w:val="20"/>
        </w:rPr>
        <w:t>d’acord</w:t>
      </w:r>
      <w:proofErr w:type="spellEnd"/>
      <w:r w:rsidRPr="00EB4603">
        <w:rPr>
          <w:rFonts w:ascii="Arial" w:hAnsi="Arial" w:cs="Arial"/>
          <w:sz w:val="20"/>
        </w:rPr>
        <w:t xml:space="preserve"> </w:t>
      </w:r>
      <w:proofErr w:type="spellStart"/>
      <w:r w:rsidRPr="00EB4603">
        <w:rPr>
          <w:rFonts w:ascii="Arial" w:hAnsi="Arial" w:cs="Arial"/>
          <w:sz w:val="20"/>
        </w:rPr>
        <w:t>amb</w:t>
      </w:r>
      <w:proofErr w:type="spellEnd"/>
      <w:r w:rsidRPr="00EB4603">
        <w:rPr>
          <w:rFonts w:ascii="Arial" w:hAnsi="Arial" w:cs="Arial"/>
          <w:sz w:val="20"/>
        </w:rPr>
        <w:t xml:space="preserve"> la </w:t>
      </w:r>
      <w:proofErr w:type="spellStart"/>
      <w:r>
        <w:rPr>
          <w:rFonts w:ascii="Arial" w:hAnsi="Arial" w:cs="Arial"/>
          <w:sz w:val="20"/>
        </w:rPr>
        <w:t>r</w:t>
      </w:r>
      <w:r w:rsidRPr="00EB4603">
        <w:rPr>
          <w:rFonts w:ascii="Arial" w:hAnsi="Arial" w:cs="Arial"/>
          <w:sz w:val="20"/>
        </w:rPr>
        <w:t>esolució</w:t>
      </w:r>
      <w:proofErr w:type="spellEnd"/>
      <w:r w:rsidRPr="00EB4603">
        <w:rPr>
          <w:rFonts w:ascii="Arial" w:hAnsi="Arial" w:cs="Arial"/>
          <w:sz w:val="20"/>
        </w:rPr>
        <w:t xml:space="preserve"> </w:t>
      </w:r>
      <w:r w:rsidRPr="001A6C30">
        <w:rPr>
          <w:rFonts w:ascii="Arial" w:hAnsi="Arial" w:cs="Arial"/>
          <w:sz w:val="20"/>
        </w:rPr>
        <w:t xml:space="preserve">038-2025-425/8, de 29 de </w:t>
      </w:r>
      <w:proofErr w:type="spellStart"/>
      <w:r w:rsidRPr="001A6C30">
        <w:rPr>
          <w:rFonts w:ascii="Arial" w:hAnsi="Arial" w:cs="Arial"/>
          <w:sz w:val="20"/>
        </w:rPr>
        <w:t>gener</w:t>
      </w:r>
      <w:proofErr w:type="spellEnd"/>
      <w:r w:rsidRPr="001A6C30">
        <w:rPr>
          <w:rFonts w:ascii="Arial" w:hAnsi="Arial" w:cs="Arial"/>
          <w:sz w:val="20"/>
        </w:rPr>
        <w:t xml:space="preserve">, de </w:t>
      </w:r>
      <w:proofErr w:type="spellStart"/>
      <w:r w:rsidRPr="001A6C30">
        <w:rPr>
          <w:rFonts w:ascii="Arial" w:hAnsi="Arial" w:cs="Arial"/>
          <w:sz w:val="20"/>
        </w:rPr>
        <w:t>delegació</w:t>
      </w:r>
      <w:proofErr w:type="spellEnd"/>
      <w:r w:rsidRPr="001A6C30">
        <w:rPr>
          <w:rFonts w:ascii="Arial" w:hAnsi="Arial" w:cs="Arial"/>
          <w:sz w:val="20"/>
        </w:rPr>
        <w:t xml:space="preserve"> de </w:t>
      </w:r>
      <w:proofErr w:type="spellStart"/>
      <w:r w:rsidRPr="001A6C30">
        <w:rPr>
          <w:rFonts w:ascii="Arial" w:hAnsi="Arial" w:cs="Arial"/>
          <w:sz w:val="20"/>
        </w:rPr>
        <w:t>competències</w:t>
      </w:r>
      <w:proofErr w:type="spellEnd"/>
      <w:r w:rsidRPr="001A6C30">
        <w:rPr>
          <w:rFonts w:ascii="Arial" w:hAnsi="Arial" w:cs="Arial"/>
          <w:sz w:val="20"/>
        </w:rPr>
        <w:t xml:space="preserve"> (DOGC núm. 9347 del 10/02/2025).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C24EA8" w:rsidRDefault="001E2714" w:rsidP="001E2714">
      <w:pPr>
        <w:tabs>
          <w:tab w:val="left" w:pos="-720"/>
        </w:tabs>
        <w:suppressAutoHyphens/>
        <w:jc w:val="both"/>
        <w:rPr>
          <w:rFonts w:ascii="Arial" w:eastAsia="Calibri" w:hAnsi="Arial" w:cs="Arial"/>
          <w:color w:val="000000"/>
          <w:lang w:eastAsia="en-US"/>
        </w:rPr>
      </w:pPr>
      <w:r w:rsidRPr="00C24EA8">
        <w:rPr>
          <w:rFonts w:ascii="Arial" w:eastAsia="Calibri" w:hAnsi="Arial" w:cs="Arial"/>
          <w:color w:val="000000"/>
          <w:lang w:eastAsia="en-US"/>
        </w:rPr>
        <w:t xml:space="preserve">I de l'altra, </w:t>
      </w:r>
      <w:r w:rsidRPr="0092699F">
        <w:rPr>
          <w:rFonts w:ascii="Arial" w:eastAsia="Calibri" w:hAnsi="Arial" w:cs="Arial"/>
          <w:lang w:eastAsia="en-US"/>
        </w:rPr>
        <w:t xml:space="preserve">el Sr. </w:t>
      </w:r>
      <w:bookmarkStart w:id="0" w:name="_Hlk179980974"/>
      <w:r w:rsidRPr="0092699F">
        <w:rPr>
          <w:rFonts w:ascii="Arial" w:eastAsia="Calibri" w:hAnsi="Arial" w:cs="Arial"/>
          <w:lang w:eastAsia="en-US"/>
        </w:rPr>
        <w:t>Josep Obiols Benet</w:t>
      </w:r>
      <w:r>
        <w:rPr>
          <w:rFonts w:ascii="Arial" w:eastAsia="Calibri" w:hAnsi="Arial" w:cs="Arial"/>
          <w:color w:val="FF0000"/>
          <w:lang w:eastAsia="en-US"/>
        </w:rPr>
        <w:t xml:space="preserve"> </w:t>
      </w:r>
      <w:bookmarkEnd w:id="0"/>
      <w:r w:rsidRPr="00C24EA8">
        <w:rPr>
          <w:rFonts w:ascii="Arial" w:eastAsia="Calibri" w:hAnsi="Arial" w:cs="Arial"/>
          <w:color w:val="000000"/>
          <w:lang w:eastAsia="en-US"/>
        </w:rPr>
        <w:t>actuant amb la seva condició d</w:t>
      </w:r>
      <w:r>
        <w:rPr>
          <w:rFonts w:ascii="Arial" w:eastAsia="Calibri" w:hAnsi="Arial" w:cs="Arial"/>
          <w:color w:val="000000"/>
          <w:lang w:eastAsia="en-US"/>
        </w:rPr>
        <w:t>e conseller delegat</w:t>
      </w:r>
      <w:r w:rsidRPr="00C24EA8">
        <w:rPr>
          <w:rFonts w:ascii="Arial" w:eastAsia="Calibri" w:hAnsi="Arial" w:cs="Arial"/>
          <w:color w:val="000000"/>
          <w:lang w:eastAsia="en-US"/>
        </w:rPr>
        <w:t xml:space="preserve">, segons consta a la documentació de l’expedient, en representació de l'empresa </w:t>
      </w:r>
      <w:r w:rsidRPr="001E2714">
        <w:rPr>
          <w:rFonts w:ascii="Arial" w:eastAsia="Calibri" w:hAnsi="Arial" w:cs="Arial"/>
          <w:b/>
          <w:color w:val="000000"/>
          <w:lang w:eastAsia="en-US"/>
        </w:rPr>
        <w:t xml:space="preserve">SOLITIUM </w:t>
      </w:r>
      <w:r>
        <w:rPr>
          <w:rFonts w:ascii="Arial" w:eastAsia="Calibri" w:hAnsi="Arial" w:cs="Arial"/>
          <w:b/>
          <w:color w:val="000000"/>
          <w:lang w:eastAsia="en-US"/>
        </w:rPr>
        <w:t>CONTROL GROUP</w:t>
      </w:r>
      <w:r w:rsidRPr="0037145C">
        <w:rPr>
          <w:rFonts w:ascii="Arial" w:eastAsia="Calibri" w:hAnsi="Arial" w:cs="Arial"/>
          <w:b/>
          <w:color w:val="000000"/>
          <w:lang w:eastAsia="en-US"/>
        </w:rPr>
        <w:t>, S.A</w:t>
      </w:r>
      <w:r w:rsidRPr="00C24EA8">
        <w:rPr>
          <w:rFonts w:ascii="Arial" w:eastAsia="Calibri" w:hAnsi="Arial" w:cs="Arial"/>
          <w:color w:val="000000"/>
          <w:lang w:eastAsia="en-US"/>
        </w:rPr>
        <w:t xml:space="preserve">, amb NIF </w:t>
      </w:r>
      <w:r w:rsidRPr="0092699F">
        <w:rPr>
          <w:rFonts w:ascii="Arial" w:eastAsia="Calibri" w:hAnsi="Arial" w:cs="Arial"/>
          <w:color w:val="000000"/>
          <w:lang w:eastAsia="en-US"/>
        </w:rPr>
        <w:t>A08588170</w:t>
      </w:r>
      <w:r w:rsidRPr="00C24EA8">
        <w:rPr>
          <w:rFonts w:ascii="Arial" w:eastAsia="Calibri" w:hAnsi="Arial" w:cs="Arial"/>
          <w:color w:val="000000"/>
          <w:lang w:eastAsia="en-US"/>
        </w:rPr>
        <w:t xml:space="preserve"> i domicili social a</w:t>
      </w:r>
      <w:r>
        <w:rPr>
          <w:rFonts w:ascii="Arial" w:eastAsia="Calibri" w:hAnsi="Arial" w:cs="Arial"/>
          <w:color w:val="000000"/>
          <w:lang w:eastAsia="en-US"/>
        </w:rPr>
        <w:t xml:space="preserve"> S</w:t>
      </w:r>
      <w:r w:rsidRPr="0092699F">
        <w:rPr>
          <w:rFonts w:ascii="Arial" w:eastAsia="Calibri" w:hAnsi="Arial" w:cs="Arial"/>
          <w:color w:val="000000"/>
          <w:lang w:eastAsia="en-US"/>
        </w:rPr>
        <w:t xml:space="preserve">ant </w:t>
      </w:r>
      <w:r>
        <w:rPr>
          <w:rFonts w:ascii="Arial" w:eastAsia="Calibri" w:hAnsi="Arial" w:cs="Arial"/>
          <w:color w:val="000000"/>
          <w:lang w:eastAsia="en-US"/>
        </w:rPr>
        <w:t>F</w:t>
      </w:r>
      <w:r w:rsidRPr="0092699F">
        <w:rPr>
          <w:rFonts w:ascii="Arial" w:eastAsia="Calibri" w:hAnsi="Arial" w:cs="Arial"/>
          <w:color w:val="000000"/>
          <w:lang w:eastAsia="en-US"/>
        </w:rPr>
        <w:t xml:space="preserve">ruitós de </w:t>
      </w:r>
      <w:r>
        <w:rPr>
          <w:rFonts w:ascii="Arial" w:eastAsia="Calibri" w:hAnsi="Arial" w:cs="Arial"/>
          <w:color w:val="000000"/>
          <w:lang w:eastAsia="en-US"/>
        </w:rPr>
        <w:t>B</w:t>
      </w:r>
      <w:r w:rsidRPr="0092699F">
        <w:rPr>
          <w:rFonts w:ascii="Arial" w:eastAsia="Calibri" w:hAnsi="Arial" w:cs="Arial"/>
          <w:color w:val="000000"/>
          <w:lang w:eastAsia="en-US"/>
        </w:rPr>
        <w:t>ages</w:t>
      </w:r>
      <w:r>
        <w:rPr>
          <w:rFonts w:ascii="Arial" w:eastAsia="Calibri" w:hAnsi="Arial" w:cs="Arial"/>
          <w:color w:val="000000"/>
          <w:lang w:eastAsia="en-US"/>
        </w:rPr>
        <w:t xml:space="preserve">, </w:t>
      </w:r>
      <w:r w:rsidRPr="00C24EA8">
        <w:rPr>
          <w:rFonts w:ascii="Arial" w:eastAsia="Calibri" w:hAnsi="Arial" w:cs="Arial"/>
          <w:color w:val="000000"/>
          <w:lang w:eastAsia="en-US"/>
        </w:rPr>
        <w:t xml:space="preserve">C/ </w:t>
      </w:r>
      <w:r w:rsidRPr="0092699F">
        <w:rPr>
          <w:rFonts w:ascii="Arial" w:eastAsia="Calibri" w:hAnsi="Arial" w:cs="Arial"/>
          <w:color w:val="000000"/>
          <w:lang w:eastAsia="en-US"/>
        </w:rPr>
        <w:t>Montsant, 14-16</w:t>
      </w:r>
      <w:r w:rsidRPr="00C24EA8">
        <w:rPr>
          <w:rFonts w:ascii="Arial" w:eastAsia="Calibri" w:hAnsi="Arial" w:cs="Arial"/>
          <w:color w:val="000000"/>
          <w:lang w:eastAsia="en-US"/>
        </w:rPr>
        <w:t>.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6626AC">
        <w:rPr>
          <w:rFonts w:ascii="Arial" w:hAnsi="Arial" w:cs="Arial"/>
          <w:spacing w:val="-3"/>
        </w:rPr>
        <w:t>Ambdues parts es reconeixen competència i capacitat per formalitzar el present contracte.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6626AC">
        <w:rPr>
          <w:rFonts w:ascii="Arial" w:hAnsi="Arial" w:cs="Arial"/>
          <w:b/>
          <w:spacing w:val="-3"/>
        </w:rPr>
        <w:t>ANTECEDENTS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</w:rPr>
      </w:pPr>
      <w:r w:rsidRPr="00CC5C19">
        <w:rPr>
          <w:rFonts w:ascii="Arial" w:hAnsi="Arial" w:cs="Arial"/>
          <w:b/>
          <w:spacing w:val="-3"/>
        </w:rPr>
        <w:t>Primer</w:t>
      </w:r>
      <w:r w:rsidRPr="006626AC">
        <w:rPr>
          <w:rFonts w:ascii="Arial" w:hAnsi="Arial" w:cs="Arial"/>
          <w:b/>
          <w:spacing w:val="-3"/>
        </w:rPr>
        <w:t>.</w:t>
      </w:r>
      <w:r w:rsidRPr="006626AC">
        <w:rPr>
          <w:rFonts w:ascii="Arial" w:hAnsi="Arial" w:cs="Arial"/>
          <w:spacing w:val="-3"/>
        </w:rPr>
        <w:t xml:space="preserve"> Que per Resolució de data </w:t>
      </w:r>
      <w:r>
        <w:rPr>
          <w:rFonts w:ascii="Arial" w:hAnsi="Arial" w:cs="Arial"/>
          <w:spacing w:val="-3"/>
        </w:rPr>
        <w:t xml:space="preserve">20 de juny de 2025, </w:t>
      </w:r>
      <w:r w:rsidRPr="006626AC">
        <w:rPr>
          <w:rFonts w:ascii="Arial" w:hAnsi="Arial" w:cs="Arial"/>
          <w:spacing w:val="-3"/>
        </w:rPr>
        <w:t xml:space="preserve">es va </w:t>
      </w:r>
      <w:r>
        <w:rPr>
          <w:rFonts w:ascii="Arial" w:hAnsi="Arial" w:cs="Arial"/>
          <w:spacing w:val="-3"/>
        </w:rPr>
        <w:t xml:space="preserve">aprovar l’expedient de contractació i l’inici del corresponent procediment d’adjudicació </w:t>
      </w:r>
      <w:r w:rsidRPr="006626AC">
        <w:rPr>
          <w:rFonts w:ascii="Arial" w:hAnsi="Arial" w:cs="Arial"/>
          <w:spacing w:val="-3"/>
        </w:rPr>
        <w:t xml:space="preserve">del </w:t>
      </w:r>
      <w:r w:rsidRPr="00CC5C19">
        <w:rPr>
          <w:rFonts w:ascii="Arial" w:hAnsi="Arial" w:cs="Arial"/>
          <w:spacing w:val="-3"/>
        </w:rPr>
        <w:t xml:space="preserve">contracte </w:t>
      </w:r>
      <w:r>
        <w:rPr>
          <w:rFonts w:ascii="Arial" w:hAnsi="Arial" w:cs="Arial"/>
          <w:spacing w:val="-3"/>
        </w:rPr>
        <w:t>basat del lot 6 de l’Acord Marc CSUC 23/23 per al subministrament d’ordinadors portàtils mida mitjana (modalitat 2) Pla Equipament Teletreball PTGAS - Fase 2 - 2025</w:t>
      </w:r>
      <w:r w:rsidRPr="00CC5C19">
        <w:rPr>
          <w:rFonts w:ascii="Arial" w:hAnsi="Arial" w:cs="Arial"/>
          <w:spacing w:val="-3"/>
        </w:rPr>
        <w:t xml:space="preserve">, </w:t>
      </w:r>
      <w:r w:rsidRPr="006626AC">
        <w:rPr>
          <w:rFonts w:ascii="Arial" w:hAnsi="Arial" w:cs="Arial"/>
          <w:spacing w:val="-3"/>
        </w:rPr>
        <w:t>per procediment</w:t>
      </w:r>
      <w:r>
        <w:rPr>
          <w:rFonts w:ascii="Arial" w:hAnsi="Arial" w:cs="Arial"/>
          <w:color w:val="FF0000"/>
          <w:spacing w:val="-3"/>
        </w:rPr>
        <w:t xml:space="preserve"> </w:t>
      </w:r>
      <w:r w:rsidRPr="000F1792">
        <w:rPr>
          <w:rFonts w:ascii="Arial" w:hAnsi="Arial" w:cs="Arial"/>
          <w:spacing w:val="-3"/>
        </w:rPr>
        <w:t>de contractació</w:t>
      </w:r>
      <w:r>
        <w:rPr>
          <w:rFonts w:ascii="Arial" w:hAnsi="Arial" w:cs="Arial"/>
          <w:spacing w:val="-3"/>
        </w:rPr>
        <w:t xml:space="preserve"> basada en acord marc</w:t>
      </w:r>
      <w:r w:rsidRPr="006626AC">
        <w:rPr>
          <w:rFonts w:ascii="Arial" w:hAnsi="Arial" w:cs="Arial"/>
          <w:spacing w:val="-3"/>
        </w:rPr>
        <w:t xml:space="preserve">, amb </w:t>
      </w:r>
      <w:r w:rsidRPr="006626AC">
        <w:rPr>
          <w:rFonts w:ascii="Arial" w:hAnsi="Arial" w:cs="Arial"/>
          <w:color w:val="000000"/>
          <w:spacing w:val="-3"/>
        </w:rPr>
        <w:t xml:space="preserve">l'aprovació de la despesa per un import de </w:t>
      </w:r>
      <w:r w:rsidRPr="001E2714">
        <w:rPr>
          <w:rFonts w:ascii="Arial" w:hAnsi="Arial" w:cs="Arial"/>
          <w:color w:val="000000"/>
          <w:spacing w:val="-3"/>
        </w:rPr>
        <w:t>267.250,00</w:t>
      </w:r>
      <w:r>
        <w:rPr>
          <w:rFonts w:ascii="Arial" w:hAnsi="Arial" w:cs="Arial"/>
          <w:color w:val="000000"/>
          <w:spacing w:val="-3"/>
        </w:rPr>
        <w:t xml:space="preserve"> </w:t>
      </w:r>
      <w:r w:rsidRPr="006626AC">
        <w:rPr>
          <w:rFonts w:ascii="Arial" w:hAnsi="Arial" w:cs="Arial"/>
          <w:color w:val="000000"/>
          <w:spacing w:val="-3"/>
        </w:rPr>
        <w:t>euros (IVA inclòs</w:t>
      </w:r>
      <w:r>
        <w:rPr>
          <w:rFonts w:ascii="Arial" w:hAnsi="Arial" w:cs="Arial"/>
          <w:color w:val="000000"/>
          <w:spacing w:val="-3"/>
        </w:rPr>
        <w:t>).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Default="001E2714" w:rsidP="001E2714">
      <w:pPr>
        <w:tabs>
          <w:tab w:val="left" w:pos="-720"/>
        </w:tabs>
        <w:jc w:val="both"/>
        <w:rPr>
          <w:rFonts w:ascii="Arial" w:hAnsi="Arial" w:cs="Arial"/>
        </w:rPr>
      </w:pPr>
      <w:r w:rsidRPr="00CC5C19">
        <w:rPr>
          <w:rFonts w:ascii="Arial" w:hAnsi="Arial" w:cs="Arial"/>
          <w:b/>
        </w:rPr>
        <w:t>Segon</w:t>
      </w:r>
      <w:r w:rsidRPr="006626AC">
        <w:rPr>
          <w:rFonts w:ascii="Arial" w:hAnsi="Arial" w:cs="Arial"/>
          <w:b/>
        </w:rPr>
        <w:t>.</w:t>
      </w:r>
      <w:r w:rsidRPr="006626AC">
        <w:rPr>
          <w:rFonts w:ascii="Arial" w:hAnsi="Arial" w:cs="Arial"/>
        </w:rPr>
        <w:t xml:space="preserve"> </w:t>
      </w:r>
      <w:r w:rsidRPr="00D07DF6">
        <w:rPr>
          <w:rFonts w:ascii="Arial" w:hAnsi="Arial" w:cs="Arial"/>
        </w:rPr>
        <w:t xml:space="preserve">Que en data </w:t>
      </w:r>
      <w:r>
        <w:rPr>
          <w:rFonts w:ascii="Arial" w:hAnsi="Arial" w:cs="Arial"/>
        </w:rPr>
        <w:t xml:space="preserve">25 de juny de 2025 </w:t>
      </w:r>
      <w:r w:rsidRPr="00D07DF6">
        <w:rPr>
          <w:rFonts w:ascii="Arial" w:hAnsi="Arial" w:cs="Arial"/>
        </w:rPr>
        <w:t xml:space="preserve">es va enviar la invitació a participar a </w:t>
      </w:r>
      <w:r>
        <w:rPr>
          <w:rFonts w:ascii="Arial" w:hAnsi="Arial" w:cs="Arial"/>
        </w:rPr>
        <w:t>tres</w:t>
      </w:r>
      <w:r w:rsidRPr="00D07DF6">
        <w:rPr>
          <w:rFonts w:ascii="Arial" w:hAnsi="Arial" w:cs="Arial"/>
        </w:rPr>
        <w:t xml:space="preserve"> de les</w:t>
      </w:r>
      <w:r>
        <w:rPr>
          <w:rFonts w:ascii="Arial" w:hAnsi="Arial" w:cs="Arial"/>
        </w:rPr>
        <w:t xml:space="preserve"> </w:t>
      </w:r>
      <w:r w:rsidRPr="00D07DF6">
        <w:rPr>
          <w:rFonts w:ascii="Arial" w:hAnsi="Arial" w:cs="Arial"/>
        </w:rPr>
        <w:t xml:space="preserve">empreses homologades en el lot </w:t>
      </w:r>
      <w:r>
        <w:rPr>
          <w:rFonts w:ascii="Arial" w:hAnsi="Arial" w:cs="Arial"/>
        </w:rPr>
        <w:t>6.</w:t>
      </w:r>
    </w:p>
    <w:p w:rsidR="001E2714" w:rsidRDefault="001E2714" w:rsidP="001E2714">
      <w:pPr>
        <w:tabs>
          <w:tab w:val="left" w:pos="-720"/>
        </w:tabs>
        <w:jc w:val="both"/>
        <w:rPr>
          <w:rFonts w:ascii="Arial" w:hAnsi="Arial" w:cs="Arial"/>
        </w:rPr>
      </w:pP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 w:rsidRPr="00CC5C19">
        <w:rPr>
          <w:rFonts w:ascii="Arial" w:hAnsi="Arial" w:cs="Arial"/>
          <w:b/>
          <w:spacing w:val="-3"/>
        </w:rPr>
        <w:t>Tercer</w:t>
      </w:r>
      <w:r>
        <w:rPr>
          <w:rFonts w:ascii="Arial" w:hAnsi="Arial" w:cs="Arial"/>
          <w:b/>
          <w:spacing w:val="-3"/>
        </w:rPr>
        <w:t>.</w:t>
      </w:r>
      <w:r w:rsidRPr="00D148A4">
        <w:rPr>
          <w:rFonts w:ascii="Arial" w:hAnsi="Arial" w:cs="Arial"/>
          <w:bCs/>
          <w:spacing w:val="-3"/>
        </w:rPr>
        <w:t xml:space="preserve"> Que per a l’adjudicació del contracte s’ha seguit el procediment </w:t>
      </w:r>
      <w:r w:rsidRPr="004E6D7A">
        <w:rPr>
          <w:rFonts w:ascii="Arial" w:hAnsi="Arial" w:cs="Arial"/>
        </w:rPr>
        <w:t>de contractació basada en acord marc</w:t>
      </w:r>
      <w:r>
        <w:rPr>
          <w:rFonts w:ascii="Arial" w:hAnsi="Arial" w:cs="Arial"/>
          <w:color w:val="FF0000"/>
        </w:rPr>
        <w:t xml:space="preserve"> </w:t>
      </w:r>
      <w:r w:rsidRPr="00D148A4">
        <w:rPr>
          <w:rFonts w:ascii="Arial" w:hAnsi="Arial" w:cs="Arial"/>
          <w:bCs/>
          <w:spacing w:val="-3"/>
        </w:rPr>
        <w:t>regulat a la Llei 9/2017, de 8 de novembre, de contractes del sector públic (en endavant, LCSP).</w:t>
      </w: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</w:p>
    <w:p w:rsidR="001E2714" w:rsidRPr="00615258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615258">
        <w:rPr>
          <w:rFonts w:ascii="Arial" w:hAnsi="Arial" w:cs="Arial"/>
          <w:b/>
          <w:spacing w:val="-3"/>
        </w:rPr>
        <w:t>Quart.</w:t>
      </w:r>
      <w:r w:rsidRPr="00615258">
        <w:rPr>
          <w:rFonts w:ascii="Arial" w:hAnsi="Arial" w:cs="Arial"/>
          <w:spacing w:val="-3"/>
        </w:rPr>
        <w:t xml:space="preserve"> Que </w:t>
      </w:r>
      <w:r w:rsidRPr="00615258">
        <w:rPr>
          <w:rFonts w:ascii="Arial" w:hAnsi="Arial" w:cs="Arial"/>
          <w:bCs/>
          <w:spacing w:val="-3"/>
        </w:rPr>
        <w:t>una vegada finalitzades les fases de selecció de licitadors i d’adjudicació del contracte, mitjançant la</w:t>
      </w:r>
      <w:r w:rsidRPr="00615258">
        <w:rPr>
          <w:rFonts w:ascii="Arial" w:hAnsi="Arial" w:cs="Arial"/>
          <w:spacing w:val="-3"/>
        </w:rPr>
        <w:t xml:space="preserve"> Resolució de data </w:t>
      </w:r>
      <w:r>
        <w:rPr>
          <w:rFonts w:ascii="Arial" w:hAnsi="Arial" w:cs="Arial"/>
          <w:spacing w:val="-3"/>
        </w:rPr>
        <w:t>24 de juliol de 2025</w:t>
      </w:r>
      <w:r w:rsidRPr="00615258">
        <w:rPr>
          <w:rFonts w:ascii="Arial" w:hAnsi="Arial" w:cs="Arial"/>
          <w:spacing w:val="-3"/>
        </w:rPr>
        <w:t xml:space="preserve">, es va adjudicar aquest contracte a l'empresa </w:t>
      </w:r>
      <w:r w:rsidRPr="001E2714">
        <w:rPr>
          <w:rFonts w:ascii="Arial" w:eastAsia="Calibri" w:hAnsi="Arial" w:cs="Arial"/>
          <w:b/>
          <w:color w:val="000000"/>
          <w:lang w:eastAsia="en-US"/>
        </w:rPr>
        <w:t xml:space="preserve">SOLITIUM </w:t>
      </w:r>
      <w:r>
        <w:rPr>
          <w:rFonts w:ascii="Arial" w:eastAsia="Calibri" w:hAnsi="Arial" w:cs="Arial"/>
          <w:b/>
          <w:color w:val="000000"/>
          <w:lang w:eastAsia="en-US"/>
        </w:rPr>
        <w:t>CONTROL GROUP</w:t>
      </w:r>
      <w:r w:rsidRPr="0037145C">
        <w:rPr>
          <w:rFonts w:ascii="Arial" w:eastAsia="Calibri" w:hAnsi="Arial" w:cs="Arial"/>
          <w:b/>
          <w:color w:val="000000"/>
          <w:lang w:eastAsia="en-US"/>
        </w:rPr>
        <w:t>, S.A</w:t>
      </w:r>
      <w:r w:rsidRPr="00615258">
        <w:rPr>
          <w:rFonts w:ascii="Arial" w:hAnsi="Arial" w:cs="Arial"/>
          <w:spacing w:val="-3"/>
        </w:rPr>
        <w:t>.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3B5F1A">
        <w:rPr>
          <w:rFonts w:ascii="Arial" w:hAnsi="Arial" w:cs="Arial"/>
          <w:b/>
          <w:bCs/>
          <w:spacing w:val="-3"/>
        </w:rPr>
        <w:t xml:space="preserve">Cinquè. </w:t>
      </w:r>
      <w:r w:rsidRPr="00397B8F">
        <w:rPr>
          <w:rFonts w:ascii="Arial" w:hAnsi="Arial" w:cs="Arial"/>
          <w:spacing w:val="-3"/>
        </w:rPr>
        <w:t>Que una vegada adjudicat el contracte i transcorregut el termini per a la interposició del recurs especial en matèria de contractació</w:t>
      </w:r>
      <w:r>
        <w:rPr>
          <w:rFonts w:ascii="Arial" w:hAnsi="Arial" w:cs="Arial"/>
          <w:spacing w:val="-3"/>
        </w:rPr>
        <w:t>,</w:t>
      </w:r>
      <w:r w:rsidRPr="00397B8F">
        <w:rPr>
          <w:rFonts w:ascii="Arial" w:hAnsi="Arial" w:cs="Arial"/>
          <w:spacing w:val="-3"/>
        </w:rPr>
        <w:t xml:space="preserve"> sense que hagi estat presentat cap recurs, les dues parts el formalitzen en aquest document administratiu, que es regeix pe</w:t>
      </w:r>
      <w:r>
        <w:rPr>
          <w:rFonts w:ascii="Arial" w:hAnsi="Arial" w:cs="Arial"/>
          <w:spacing w:val="-3"/>
        </w:rPr>
        <w:t xml:space="preserve">r </w:t>
      </w:r>
      <w:r w:rsidRPr="00397B8F"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3"/>
        </w:rPr>
        <w:t>e</w:t>
      </w:r>
      <w:r w:rsidRPr="00397B8F">
        <w:rPr>
          <w:rFonts w:ascii="Arial" w:hAnsi="Arial" w:cs="Arial"/>
          <w:spacing w:val="-3"/>
        </w:rPr>
        <w:t xml:space="preserve">s </w:t>
      </w:r>
      <w:r>
        <w:rPr>
          <w:rFonts w:ascii="Arial" w:hAnsi="Arial" w:cs="Arial"/>
          <w:spacing w:val="-3"/>
        </w:rPr>
        <w:t>clàusules</w:t>
      </w:r>
      <w:r w:rsidRPr="00397B8F">
        <w:rPr>
          <w:rFonts w:ascii="Arial" w:hAnsi="Arial" w:cs="Arial"/>
          <w:spacing w:val="-3"/>
        </w:rPr>
        <w:t xml:space="preserve"> següents.</w:t>
      </w: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98229F" w:rsidRDefault="0098229F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98229F" w:rsidRDefault="0098229F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98229F" w:rsidRDefault="0098229F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98229F" w:rsidRPr="006626AC" w:rsidRDefault="0098229F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  <w:r w:rsidRPr="006626AC">
        <w:rPr>
          <w:rFonts w:ascii="Arial" w:hAnsi="Arial" w:cs="Arial"/>
          <w:b/>
          <w:spacing w:val="-3"/>
        </w:rPr>
        <w:lastRenderedPageBreak/>
        <w:t>CLÀUSULES DEL CONTRACTE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Primera</w:t>
      </w:r>
      <w:r w:rsidRPr="006626AC">
        <w:rPr>
          <w:rFonts w:ascii="Arial" w:hAnsi="Arial" w:cs="Arial"/>
          <w:b/>
          <w:spacing w:val="-3"/>
        </w:rPr>
        <w:t>.</w:t>
      </w:r>
      <w:r w:rsidRPr="006626AC">
        <w:rPr>
          <w:rFonts w:ascii="Arial" w:hAnsi="Arial" w:cs="Arial"/>
          <w:spacing w:val="-3"/>
        </w:rPr>
        <w:t xml:space="preserve"> </w:t>
      </w:r>
      <w:r w:rsidRPr="00756A69">
        <w:rPr>
          <w:rFonts w:ascii="Arial" w:hAnsi="Arial" w:cs="Arial"/>
          <w:spacing w:val="-3"/>
        </w:rPr>
        <w:t>El present contracte té per objecte el subministrament d’ordinadors portàtils modalitat 2, amb els seus equipaments addicionals, i els seus serveis associats (ordinadors portàtils de mida intermèdia - 14").</w:t>
      </w:r>
      <w:r>
        <w:rPr>
          <w:rFonts w:ascii="Arial" w:hAnsi="Arial" w:cs="Arial"/>
          <w:spacing w:val="-3"/>
        </w:rPr>
        <w:t xml:space="preserve"> Pla Equipament Teletreball PTGAS - Fase 2 - 2025.</w:t>
      </w:r>
    </w:p>
    <w:p w:rsidR="0098229F" w:rsidRDefault="0098229F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Segona</w:t>
      </w:r>
      <w:r w:rsidRPr="006626AC">
        <w:rPr>
          <w:rFonts w:ascii="Arial" w:hAnsi="Arial" w:cs="Arial"/>
          <w:b/>
          <w:spacing w:val="-3"/>
        </w:rPr>
        <w:t>.</w:t>
      </w:r>
      <w:r w:rsidRPr="006626AC">
        <w:rPr>
          <w:rFonts w:ascii="Arial" w:hAnsi="Arial" w:cs="Arial"/>
          <w:spacing w:val="-3"/>
        </w:rPr>
        <w:t xml:space="preserve"> El preu del contracte és de </w:t>
      </w:r>
      <w:r w:rsidRPr="001E2714">
        <w:rPr>
          <w:rFonts w:ascii="Arial" w:hAnsi="Arial" w:cs="Arial"/>
          <w:spacing w:val="-3"/>
        </w:rPr>
        <w:t xml:space="preserve">203.879,20 </w:t>
      </w:r>
      <w:r w:rsidRPr="006626AC">
        <w:rPr>
          <w:rFonts w:ascii="Arial" w:hAnsi="Arial" w:cs="Arial"/>
          <w:spacing w:val="-3"/>
        </w:rPr>
        <w:t>€ de preu base, més</w:t>
      </w:r>
      <w:r>
        <w:rPr>
          <w:rFonts w:ascii="Arial" w:hAnsi="Arial" w:cs="Arial"/>
          <w:spacing w:val="-3"/>
        </w:rPr>
        <w:t xml:space="preserve"> una quota d’IVA de</w:t>
      </w:r>
      <w:r w:rsidRPr="006626AC">
        <w:rPr>
          <w:rFonts w:ascii="Arial" w:hAnsi="Arial" w:cs="Arial"/>
          <w:spacing w:val="-3"/>
        </w:rPr>
        <w:t xml:space="preserve"> </w:t>
      </w:r>
      <w:r w:rsidRPr="001E2714">
        <w:rPr>
          <w:rFonts w:ascii="Arial" w:hAnsi="Arial" w:cs="Arial"/>
          <w:spacing w:val="-3"/>
        </w:rPr>
        <w:t xml:space="preserve">42.814,64 </w:t>
      </w:r>
      <w:r w:rsidRPr="006626AC">
        <w:rPr>
          <w:rFonts w:ascii="Arial" w:hAnsi="Arial" w:cs="Arial"/>
          <w:spacing w:val="-3"/>
        </w:rPr>
        <w:t xml:space="preserve">€  (21%), </w:t>
      </w:r>
      <w:r>
        <w:rPr>
          <w:rFonts w:ascii="Arial" w:hAnsi="Arial" w:cs="Arial"/>
          <w:spacing w:val="-3"/>
        </w:rPr>
        <w:t>resultant</w:t>
      </w:r>
      <w:r w:rsidRPr="006626AC">
        <w:rPr>
          <w:rFonts w:ascii="Arial" w:hAnsi="Arial" w:cs="Arial"/>
          <w:spacing w:val="-3"/>
        </w:rPr>
        <w:t xml:space="preserve"> un import total de </w:t>
      </w:r>
      <w:r w:rsidRPr="001E2714">
        <w:rPr>
          <w:rFonts w:ascii="Arial" w:hAnsi="Arial" w:cs="Arial"/>
          <w:spacing w:val="-3"/>
        </w:rPr>
        <w:t xml:space="preserve">246.693,84 </w:t>
      </w:r>
      <w:r w:rsidRPr="006626AC">
        <w:rPr>
          <w:rFonts w:ascii="Arial" w:hAnsi="Arial" w:cs="Arial"/>
          <w:spacing w:val="-3"/>
        </w:rPr>
        <w:t xml:space="preserve">€. </w:t>
      </w:r>
    </w:p>
    <w:p w:rsidR="001E2714" w:rsidRDefault="001E2714" w:rsidP="001E2714">
      <w:pPr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6626AC">
        <w:rPr>
          <w:rFonts w:ascii="Arial" w:hAnsi="Arial" w:cs="Arial"/>
          <w:spacing w:val="-3"/>
        </w:rPr>
        <w:t xml:space="preserve">El pagament es farà de conformitat amb l'article 198 de la </w:t>
      </w:r>
      <w:r>
        <w:rPr>
          <w:rFonts w:ascii="Arial" w:hAnsi="Arial" w:cs="Arial"/>
          <w:spacing w:val="-3"/>
        </w:rPr>
        <w:t>LCSP</w:t>
      </w:r>
      <w:r w:rsidRPr="006626AC">
        <w:rPr>
          <w:rFonts w:ascii="Arial" w:hAnsi="Arial" w:cs="Arial"/>
          <w:spacing w:val="-3"/>
        </w:rPr>
        <w:t>.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6626AC">
        <w:rPr>
          <w:rFonts w:ascii="Arial" w:hAnsi="Arial" w:cs="Arial"/>
          <w:spacing w:val="-3"/>
        </w:rPr>
        <w:t xml:space="preserve">El número de disposició de la despesa corresponent al present contracte i que l’adjudicatari ha de fer constar a la seva factura electrònica és </w:t>
      </w:r>
      <w:r w:rsidRPr="0098229F">
        <w:rPr>
          <w:rFonts w:ascii="Arial" w:hAnsi="Arial" w:cs="Arial"/>
          <w:spacing w:val="-3"/>
        </w:rPr>
        <w:t xml:space="preserve">el següent: </w:t>
      </w:r>
      <w:r w:rsidR="0098229F" w:rsidRPr="0098229F">
        <w:rPr>
          <w:rFonts w:ascii="Arial" w:hAnsi="Arial" w:cs="Arial"/>
          <w:spacing w:val="-3"/>
        </w:rPr>
        <w:t>1400015134</w:t>
      </w:r>
      <w:r w:rsidR="0098229F">
        <w:rPr>
          <w:rFonts w:ascii="Arial" w:hAnsi="Arial" w:cs="Arial"/>
          <w:spacing w:val="-3"/>
        </w:rPr>
        <w:t>.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C86F95" w:rsidRDefault="001E2714" w:rsidP="001E2714">
      <w:pPr>
        <w:autoSpaceDE w:val="0"/>
        <w:autoSpaceDN w:val="0"/>
        <w:adjustRightInd w:val="0"/>
        <w:jc w:val="both"/>
        <w:rPr>
          <w:rFonts w:ascii="Arial" w:hAnsi="Arial" w:cs="Arial"/>
          <w:spacing w:val="-3"/>
        </w:rPr>
      </w:pPr>
      <w:r w:rsidRPr="00C86F95">
        <w:rPr>
          <w:rFonts w:ascii="Arial" w:hAnsi="Arial" w:cs="Arial"/>
          <w:b/>
          <w:bCs/>
          <w:spacing w:val="-3"/>
        </w:rPr>
        <w:t>Tercera.</w:t>
      </w:r>
      <w:r w:rsidRPr="00C86F95">
        <w:rPr>
          <w:rFonts w:ascii="Arial" w:hAnsi="Arial" w:cs="Arial"/>
          <w:spacing w:val="-3"/>
        </w:rPr>
        <w:t xml:space="preserve"> La durada d’aquest contracte és </w:t>
      </w:r>
      <w:r w:rsidRPr="00BC2A01">
        <w:rPr>
          <w:rFonts w:ascii="Arial" w:hAnsi="Arial" w:cs="Arial"/>
          <w:spacing w:val="-3"/>
        </w:rPr>
        <w:t>des de la seva signatura</w:t>
      </w:r>
      <w:r>
        <w:rPr>
          <w:rFonts w:ascii="Arial" w:hAnsi="Arial" w:cs="Arial"/>
          <w:spacing w:val="-3"/>
        </w:rPr>
        <w:t xml:space="preserve"> i fins el </w:t>
      </w:r>
      <w:r w:rsidRPr="00BC2A01">
        <w:rPr>
          <w:rFonts w:ascii="Arial" w:hAnsi="Arial" w:cs="Arial"/>
          <w:spacing w:val="-3"/>
        </w:rPr>
        <w:t>15 de desembre de 202</w:t>
      </w:r>
      <w:r>
        <w:rPr>
          <w:rFonts w:ascii="Arial" w:hAnsi="Arial" w:cs="Arial"/>
          <w:spacing w:val="-3"/>
        </w:rPr>
        <w:t>5.</w:t>
      </w:r>
    </w:p>
    <w:p w:rsidR="001E2714" w:rsidRDefault="001E2714" w:rsidP="001E2714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pacing w:val="-3"/>
        </w:rPr>
      </w:pPr>
    </w:p>
    <w:p w:rsidR="001E2714" w:rsidRPr="00BC2A01" w:rsidRDefault="001E2714" w:rsidP="001E2714">
      <w:pPr>
        <w:tabs>
          <w:tab w:val="left" w:pos="5946"/>
        </w:tabs>
        <w:autoSpaceDE w:val="0"/>
        <w:autoSpaceDN w:val="0"/>
        <w:adjustRightInd w:val="0"/>
        <w:jc w:val="both"/>
        <w:rPr>
          <w:rFonts w:ascii="Arial" w:hAnsi="Arial" w:cs="Arial"/>
          <w:spacing w:val="-3"/>
        </w:rPr>
      </w:pPr>
      <w:r w:rsidRPr="00BC2A01">
        <w:rPr>
          <w:rFonts w:ascii="Arial" w:hAnsi="Arial" w:cs="Arial"/>
          <w:spacing w:val="-3"/>
        </w:rPr>
        <w:t>La durada del contracte no és prorrogable.</w:t>
      </w:r>
      <w:r w:rsidRPr="00BC2A01">
        <w:rPr>
          <w:rFonts w:ascii="Arial" w:hAnsi="Arial" w:cs="Arial"/>
          <w:spacing w:val="-3"/>
        </w:rPr>
        <w:tab/>
      </w:r>
    </w:p>
    <w:p w:rsidR="001E2714" w:rsidRPr="00691C92" w:rsidRDefault="001E2714" w:rsidP="001E2714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pacing w:val="-3"/>
          <w:highlight w:val="yellow"/>
        </w:rPr>
      </w:pPr>
    </w:p>
    <w:p w:rsidR="001E2714" w:rsidRPr="00BC2A01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BC2A01">
        <w:rPr>
          <w:rFonts w:ascii="Arial" w:hAnsi="Arial" w:cs="Arial"/>
          <w:spacing w:val="-3"/>
        </w:rPr>
        <w:t>El termini de garantia és de 5 anys comptat a partir de la data de l’acta de recepció dels béns.</w:t>
      </w: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color w:val="FF0000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color w:val="FF0000"/>
          <w:spacing w:val="-3"/>
        </w:rPr>
      </w:pPr>
      <w:r>
        <w:rPr>
          <w:rFonts w:ascii="Arial" w:hAnsi="Arial" w:cs="Arial"/>
          <w:b/>
          <w:spacing w:val="-3"/>
        </w:rPr>
        <w:t>Quarta</w:t>
      </w:r>
      <w:r w:rsidRPr="006626AC">
        <w:rPr>
          <w:rFonts w:ascii="Arial" w:hAnsi="Arial" w:cs="Arial"/>
          <w:b/>
          <w:spacing w:val="-3"/>
        </w:rPr>
        <w:t>.</w:t>
      </w:r>
      <w:r w:rsidRPr="006626AC">
        <w:rPr>
          <w:rFonts w:ascii="Arial" w:hAnsi="Arial" w:cs="Arial"/>
          <w:spacing w:val="-3"/>
        </w:rPr>
        <w:t xml:space="preserve"> D'acord amb </w:t>
      </w:r>
      <w:r>
        <w:rPr>
          <w:rFonts w:ascii="Arial" w:hAnsi="Arial" w:cs="Arial"/>
          <w:spacing w:val="-3"/>
        </w:rPr>
        <w:t>el</w:t>
      </w:r>
      <w:r w:rsidRPr="006626AC">
        <w:rPr>
          <w:rFonts w:ascii="Arial" w:hAnsi="Arial" w:cs="Arial"/>
          <w:spacing w:val="-3"/>
        </w:rPr>
        <w:t xml:space="preserve"> que s'estipula al </w:t>
      </w:r>
      <w:r>
        <w:rPr>
          <w:rFonts w:ascii="Arial" w:hAnsi="Arial" w:cs="Arial"/>
          <w:spacing w:val="-3"/>
        </w:rPr>
        <w:t>p</w:t>
      </w:r>
      <w:r w:rsidRPr="006626AC">
        <w:rPr>
          <w:rFonts w:ascii="Arial" w:hAnsi="Arial" w:cs="Arial"/>
          <w:spacing w:val="-3"/>
        </w:rPr>
        <w:t>lec de clàusules administratives, en aquest contracte no hi haurà revisió de preus.</w:t>
      </w:r>
    </w:p>
    <w:p w:rsidR="001E2714" w:rsidRPr="006626AC" w:rsidRDefault="001E2714" w:rsidP="001E2714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Cinquena</w:t>
      </w:r>
      <w:r w:rsidRPr="006626AC">
        <w:rPr>
          <w:rFonts w:ascii="Arial" w:hAnsi="Arial" w:cs="Arial"/>
          <w:b/>
          <w:spacing w:val="-3"/>
        </w:rPr>
        <w:t>.</w:t>
      </w:r>
      <w:r w:rsidRPr="006626AC">
        <w:rPr>
          <w:rFonts w:ascii="Arial" w:hAnsi="Arial" w:cs="Arial"/>
          <w:spacing w:val="-3"/>
        </w:rPr>
        <w:t xml:space="preserve"> Per a respondre del compliment d'aquest contracte, </w:t>
      </w:r>
      <w:r>
        <w:rPr>
          <w:rFonts w:ascii="Arial" w:hAnsi="Arial" w:cs="Arial"/>
          <w:spacing w:val="-3"/>
        </w:rPr>
        <w:t xml:space="preserve">el contractista </w:t>
      </w:r>
      <w:r w:rsidRPr="006626AC">
        <w:rPr>
          <w:rFonts w:ascii="Arial" w:hAnsi="Arial" w:cs="Arial"/>
          <w:spacing w:val="-3"/>
        </w:rPr>
        <w:t xml:space="preserve">ha constituït una garantia </w:t>
      </w:r>
      <w:r w:rsidRPr="005C524A">
        <w:rPr>
          <w:rFonts w:ascii="Arial" w:hAnsi="Arial" w:cs="Arial"/>
          <w:spacing w:val="-3"/>
        </w:rPr>
        <w:t>a la Caixa General de Dipòsits de la Generalitat</w:t>
      </w:r>
      <w:r w:rsidRPr="006626AC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de Catalunya, </w:t>
      </w:r>
      <w:r w:rsidRPr="006626AC">
        <w:rPr>
          <w:rFonts w:ascii="Arial" w:hAnsi="Arial" w:cs="Arial"/>
          <w:spacing w:val="-3"/>
        </w:rPr>
        <w:t xml:space="preserve">per un import de </w:t>
      </w:r>
      <w:r w:rsidR="0085280A" w:rsidRPr="0085280A">
        <w:rPr>
          <w:rFonts w:ascii="Arial" w:hAnsi="Arial" w:cs="Arial"/>
          <w:spacing w:val="-3"/>
        </w:rPr>
        <w:t>10.193,96</w:t>
      </w:r>
      <w:r w:rsidR="0085280A">
        <w:rPr>
          <w:rFonts w:ascii="Arial" w:hAnsi="Arial" w:cs="Arial"/>
          <w:spacing w:val="-3"/>
        </w:rPr>
        <w:t xml:space="preserve"> </w:t>
      </w:r>
      <w:r w:rsidRPr="006626AC">
        <w:rPr>
          <w:rFonts w:ascii="Arial" w:hAnsi="Arial" w:cs="Arial"/>
          <w:spacing w:val="-3"/>
        </w:rPr>
        <w:t xml:space="preserve">€, a favor </w:t>
      </w:r>
      <w:r>
        <w:rPr>
          <w:rFonts w:ascii="Arial" w:hAnsi="Arial" w:cs="Arial"/>
          <w:spacing w:val="-3"/>
        </w:rPr>
        <w:t>de la UPC</w:t>
      </w:r>
      <w:r w:rsidRPr="006626AC">
        <w:rPr>
          <w:rFonts w:ascii="Arial" w:hAnsi="Arial" w:cs="Arial"/>
          <w:spacing w:val="-3"/>
        </w:rPr>
        <w:t>.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pStyle w:val="Textindependent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Sisena</w:t>
      </w:r>
      <w:r w:rsidRPr="006626AC">
        <w:rPr>
          <w:rFonts w:ascii="Arial" w:hAnsi="Arial" w:cs="Arial"/>
          <w:b/>
          <w:bCs/>
          <w:color w:val="000000"/>
          <w:sz w:val="20"/>
        </w:rPr>
        <w:t>.</w:t>
      </w:r>
      <w:r w:rsidRPr="006626AC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Aquest contracte només podrà ser modificat en els supòsits establerts en els articles 204 i següents de la LCSP, i de conformitat amb les condicions establertes expressament en el plec de clàusules administratives</w:t>
      </w:r>
      <w:r w:rsidRPr="006626AC">
        <w:rPr>
          <w:rFonts w:ascii="Arial" w:hAnsi="Arial" w:cs="Arial"/>
          <w:color w:val="000000"/>
          <w:sz w:val="20"/>
        </w:rPr>
        <w:t>.</w:t>
      </w:r>
    </w:p>
    <w:p w:rsidR="001E2714" w:rsidRDefault="001E2714" w:rsidP="001E2714">
      <w:pPr>
        <w:pStyle w:val="Textindependent2"/>
        <w:rPr>
          <w:rFonts w:ascii="Arial" w:hAnsi="Arial" w:cs="Arial"/>
          <w:b/>
          <w:bCs/>
          <w:color w:val="000000"/>
          <w:sz w:val="20"/>
        </w:rPr>
      </w:pPr>
    </w:p>
    <w:p w:rsidR="001E2714" w:rsidRPr="001E554C" w:rsidRDefault="001E2714" w:rsidP="001E2714">
      <w:pPr>
        <w:pStyle w:val="Textindependent2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Setena</w:t>
      </w:r>
      <w:r w:rsidRPr="006626AC">
        <w:rPr>
          <w:rFonts w:ascii="Arial" w:hAnsi="Arial" w:cs="Arial"/>
          <w:b/>
          <w:bCs/>
          <w:color w:val="000000"/>
          <w:sz w:val="20"/>
        </w:rPr>
        <w:t>.</w:t>
      </w:r>
      <w:r w:rsidRPr="006626AC">
        <w:rPr>
          <w:rFonts w:ascii="Arial" w:hAnsi="Arial" w:cs="Arial"/>
          <w:color w:val="000000"/>
          <w:sz w:val="20"/>
        </w:rPr>
        <w:t xml:space="preserve"> </w:t>
      </w:r>
      <w:r w:rsidRPr="00756A69">
        <w:rPr>
          <w:rFonts w:ascii="Arial" w:hAnsi="Arial" w:cs="Arial"/>
          <w:color w:val="000000"/>
          <w:sz w:val="20"/>
        </w:rPr>
        <w:t>Pel que respecta al règim de penalitats, serà aplicable l’establert a la clàusula quaranta-dosena del plec de clàusules administratives de l’Acord Marc</w:t>
      </w:r>
      <w:r>
        <w:rPr>
          <w:rFonts w:ascii="Arial" w:hAnsi="Arial" w:cs="Arial"/>
          <w:color w:val="000000"/>
          <w:sz w:val="20"/>
        </w:rPr>
        <w:t>.</w:t>
      </w:r>
    </w:p>
    <w:p w:rsidR="001E2714" w:rsidRPr="00072E69" w:rsidRDefault="001E2714" w:rsidP="001E2714">
      <w:pPr>
        <w:pStyle w:val="Textindependent2"/>
        <w:rPr>
          <w:rFonts w:ascii="Arial" w:hAnsi="Arial" w:cs="Arial"/>
          <w:color w:val="000000"/>
          <w:sz w:val="20"/>
        </w:rPr>
      </w:pPr>
    </w:p>
    <w:p w:rsidR="001E2714" w:rsidRPr="001E554C" w:rsidRDefault="001E2714" w:rsidP="001E2714">
      <w:pPr>
        <w:pStyle w:val="Textindependent2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Vuitena.</w:t>
      </w:r>
      <w:r w:rsidRPr="0029198B">
        <w:rPr>
          <w:rFonts w:ascii="Arial" w:hAnsi="Arial" w:cs="Arial"/>
          <w:color w:val="000000"/>
          <w:sz w:val="20"/>
        </w:rPr>
        <w:t xml:space="preserve"> </w:t>
      </w:r>
      <w:r w:rsidRPr="00756A69">
        <w:rPr>
          <w:rFonts w:ascii="Arial" w:hAnsi="Arial" w:cs="Arial"/>
          <w:color w:val="000000"/>
          <w:sz w:val="20"/>
        </w:rPr>
        <w:t>Les causes i els efectes de resolució del contracte són les establertes en els articles 211, 212, 213, i 313 de la LCSP, així com les establertes expressament en el plec de clàusules administratives de l’Acord Marc.</w:t>
      </w: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</w:rPr>
      </w:pPr>
    </w:p>
    <w:p w:rsidR="001E2714" w:rsidRPr="00A2554B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-3"/>
        </w:rPr>
        <w:t>Novena</w:t>
      </w:r>
      <w:r w:rsidRPr="006626AC">
        <w:rPr>
          <w:rFonts w:ascii="Arial" w:hAnsi="Arial" w:cs="Arial"/>
          <w:b/>
          <w:spacing w:val="-3"/>
        </w:rPr>
        <w:t>.</w:t>
      </w:r>
      <w:r w:rsidRPr="006626AC">
        <w:rPr>
          <w:rFonts w:ascii="Arial" w:hAnsi="Arial" w:cs="Arial"/>
          <w:spacing w:val="-3"/>
        </w:rPr>
        <w:t xml:space="preserve"> El present contracte té </w:t>
      </w:r>
      <w:r w:rsidRPr="00A2554B">
        <w:rPr>
          <w:rFonts w:ascii="Arial" w:hAnsi="Arial" w:cs="Arial"/>
          <w:spacing w:val="-3"/>
        </w:rPr>
        <w:t xml:space="preserve">naturalesa administrativa </w:t>
      </w:r>
      <w:r w:rsidRPr="00A2554B">
        <w:rPr>
          <w:rFonts w:ascii="Arial" w:hAnsi="Arial" w:cs="Arial"/>
        </w:rPr>
        <w:t>i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es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regeix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pels documents que s’especifiquen en la clàusula primera.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Així mateix,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les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parts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queden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sotmeses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expressament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a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la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Llei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9/2017,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8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novembre,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contractes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del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sector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públic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(LCSP);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el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Reial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decret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1098/2001,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12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d’octubre,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pel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qual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s’aprova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el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Reglament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la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Llei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contractes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les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administracions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públiques,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la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normativa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nacional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i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la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Unió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Europea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sobre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protecció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dades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caràcter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personal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i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supletòriament,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les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restants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normes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de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dret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administratiu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i,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en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el</w:t>
      </w:r>
      <w:r w:rsidRPr="00A2554B">
        <w:rPr>
          <w:rFonts w:ascii="Arial" w:hAnsi="Arial" w:cs="Arial"/>
          <w:spacing w:val="-3"/>
        </w:rPr>
        <w:t xml:space="preserve"> </w:t>
      </w:r>
      <w:r w:rsidRPr="00A2554B">
        <w:rPr>
          <w:rFonts w:ascii="Arial" w:hAnsi="Arial" w:cs="Arial"/>
        </w:rPr>
        <w:t>seu defecte, per les normes de dret privat.</w:t>
      </w: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 w:rsidRPr="00A2554B">
        <w:rPr>
          <w:rFonts w:ascii="Arial" w:hAnsi="Arial" w:cs="Arial"/>
          <w:spacing w:val="-3"/>
        </w:rPr>
        <w:t>La UPC, dins dels límits i amb subjecció als requisits i efectes assenyalats a la LCSP, té la facultat d’interpretar el contracte, resoldre els dubtes</w:t>
      </w:r>
      <w:r w:rsidRPr="00D157D6">
        <w:rPr>
          <w:rFonts w:ascii="Arial" w:hAnsi="Arial" w:cs="Arial"/>
          <w:spacing w:val="-3"/>
        </w:rPr>
        <w:t xml:space="preserve"> que ofereixi el seu compliment, modificar-lo per raons</w:t>
      </w:r>
      <w:r>
        <w:rPr>
          <w:rFonts w:ascii="Arial" w:hAnsi="Arial" w:cs="Arial"/>
          <w:spacing w:val="-3"/>
        </w:rPr>
        <w:t xml:space="preserve"> </w:t>
      </w:r>
      <w:r w:rsidRPr="00D157D6">
        <w:rPr>
          <w:rFonts w:ascii="Arial" w:hAnsi="Arial" w:cs="Arial"/>
          <w:spacing w:val="-3"/>
        </w:rPr>
        <w:t>d’interès públic, declarar la responsabilitat imputable a l’empresa contractista arran de la seva</w:t>
      </w:r>
      <w:r>
        <w:rPr>
          <w:rFonts w:ascii="Arial" w:hAnsi="Arial" w:cs="Arial"/>
          <w:spacing w:val="-3"/>
        </w:rPr>
        <w:t xml:space="preserve"> </w:t>
      </w:r>
      <w:r w:rsidRPr="00D157D6">
        <w:rPr>
          <w:rFonts w:ascii="Arial" w:hAnsi="Arial" w:cs="Arial"/>
          <w:spacing w:val="-3"/>
        </w:rPr>
        <w:t>execució, suspendre’n l’execució, acordar la seva resolució i determinar-ne els efectes.</w:t>
      </w: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Desena</w:t>
      </w:r>
      <w:r w:rsidRPr="006626AC">
        <w:rPr>
          <w:rFonts w:ascii="Arial" w:hAnsi="Arial" w:cs="Arial"/>
          <w:b/>
          <w:spacing w:val="-3"/>
        </w:rPr>
        <w:t>.</w:t>
      </w:r>
      <w:r w:rsidRPr="006626AC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L</w:t>
      </w:r>
      <w:r w:rsidRPr="006626AC">
        <w:rPr>
          <w:rFonts w:ascii="Arial" w:hAnsi="Arial" w:cs="Arial"/>
          <w:spacing w:val="-3"/>
        </w:rPr>
        <w:t>a jurisdicció competent per a la resolució de qualsevol desavinença serà la contenciosa administrativa</w:t>
      </w:r>
      <w:r>
        <w:rPr>
          <w:rFonts w:ascii="Arial" w:hAnsi="Arial" w:cs="Arial"/>
          <w:spacing w:val="-3"/>
        </w:rPr>
        <w:t>.</w:t>
      </w:r>
      <w:r w:rsidRPr="006626AC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En aquest sentit, l</w:t>
      </w:r>
      <w:r w:rsidRPr="006626AC">
        <w:rPr>
          <w:rFonts w:ascii="Arial" w:hAnsi="Arial" w:cs="Arial"/>
          <w:spacing w:val="-3"/>
        </w:rPr>
        <w:t>'adjudicatari, amb renúncia al seu fur, se sotmet expressament a la jurisdicció dels tribunals i jutjats de Barcelona de qualsevol ordre, per a totes les incidències que directament o indirectament poguessin sorgir del contracte.</w:t>
      </w:r>
    </w:p>
    <w:p w:rsidR="001E2714" w:rsidRPr="00BF4CA0" w:rsidRDefault="001E2714" w:rsidP="001E271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  <w:spacing w:val="-3"/>
        </w:rPr>
      </w:pPr>
      <w:bookmarkStart w:id="1" w:name="_GoBack"/>
      <w:bookmarkEnd w:id="1"/>
    </w:p>
    <w:p w:rsidR="001E2714" w:rsidRPr="006626AC" w:rsidRDefault="001E2714" w:rsidP="001E2714">
      <w:pPr>
        <w:autoSpaceDE w:val="0"/>
        <w:autoSpaceDN w:val="0"/>
        <w:adjustRightInd w:val="0"/>
        <w:jc w:val="both"/>
        <w:rPr>
          <w:rFonts w:ascii="Arial" w:hAnsi="Arial" w:cs="Arial"/>
          <w:spacing w:val="-3"/>
        </w:rPr>
      </w:pPr>
      <w:r w:rsidRPr="006626AC">
        <w:rPr>
          <w:rFonts w:ascii="Arial" w:hAnsi="Arial" w:cs="Arial"/>
          <w:spacing w:val="-3"/>
        </w:rPr>
        <w:t xml:space="preserve">I per deixar constància del que ha estat convingut, ambdues parts signen aquest contracte </w:t>
      </w:r>
      <w:r>
        <w:rPr>
          <w:rFonts w:ascii="Arial" w:hAnsi="Arial" w:cs="Arial"/>
          <w:spacing w:val="-3"/>
        </w:rPr>
        <w:t xml:space="preserve">a Barcelona, </w:t>
      </w:r>
      <w:r w:rsidRPr="006626AC">
        <w:rPr>
          <w:rFonts w:ascii="Arial" w:hAnsi="Arial" w:cs="Arial"/>
          <w:spacing w:val="-3"/>
        </w:rPr>
        <w:t>per mitjà de signatura electrònica, i acorden que la data que es tindrà en consideració a efectes del còmput de terminis i qualsevol altre que correspongui, és la de la formalització de la darrera signatura electrònica.</w:t>
      </w:r>
    </w:p>
    <w:p w:rsidR="001E2714" w:rsidRPr="006626AC" w:rsidRDefault="001E2714" w:rsidP="001E271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p w:rsidR="001E2714" w:rsidRPr="006626AC" w:rsidRDefault="001E2714" w:rsidP="001E2714">
      <w:pPr>
        <w:tabs>
          <w:tab w:val="left" w:pos="-720"/>
        </w:tabs>
        <w:jc w:val="both"/>
        <w:rPr>
          <w:rFonts w:ascii="Arial" w:hAnsi="Arial" w:cs="Arial"/>
        </w:rPr>
      </w:pPr>
    </w:p>
    <w:p w:rsidR="00671FFE" w:rsidRPr="00671FFE" w:rsidRDefault="00671FFE" w:rsidP="00671FFE">
      <w:pPr>
        <w:tabs>
          <w:tab w:val="left" w:pos="-720"/>
          <w:tab w:val="left" w:pos="4962"/>
          <w:tab w:val="left" w:pos="5387"/>
        </w:tabs>
        <w:jc w:val="both"/>
        <w:rPr>
          <w:rFonts w:ascii="Arial" w:hAnsi="Arial" w:cs="Arial"/>
          <w:spacing w:val="-3"/>
        </w:rPr>
      </w:pPr>
      <w:r w:rsidRPr="006626AC">
        <w:rPr>
          <w:rFonts w:ascii="Arial" w:hAnsi="Arial" w:cs="Arial"/>
          <w:spacing w:val="-3"/>
        </w:rPr>
        <w:t>El director de l’Àrea d’Economia</w:t>
      </w:r>
      <w:r w:rsidRPr="006626AC">
        <w:rPr>
          <w:rFonts w:ascii="Arial" w:hAnsi="Arial" w:cs="Arial"/>
          <w:spacing w:val="-3"/>
        </w:rPr>
        <w:tab/>
      </w:r>
      <w:r w:rsidRPr="00671FFE">
        <w:rPr>
          <w:rFonts w:ascii="Arial" w:hAnsi="Arial" w:cs="Arial"/>
          <w:spacing w:val="-3"/>
        </w:rPr>
        <w:t xml:space="preserve"> El contractista</w:t>
      </w:r>
    </w:p>
    <w:p w:rsidR="00671FFE" w:rsidRPr="007E23BD" w:rsidRDefault="00671FFE" w:rsidP="00671FFE">
      <w:pPr>
        <w:jc w:val="both"/>
        <w:rPr>
          <w:rFonts w:ascii="Arial" w:hAnsi="Arial" w:cs="Arial"/>
          <w:sz w:val="12"/>
          <w:szCs w:val="12"/>
        </w:rPr>
      </w:pPr>
      <w:r w:rsidRPr="007E23BD">
        <w:rPr>
          <w:rFonts w:ascii="Arial" w:hAnsi="Arial" w:cs="Arial"/>
          <w:sz w:val="12"/>
          <w:szCs w:val="12"/>
        </w:rPr>
        <w:t>Per delegació de signatura del gerent</w:t>
      </w:r>
    </w:p>
    <w:p w:rsidR="00671FFE" w:rsidRPr="007E23BD" w:rsidRDefault="00671FFE" w:rsidP="00671FFE">
      <w:pPr>
        <w:jc w:val="both"/>
        <w:rPr>
          <w:rFonts w:ascii="Arial" w:hAnsi="Arial" w:cs="Arial"/>
        </w:rPr>
      </w:pPr>
      <w:r w:rsidRPr="007E23BD">
        <w:rPr>
          <w:rFonts w:ascii="Arial" w:hAnsi="Arial" w:cs="Arial"/>
          <w:sz w:val="12"/>
          <w:szCs w:val="12"/>
        </w:rPr>
        <w:t>Resolució del gerent 038-2025-836/23, de 13 de febrer, de delegació de signatures</w:t>
      </w:r>
    </w:p>
    <w:p w:rsidR="00671FFE" w:rsidRDefault="00671FFE" w:rsidP="00671FFE">
      <w:pPr>
        <w:tabs>
          <w:tab w:val="left" w:pos="-720"/>
        </w:tabs>
        <w:jc w:val="both"/>
        <w:rPr>
          <w:rFonts w:ascii="Arial" w:hAnsi="Arial" w:cs="Arial"/>
        </w:rPr>
      </w:pPr>
    </w:p>
    <w:p w:rsidR="0098229F" w:rsidRPr="006626AC" w:rsidRDefault="0098229F" w:rsidP="00671FFE">
      <w:pPr>
        <w:tabs>
          <w:tab w:val="left" w:pos="-720"/>
        </w:tabs>
        <w:jc w:val="both"/>
        <w:rPr>
          <w:rFonts w:ascii="Arial" w:hAnsi="Arial" w:cs="Arial"/>
        </w:rPr>
      </w:pPr>
    </w:p>
    <w:p w:rsidR="00671FFE" w:rsidRPr="006626AC" w:rsidRDefault="00671FFE" w:rsidP="00671FFE">
      <w:pPr>
        <w:tabs>
          <w:tab w:val="left" w:pos="-720"/>
        </w:tabs>
        <w:jc w:val="both"/>
        <w:rPr>
          <w:rFonts w:ascii="Arial" w:hAnsi="Arial" w:cs="Arial"/>
        </w:rPr>
      </w:pPr>
    </w:p>
    <w:p w:rsidR="00671FFE" w:rsidRPr="006626AC" w:rsidRDefault="00671FFE" w:rsidP="00671FFE">
      <w:pPr>
        <w:tabs>
          <w:tab w:val="left" w:pos="-720"/>
        </w:tabs>
        <w:jc w:val="both"/>
        <w:rPr>
          <w:rFonts w:ascii="Arial" w:hAnsi="Arial" w:cs="Arial"/>
        </w:rPr>
      </w:pPr>
    </w:p>
    <w:p w:rsidR="001E2714" w:rsidRPr="00FA1243" w:rsidRDefault="00671FFE" w:rsidP="00671FFE">
      <w:pPr>
        <w:tabs>
          <w:tab w:val="left" w:pos="-720"/>
        </w:tabs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Joan Miquel Piqué </w:t>
      </w:r>
      <w:r>
        <w:rPr>
          <w:rFonts w:ascii="Arial" w:hAnsi="Arial" w:cs="Arial"/>
          <w:spacing w:val="-3"/>
        </w:rPr>
        <w:tab/>
      </w:r>
      <w:r w:rsidR="001E2714" w:rsidRPr="00FA1243">
        <w:rPr>
          <w:rFonts w:ascii="Arial" w:hAnsi="Arial" w:cs="Arial"/>
          <w:spacing w:val="-3"/>
        </w:rPr>
        <w:tab/>
      </w:r>
      <w:r w:rsidR="001E2714" w:rsidRPr="00FA1243">
        <w:rPr>
          <w:rFonts w:ascii="Arial" w:hAnsi="Arial" w:cs="Arial"/>
          <w:spacing w:val="-3"/>
        </w:rPr>
        <w:tab/>
      </w:r>
      <w:r w:rsidR="001E2714" w:rsidRPr="00FA1243">
        <w:rPr>
          <w:rFonts w:ascii="Arial" w:hAnsi="Arial" w:cs="Arial"/>
          <w:spacing w:val="-3"/>
        </w:rPr>
        <w:tab/>
      </w:r>
      <w:r w:rsidR="001E2714" w:rsidRPr="00FA1243">
        <w:rPr>
          <w:rFonts w:ascii="Arial" w:hAnsi="Arial" w:cs="Arial"/>
          <w:spacing w:val="-3"/>
        </w:rPr>
        <w:tab/>
        <w:t>Josep Obiols Benet</w:t>
      </w:r>
    </w:p>
    <w:p w:rsidR="001E2714" w:rsidRPr="006626AC" w:rsidRDefault="001E2714" w:rsidP="001E2714">
      <w:pPr>
        <w:tabs>
          <w:tab w:val="left" w:pos="-720"/>
        </w:tabs>
        <w:rPr>
          <w:rFonts w:ascii="Arial" w:hAnsi="Arial" w:cs="Arial"/>
          <w:color w:val="FF0000"/>
        </w:rPr>
      </w:pPr>
    </w:p>
    <w:p w:rsidR="001E2714" w:rsidRPr="00375013" w:rsidRDefault="001E2714" w:rsidP="001E2714"/>
    <w:p w:rsidR="001E2714" w:rsidRPr="00545A89" w:rsidRDefault="001E2714" w:rsidP="001E2714"/>
    <w:p w:rsidR="00CF093F" w:rsidRDefault="00CF093F"/>
    <w:sectPr w:rsidR="00CF093F" w:rsidSect="00B63784">
      <w:headerReference w:type="default" r:id="rId6"/>
      <w:footerReference w:type="even" r:id="rId7"/>
      <w:footerReference w:type="default" r:id="rId8"/>
      <w:endnotePr>
        <w:numFmt w:val="decimal"/>
      </w:endnotePr>
      <w:pgSz w:w="11901" w:h="16834"/>
      <w:pgMar w:top="2410" w:right="1701" w:bottom="1701" w:left="1701" w:header="851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714" w:rsidRDefault="001E2714" w:rsidP="001E2714">
      <w:r>
        <w:separator/>
      </w:r>
    </w:p>
  </w:endnote>
  <w:endnote w:type="continuationSeparator" w:id="0">
    <w:p w:rsidR="001E2714" w:rsidRDefault="001E2714" w:rsidP="001E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680" w:rsidRDefault="000E330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1680" w:rsidRDefault="0098229F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680" w:rsidRDefault="000E330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C0A91" w:rsidRPr="005E08D9" w:rsidRDefault="000E3305" w:rsidP="008C0A91">
    <w:pPr>
      <w:pStyle w:val="Peu"/>
      <w:rPr>
        <w:rFonts w:ascii="Arial" w:hAnsi="Arial" w:cs="Arial"/>
      </w:rPr>
    </w:pPr>
    <w:r>
      <w:rPr>
        <w:rFonts w:ascii="Arial" w:hAnsi="Arial" w:cs="Arial"/>
      </w:rPr>
      <w:t>MC</w:t>
    </w:r>
  </w:p>
  <w:p w:rsidR="00411680" w:rsidRDefault="0098229F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714" w:rsidRDefault="001E2714" w:rsidP="001E2714">
      <w:r>
        <w:separator/>
      </w:r>
    </w:p>
  </w:footnote>
  <w:footnote w:type="continuationSeparator" w:id="0">
    <w:p w:rsidR="001E2714" w:rsidRDefault="001E2714" w:rsidP="001E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84" w:rsidRDefault="001E2714">
    <w:pPr>
      <w:pStyle w:val="Capalera"/>
    </w:pPr>
    <w:r w:rsidRPr="00B63784">
      <w:rPr>
        <w:noProof/>
        <w:lang w:val="es-ES"/>
      </w:rPr>
      <w:drawing>
        <wp:inline distT="0" distB="0" distL="0" distR="0">
          <wp:extent cx="2353945" cy="74358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14"/>
    <w:rsid w:val="000E3305"/>
    <w:rsid w:val="001E2714"/>
    <w:rsid w:val="001E499A"/>
    <w:rsid w:val="001F4E2F"/>
    <w:rsid w:val="002B30E7"/>
    <w:rsid w:val="0033442C"/>
    <w:rsid w:val="00671FFE"/>
    <w:rsid w:val="00822970"/>
    <w:rsid w:val="0085280A"/>
    <w:rsid w:val="0098229F"/>
    <w:rsid w:val="009824A7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9077"/>
  <w15:chartTrackingRefBased/>
  <w15:docId w15:val="{EA49EF73-1B51-4826-9B03-40506AEB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714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1E2714"/>
    <w:pPr>
      <w:keepNext/>
      <w:tabs>
        <w:tab w:val="right" w:pos="7656"/>
      </w:tabs>
      <w:suppressAutoHyphens/>
      <w:jc w:val="right"/>
      <w:outlineLvl w:val="0"/>
    </w:pPr>
    <w:rPr>
      <w:rFonts w:ascii="Times New Roman" w:hAnsi="Times New Roman"/>
      <w:b/>
      <w:spacing w:val="-3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E2714"/>
    <w:rPr>
      <w:rFonts w:ascii="Times New Roman" w:eastAsia="Times New Roman" w:hAnsi="Times New Roman" w:cs="Times New Roman"/>
      <w:b/>
      <w:spacing w:val="-3"/>
      <w:sz w:val="24"/>
      <w:szCs w:val="20"/>
      <w:lang w:val="ca-ES" w:eastAsia="es-ES"/>
    </w:rPr>
  </w:style>
  <w:style w:type="paragraph" w:styleId="Peu">
    <w:name w:val="footer"/>
    <w:basedOn w:val="Normal"/>
    <w:link w:val="PeuCar"/>
    <w:rsid w:val="001E271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E2714"/>
    <w:rPr>
      <w:rFonts w:ascii="CG Times" w:eastAsia="Times New Roman" w:hAnsi="CG Times" w:cs="Times New Roman"/>
      <w:sz w:val="20"/>
      <w:szCs w:val="20"/>
      <w:lang w:val="ca-ES" w:eastAsia="es-ES"/>
    </w:rPr>
  </w:style>
  <w:style w:type="character" w:styleId="Nmerodepgina">
    <w:name w:val="page number"/>
    <w:basedOn w:val="Lletraperdefectedelpargraf"/>
    <w:rsid w:val="001E2714"/>
  </w:style>
  <w:style w:type="paragraph" w:styleId="Textindependent2">
    <w:name w:val="Body Text 2"/>
    <w:basedOn w:val="Normal"/>
    <w:link w:val="Textindependent2Car"/>
    <w:rsid w:val="001E2714"/>
    <w:pPr>
      <w:tabs>
        <w:tab w:val="left" w:pos="-720"/>
      </w:tabs>
      <w:jc w:val="both"/>
    </w:pPr>
    <w:rPr>
      <w:rFonts w:ascii="Times New Roman" w:hAnsi="Times New Roman"/>
      <w:color w:val="FF0000"/>
      <w:sz w:val="24"/>
    </w:rPr>
  </w:style>
  <w:style w:type="character" w:customStyle="1" w:styleId="Textindependent2Car">
    <w:name w:val="Text independent 2 Car"/>
    <w:basedOn w:val="Lletraperdefectedelpargraf"/>
    <w:link w:val="Textindependent2"/>
    <w:rsid w:val="001E2714"/>
    <w:rPr>
      <w:rFonts w:ascii="Times New Roman" w:eastAsia="Times New Roman" w:hAnsi="Times New Roman" w:cs="Times New Roman"/>
      <w:color w:val="FF0000"/>
      <w:sz w:val="24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1E27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E2714"/>
    <w:rPr>
      <w:rFonts w:ascii="CG Times" w:eastAsia="Times New Roman" w:hAnsi="CG Times" w:cs="Times New Roman"/>
      <w:sz w:val="20"/>
      <w:szCs w:val="20"/>
      <w:lang w:val="ca-ES" w:eastAsia="es-ES"/>
    </w:rPr>
  </w:style>
  <w:style w:type="paragraph" w:customStyle="1" w:styleId="Default">
    <w:name w:val="Default"/>
    <w:rsid w:val="001E27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3</cp:revision>
  <dcterms:created xsi:type="dcterms:W3CDTF">2025-07-30T11:43:00Z</dcterms:created>
  <dcterms:modified xsi:type="dcterms:W3CDTF">2025-08-01T07:49:00Z</dcterms:modified>
</cp:coreProperties>
</file>