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B6D6" w14:textId="0B0A37B9" w:rsidR="004C2D0F" w:rsidRPr="00CF77AE" w:rsidRDefault="001A1333" w:rsidP="00CF77AE">
      <w:pPr>
        <w:pBdr>
          <w:bottom w:val="single" w:sz="4" w:space="1" w:color="auto"/>
        </w:pBdr>
        <w:jc w:val="both"/>
        <w:rPr>
          <w:rFonts w:ascii="Arial" w:hAnsi="Arial" w:cs="Arial"/>
          <w:b/>
          <w:bCs/>
        </w:rPr>
      </w:pPr>
      <w:r w:rsidRPr="00CF77AE">
        <w:rPr>
          <w:rFonts w:ascii="Arial" w:hAnsi="Arial" w:cs="Arial"/>
          <w:b/>
          <w:bCs/>
        </w:rPr>
        <w:t xml:space="preserve">ANNEX </w:t>
      </w:r>
      <w:r w:rsidR="00CF77AE" w:rsidRPr="00CF77AE">
        <w:rPr>
          <w:rFonts w:ascii="Arial" w:hAnsi="Arial" w:cs="Arial"/>
          <w:b/>
          <w:bCs/>
        </w:rPr>
        <w:t xml:space="preserve">3 – </w:t>
      </w:r>
      <w:r w:rsidR="004C2D0F" w:rsidRPr="00CF77AE">
        <w:rPr>
          <w:rFonts w:ascii="Arial" w:hAnsi="Arial" w:cs="Arial"/>
          <w:b/>
          <w:bCs/>
        </w:rPr>
        <w:t xml:space="preserve">MODEL DE DECLARACIÓ </w:t>
      </w:r>
      <w:r w:rsidRPr="00CF77AE">
        <w:rPr>
          <w:rFonts w:ascii="Arial" w:hAnsi="Arial" w:cs="Arial"/>
          <w:b/>
          <w:bCs/>
        </w:rPr>
        <w:t>D’ABSÈNCIA DE CONFLICTE D’INTERÈS (DACI)</w:t>
      </w:r>
    </w:p>
    <w:p w14:paraId="06BF5A05" w14:textId="39748BF8" w:rsidR="004C2D0F" w:rsidRPr="001A1333" w:rsidRDefault="004C2D0F" w:rsidP="004C2D0F">
      <w:pPr>
        <w:jc w:val="both"/>
        <w:rPr>
          <w:rFonts w:ascii="Arial" w:hAnsi="Arial" w:cs="Arial"/>
          <w:b/>
          <w:bCs/>
        </w:rPr>
      </w:pPr>
      <w:r w:rsidRPr="00FD0975">
        <w:rPr>
          <w:rFonts w:ascii="Arial" w:hAnsi="Arial" w:cs="Arial"/>
          <w:b/>
          <w:bCs/>
          <w:highlight w:val="yellow"/>
        </w:rPr>
        <w:t>Expedient</w:t>
      </w:r>
      <w:r w:rsidR="001A1333" w:rsidRPr="00FD0975">
        <w:rPr>
          <w:rFonts w:ascii="Arial" w:hAnsi="Arial" w:cs="Arial"/>
          <w:b/>
          <w:bCs/>
          <w:highlight w:val="yellow"/>
        </w:rPr>
        <w:t xml:space="preserve"> de contractació núm.</w:t>
      </w:r>
      <w:r w:rsidRPr="00FD0975">
        <w:rPr>
          <w:rFonts w:ascii="Arial" w:hAnsi="Arial" w:cs="Arial"/>
          <w:b/>
          <w:bCs/>
          <w:highlight w:val="yellow"/>
        </w:rPr>
        <w:t xml:space="preserve">: </w:t>
      </w:r>
      <w:r w:rsidR="00B26E16" w:rsidRPr="00FD0975">
        <w:rPr>
          <w:rFonts w:ascii="Arial" w:hAnsi="Arial" w:cs="Arial"/>
          <w:highlight w:val="yellow"/>
        </w:rPr>
        <w:t>xxx</w:t>
      </w:r>
    </w:p>
    <w:p w14:paraId="3AFC7580" w14:textId="27756F42" w:rsidR="004C2D0F" w:rsidRPr="001A1333" w:rsidRDefault="004C2D0F" w:rsidP="004C2D0F">
      <w:pPr>
        <w:jc w:val="both"/>
        <w:rPr>
          <w:rFonts w:ascii="Arial" w:hAnsi="Arial" w:cs="Arial"/>
          <w:b/>
          <w:bCs/>
        </w:rPr>
      </w:pPr>
      <w:r w:rsidRPr="001A1333">
        <w:rPr>
          <w:rFonts w:ascii="Arial" w:hAnsi="Arial" w:cs="Arial"/>
          <w:b/>
          <w:bCs/>
        </w:rPr>
        <w:t>Contr</w:t>
      </w:r>
      <w:r w:rsidR="001A1333" w:rsidRPr="001A1333">
        <w:rPr>
          <w:rFonts w:ascii="Arial" w:hAnsi="Arial" w:cs="Arial"/>
          <w:b/>
          <w:bCs/>
        </w:rPr>
        <w:t>acte</w:t>
      </w:r>
      <w:r w:rsidRPr="001A1333">
        <w:rPr>
          <w:rFonts w:ascii="Arial" w:hAnsi="Arial" w:cs="Arial"/>
          <w:b/>
          <w:bCs/>
        </w:rPr>
        <w:t>:</w:t>
      </w:r>
      <w:r w:rsidR="00247948" w:rsidRPr="00BB4C8C">
        <w:rPr>
          <w:lang w:bidi="ca-ES"/>
        </w:rPr>
        <w:t xml:space="preserve"> </w:t>
      </w:r>
      <w:r w:rsidR="007D002A">
        <w:rPr>
          <w:rFonts w:ascii="Arial" w:hAnsi="Arial" w:cs="Arial"/>
        </w:rPr>
        <w:t>C</w:t>
      </w:r>
      <w:r w:rsidR="00CF77AE">
        <w:rPr>
          <w:rFonts w:ascii="Arial" w:hAnsi="Arial" w:cs="Arial"/>
        </w:rPr>
        <w:t>ontracte de subministraments</w:t>
      </w:r>
      <w:r w:rsidR="007D002A">
        <w:rPr>
          <w:rFonts w:ascii="Arial" w:hAnsi="Arial" w:cs="Arial"/>
        </w:rPr>
        <w:t xml:space="preserve"> i instal·lació</w:t>
      </w:r>
      <w:r w:rsidR="00CF77AE">
        <w:rPr>
          <w:rFonts w:ascii="Arial" w:hAnsi="Arial" w:cs="Arial"/>
        </w:rPr>
        <w:t xml:space="preserve"> “</w:t>
      </w:r>
      <w:r w:rsidR="007D002A">
        <w:rPr>
          <w:rFonts w:ascii="Arial" w:hAnsi="Arial" w:cs="Arial"/>
        </w:rPr>
        <w:t>de punts d’estacionament de bicicletes elèctriques, mòdul de taller oficina, pèrgola fotovoltaica i subministrament de bicicletes elèctriques</w:t>
      </w:r>
      <w:r w:rsidR="00CF77AE">
        <w:rPr>
          <w:rFonts w:ascii="Arial" w:hAnsi="Arial" w:cs="Arial"/>
        </w:rPr>
        <w:t xml:space="preserve">, dins del Pla de Recuperació, Transformació i Resiliència, finançat pels fons </w:t>
      </w:r>
      <w:proofErr w:type="spellStart"/>
      <w:r w:rsidR="00CF77AE">
        <w:rPr>
          <w:rFonts w:ascii="Arial" w:hAnsi="Arial" w:cs="Arial"/>
        </w:rPr>
        <w:t>Next</w:t>
      </w:r>
      <w:proofErr w:type="spellEnd"/>
      <w:r w:rsidR="00CF77AE">
        <w:rPr>
          <w:rFonts w:ascii="Arial" w:hAnsi="Arial" w:cs="Arial"/>
        </w:rPr>
        <w:t xml:space="preserve"> </w:t>
      </w:r>
      <w:proofErr w:type="spellStart"/>
      <w:r w:rsidR="00CF77AE">
        <w:rPr>
          <w:rFonts w:ascii="Arial" w:hAnsi="Arial" w:cs="Arial"/>
        </w:rPr>
        <w:t>Generation</w:t>
      </w:r>
      <w:proofErr w:type="spellEnd"/>
      <w:r w:rsidR="00CF77AE">
        <w:rPr>
          <w:rFonts w:ascii="Arial" w:hAnsi="Arial" w:cs="Arial"/>
        </w:rPr>
        <w:t xml:space="preserve"> EU”</w:t>
      </w:r>
    </w:p>
    <w:p w14:paraId="62CAD64E" w14:textId="77777777" w:rsidR="00CF77AE" w:rsidRPr="00CE0C9A" w:rsidRDefault="004C2D0F" w:rsidP="00CF77AE">
      <w:pPr>
        <w:pStyle w:val="Senseespaiat"/>
        <w:jc w:val="both"/>
        <w:rPr>
          <w:rFonts w:ascii="Arial" w:hAnsi="Arial" w:cs="Arial"/>
        </w:rPr>
      </w:pPr>
      <w:r w:rsidRPr="001A1333">
        <w:rPr>
          <w:rFonts w:ascii="Arial" w:hAnsi="Arial" w:cs="Arial"/>
          <w:b/>
          <w:bCs/>
        </w:rPr>
        <w:t xml:space="preserve">Subvenció: </w:t>
      </w:r>
      <w:r w:rsidR="00CF77AE" w:rsidRPr="00CE0C9A">
        <w:rPr>
          <w:rFonts w:ascii="Arial" w:hAnsi="Arial" w:cs="Arial"/>
        </w:rPr>
        <w:t xml:space="preserve">Aquest contracte està inclòs dins del projecte </w:t>
      </w:r>
      <w:r w:rsidR="00CF77AE" w:rsidRPr="00CE0C9A">
        <w:rPr>
          <w:rFonts w:ascii="Arial" w:hAnsi="Arial" w:cs="Arial"/>
          <w:b/>
          <w:bCs/>
        </w:rPr>
        <w:t xml:space="preserve">“Begur, </w:t>
      </w:r>
      <w:proofErr w:type="spellStart"/>
      <w:r w:rsidR="00CF77AE" w:rsidRPr="00CE0C9A">
        <w:rPr>
          <w:rFonts w:ascii="Arial" w:hAnsi="Arial" w:cs="Arial"/>
          <w:b/>
          <w:bCs/>
        </w:rPr>
        <w:t>Smart</w:t>
      </w:r>
      <w:proofErr w:type="spellEnd"/>
      <w:r w:rsidR="00CF77AE" w:rsidRPr="00CE0C9A">
        <w:rPr>
          <w:rFonts w:ascii="Arial" w:hAnsi="Arial" w:cs="Arial"/>
          <w:b/>
          <w:bCs/>
        </w:rPr>
        <w:t xml:space="preserve"> </w:t>
      </w:r>
      <w:proofErr w:type="spellStart"/>
      <w:r w:rsidR="00CF77AE" w:rsidRPr="00CE0C9A">
        <w:rPr>
          <w:rFonts w:ascii="Arial" w:hAnsi="Arial" w:cs="Arial"/>
          <w:b/>
          <w:bCs/>
        </w:rPr>
        <w:t>Destination</w:t>
      </w:r>
      <w:proofErr w:type="spellEnd"/>
      <w:r w:rsidR="00CF77AE" w:rsidRPr="00CE0C9A">
        <w:rPr>
          <w:rFonts w:ascii="Arial" w:hAnsi="Arial" w:cs="Arial"/>
          <w:b/>
          <w:bCs/>
        </w:rPr>
        <w:t xml:space="preserve"> </w:t>
      </w:r>
      <w:proofErr w:type="spellStart"/>
      <w:r w:rsidR="00CF77AE" w:rsidRPr="00CE0C9A">
        <w:rPr>
          <w:rFonts w:ascii="Arial" w:hAnsi="Arial" w:cs="Arial"/>
          <w:b/>
          <w:bCs/>
        </w:rPr>
        <w:t>Mobility</w:t>
      </w:r>
      <w:proofErr w:type="spellEnd"/>
      <w:r w:rsidR="00CF77AE" w:rsidRPr="00CE0C9A">
        <w:rPr>
          <w:rFonts w:ascii="Arial" w:hAnsi="Arial" w:cs="Arial"/>
          <w:b/>
          <w:bCs/>
        </w:rPr>
        <w:t>”</w:t>
      </w:r>
      <w:r w:rsidR="00CF77AE" w:rsidRPr="00CE0C9A">
        <w:rPr>
          <w:rFonts w:ascii="Arial" w:hAnsi="Arial" w:cs="Arial"/>
        </w:rPr>
        <w:t xml:space="preserve">, dins del Pla de Recuperació, Transformació i Resiliència, finançat a través dels Fons </w:t>
      </w:r>
      <w:proofErr w:type="spellStart"/>
      <w:r w:rsidR="00CF77AE" w:rsidRPr="00CE0C9A">
        <w:rPr>
          <w:rFonts w:ascii="Arial" w:hAnsi="Arial" w:cs="Arial"/>
        </w:rPr>
        <w:t>Next</w:t>
      </w:r>
      <w:proofErr w:type="spellEnd"/>
      <w:r w:rsidR="00CF77AE" w:rsidRPr="00CE0C9A">
        <w:rPr>
          <w:rFonts w:ascii="Arial" w:hAnsi="Arial" w:cs="Arial"/>
        </w:rPr>
        <w:t xml:space="preserve"> </w:t>
      </w:r>
      <w:proofErr w:type="spellStart"/>
      <w:r w:rsidR="00CF77AE" w:rsidRPr="00CE0C9A">
        <w:rPr>
          <w:rFonts w:ascii="Arial" w:hAnsi="Arial" w:cs="Arial"/>
        </w:rPr>
        <w:t>Generation</w:t>
      </w:r>
      <w:proofErr w:type="spellEnd"/>
      <w:r w:rsidR="00CF77AE" w:rsidRPr="00CE0C9A">
        <w:rPr>
          <w:rFonts w:ascii="Arial" w:hAnsi="Arial" w:cs="Arial"/>
        </w:rPr>
        <w:t xml:space="preserve"> EU, en concret dins de la Convocatòria extraordinària 2023 del Programa de Plans de Sostenibilitat Turística en Destinació, promoguda pel Ministeri d’Industria, Comerç i Turisme (MINCOTUR).</w:t>
      </w:r>
    </w:p>
    <w:p w14:paraId="1A8C4DDF" w14:textId="77777777" w:rsidR="00CF77AE" w:rsidRPr="00CE0C9A" w:rsidRDefault="00CF77AE" w:rsidP="00CF77AE">
      <w:pPr>
        <w:pStyle w:val="Senseespaiat"/>
        <w:jc w:val="both"/>
        <w:rPr>
          <w:rFonts w:ascii="Arial" w:hAnsi="Arial" w:cs="Arial"/>
        </w:rPr>
      </w:pPr>
    </w:p>
    <w:p w14:paraId="13942E32" w14:textId="56E01D4E" w:rsidR="00CF77AE" w:rsidRPr="00CE0C9A" w:rsidRDefault="00CF77AE" w:rsidP="00CF77AE">
      <w:pPr>
        <w:pStyle w:val="Senseespaiat"/>
        <w:jc w:val="both"/>
        <w:rPr>
          <w:rFonts w:ascii="Arial" w:hAnsi="Arial" w:cs="Arial"/>
        </w:rPr>
      </w:pPr>
      <w:r w:rsidRPr="00CE0C9A">
        <w:rPr>
          <w:rFonts w:ascii="Arial" w:hAnsi="Arial" w:cs="Arial"/>
        </w:rPr>
        <w:t xml:space="preserve">Concretament es correspon a les actuacions, de l’eix </w:t>
      </w:r>
      <w:r w:rsidR="007D002A">
        <w:rPr>
          <w:rFonts w:ascii="Arial" w:hAnsi="Arial" w:cs="Arial"/>
        </w:rPr>
        <w:t>2</w:t>
      </w:r>
      <w:r w:rsidRPr="00CE0C9A">
        <w:rPr>
          <w:rFonts w:ascii="Arial" w:hAnsi="Arial" w:cs="Arial"/>
        </w:rPr>
        <w:t xml:space="preserve"> “</w:t>
      </w:r>
      <w:r w:rsidR="007D002A">
        <w:rPr>
          <w:rFonts w:ascii="Arial" w:hAnsi="Arial" w:cs="Arial"/>
        </w:rPr>
        <w:t>millora eficiència energètica</w:t>
      </w:r>
      <w:r w:rsidRPr="00CE0C9A">
        <w:rPr>
          <w:rFonts w:ascii="Arial" w:hAnsi="Arial" w:cs="Arial"/>
        </w:rPr>
        <w:t>”</w:t>
      </w:r>
      <w:r>
        <w:rPr>
          <w:rFonts w:ascii="Arial" w:hAnsi="Arial" w:cs="Arial"/>
        </w:rPr>
        <w:t xml:space="preserve"> del PSTD</w:t>
      </w:r>
      <w:r w:rsidRPr="00CE0C9A">
        <w:rPr>
          <w:rFonts w:ascii="Arial" w:hAnsi="Arial" w:cs="Arial"/>
        </w:rPr>
        <w:t>:</w:t>
      </w:r>
    </w:p>
    <w:p w14:paraId="7F25730B" w14:textId="77777777" w:rsidR="007D002A" w:rsidRPr="007D5526"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 xml:space="preserve">2 Begur Zero Emissions </w:t>
      </w:r>
      <w:proofErr w:type="spellStart"/>
      <w:r>
        <w:rPr>
          <w:rFonts w:ascii="Arial" w:hAnsi="Arial" w:cs="Arial"/>
          <w:lang w:eastAsia="ca-ES" w:bidi="ca-ES"/>
        </w:rPr>
        <w:t>Mobility</w:t>
      </w:r>
      <w:proofErr w:type="spellEnd"/>
      <w:r>
        <w:rPr>
          <w:rFonts w:ascii="Arial" w:hAnsi="Arial" w:cs="Arial"/>
          <w:lang w:eastAsia="ca-ES" w:bidi="ca-ES"/>
        </w:rPr>
        <w:t xml:space="preserve"> </w:t>
      </w:r>
    </w:p>
    <w:p w14:paraId="5ABB5838" w14:textId="77777777" w:rsidR="007D002A" w:rsidRPr="007D5526"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 xml:space="preserve">3 Begur Zero Emissions </w:t>
      </w:r>
      <w:proofErr w:type="spellStart"/>
      <w:r>
        <w:rPr>
          <w:rFonts w:ascii="Arial" w:hAnsi="Arial" w:cs="Arial"/>
          <w:lang w:eastAsia="ca-ES" w:bidi="ca-ES"/>
        </w:rPr>
        <w:t>Mobility</w:t>
      </w:r>
      <w:proofErr w:type="spellEnd"/>
      <w:r>
        <w:rPr>
          <w:rFonts w:ascii="Arial" w:hAnsi="Arial" w:cs="Arial"/>
          <w:lang w:eastAsia="ca-ES" w:bidi="ca-ES"/>
        </w:rPr>
        <w:t xml:space="preserve"> (II)</w:t>
      </w:r>
    </w:p>
    <w:p w14:paraId="6034337C" w14:textId="77777777" w:rsidR="007D002A"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 xml:space="preserve">4 Begur Zero Emissions </w:t>
      </w:r>
      <w:proofErr w:type="spellStart"/>
      <w:r>
        <w:rPr>
          <w:rFonts w:ascii="Arial" w:hAnsi="Arial" w:cs="Arial"/>
          <w:lang w:eastAsia="ca-ES" w:bidi="ca-ES"/>
        </w:rPr>
        <w:t>Mobility</w:t>
      </w:r>
      <w:proofErr w:type="spellEnd"/>
      <w:r>
        <w:rPr>
          <w:rFonts w:ascii="Arial" w:hAnsi="Arial" w:cs="Arial"/>
          <w:lang w:eastAsia="ca-ES" w:bidi="ca-ES"/>
        </w:rPr>
        <w:t xml:space="preserve"> (III)</w:t>
      </w:r>
    </w:p>
    <w:p w14:paraId="4DA7FF67" w14:textId="77777777" w:rsidR="007D002A" w:rsidRPr="007D5526"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5 pèrgoles aparcaments fotovoltaics</w:t>
      </w:r>
    </w:p>
    <w:p w14:paraId="702DAF8D" w14:textId="77777777" w:rsidR="00CF77AE" w:rsidRPr="00CE0C9A" w:rsidRDefault="00CF77AE" w:rsidP="00CF77AE">
      <w:pPr>
        <w:pStyle w:val="Senseespaiat"/>
        <w:jc w:val="both"/>
        <w:rPr>
          <w:rFonts w:ascii="Arial" w:hAnsi="Arial" w:cs="Arial"/>
        </w:rPr>
      </w:pPr>
    </w:p>
    <w:p w14:paraId="1BBFE854" w14:textId="77777777" w:rsidR="00CF77AE" w:rsidRDefault="00CF77AE" w:rsidP="00CF77AE">
      <w:pPr>
        <w:pStyle w:val="Senseespaiat"/>
        <w:jc w:val="both"/>
        <w:rPr>
          <w:rFonts w:ascii="Arial" w:hAnsi="Arial" w:cs="Arial"/>
        </w:rPr>
      </w:pPr>
      <w:r w:rsidRPr="00CE0C9A">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47DC6487" w14:textId="77777777" w:rsidR="00CF77AE" w:rsidRDefault="00CF77AE" w:rsidP="00CF77AE">
      <w:pPr>
        <w:pStyle w:val="Senseespaiat"/>
        <w:jc w:val="both"/>
        <w:rPr>
          <w:rFonts w:ascii="Arial" w:hAnsi="Arial" w:cs="Arial"/>
        </w:rPr>
      </w:pPr>
    </w:p>
    <w:p w14:paraId="2E91AEE9" w14:textId="2C40AA92" w:rsidR="001A1333" w:rsidRPr="001A1333" w:rsidRDefault="001A1333" w:rsidP="00CF77AE">
      <w:pPr>
        <w:pStyle w:val="Senseespaiat"/>
        <w:jc w:val="both"/>
        <w:rPr>
          <w:rFonts w:ascii="Arial" w:hAnsi="Arial" w:cs="Arial"/>
        </w:rPr>
      </w:pPr>
      <w:r w:rsidRPr="001A1333">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63322414"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11FFDCAD"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0431CCB0" w14:textId="6E21D85F" w:rsidR="001016A7" w:rsidRPr="001016A7" w:rsidRDefault="001016A7" w:rsidP="001016A7">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Primer. </w:t>
      </w:r>
      <w:r w:rsidR="00C666DB">
        <w:rPr>
          <w:rFonts w:ascii="Arial" w:eastAsia="Times New Roman" w:hAnsi="Arial" w:cs="Arial"/>
          <w:szCs w:val="20"/>
          <w:lang w:eastAsia="ca-ES"/>
        </w:rPr>
        <w:t>Que coneix/en la informació següent</w:t>
      </w:r>
      <w:r w:rsidRPr="001016A7">
        <w:rPr>
          <w:rFonts w:ascii="Arial" w:eastAsia="Times New Roman" w:hAnsi="Arial" w:cs="Arial"/>
          <w:szCs w:val="20"/>
          <w:lang w:eastAsia="ca-ES"/>
        </w:rPr>
        <w:t xml:space="preserve">: </w:t>
      </w:r>
    </w:p>
    <w:p w14:paraId="05861E2F"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0540A4EE"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1. Que l’article 61.3 «Conflicte d'interessos», del Reglament (UE, </w:t>
      </w:r>
      <w:proofErr w:type="spellStart"/>
      <w:r w:rsidRPr="001016A7">
        <w:rPr>
          <w:rFonts w:ascii="Arial" w:eastAsia="Times New Roman" w:hAnsi="Arial" w:cs="Arial"/>
          <w:szCs w:val="20"/>
          <w:lang w:eastAsia="ca-ES"/>
        </w:rPr>
        <w:t>Euratom</w:t>
      </w:r>
      <w:proofErr w:type="spellEnd"/>
      <w:r w:rsidRPr="001016A7">
        <w:rPr>
          <w:rFonts w:ascii="Arial" w:eastAsia="Times New Roman" w:hAnsi="Arial" w:cs="Arial"/>
          <w:szCs w:val="20"/>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1C03E640"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5CA4EA08"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3DB32B5E"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1D9395A9"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3. Que l’apartat 3 de la Disposició Addicional cent dotzena de la Llei 31/2022, de 23 de desembre, de Pressupostos Generals de l’Estat pel 2023, estableix que «L’anàlisi </w:t>
      </w:r>
      <w:r w:rsidRPr="001016A7">
        <w:rPr>
          <w:rFonts w:ascii="Arial" w:eastAsia="Times New Roman" w:hAnsi="Arial" w:cs="Arial"/>
          <w:szCs w:val="20"/>
          <w:lang w:eastAsia="ca-ES"/>
        </w:rPr>
        <w:lastRenderedPageBreak/>
        <w:t xml:space="preserve">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41E12612"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757E6AC9" w14:textId="31D6F389"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4. Que l’apartat 4 </w:t>
      </w:r>
      <w:r w:rsidR="00C666DB">
        <w:rPr>
          <w:rFonts w:ascii="Arial" w:eastAsia="Times New Roman" w:hAnsi="Arial" w:cs="Arial"/>
          <w:szCs w:val="20"/>
          <w:lang w:eastAsia="ca-ES"/>
        </w:rPr>
        <w:t>de la disposició addicional cent dotzena, citada, estableix</w:t>
      </w:r>
      <w:r w:rsidRPr="001016A7">
        <w:rPr>
          <w:rFonts w:ascii="Arial" w:eastAsia="Times New Roman" w:hAnsi="Arial" w:cs="Arial"/>
          <w:szCs w:val="20"/>
          <w:lang w:eastAsia="ca-ES"/>
        </w:rPr>
        <w:t>:</w:t>
      </w:r>
    </w:p>
    <w:p w14:paraId="0DD39097"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085EB62B"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347F43C6"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1157C698"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6F6A6984"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605EE4E9"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3380B781"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6C0CA92D"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3CC310F8"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226ECA0B"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0F49DA92"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1F52CCF6"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c) Tenir amistat íntima o enemistat manifesta amb alguna de les persones esmentades a l’apartat anterior. </w:t>
      </w:r>
    </w:p>
    <w:p w14:paraId="468DBC81"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4685711D"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d) Haver intervingut com a pèrit o com a testimoni en el procediment de què es tracti. </w:t>
      </w:r>
    </w:p>
    <w:p w14:paraId="08512D9F"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p>
    <w:p w14:paraId="2D4FD633" w14:textId="77777777" w:rsidR="001016A7" w:rsidRPr="001016A7" w:rsidRDefault="001016A7" w:rsidP="001016A7">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6AD92729"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27C0386C" w14:textId="77777777" w:rsidR="001016A7" w:rsidRPr="001016A7" w:rsidRDefault="001016A7" w:rsidP="001016A7">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Segon. </w:t>
      </w:r>
    </w:p>
    <w:p w14:paraId="144149B3" w14:textId="77777777"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p>
    <w:p w14:paraId="27B50FED" w14:textId="4AE86BEC" w:rsidR="001016A7" w:rsidRPr="001016A7" w:rsidRDefault="001016A7" w:rsidP="001016A7">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en el moment de la signatura d’aquesta declaració </w:t>
      </w:r>
      <w:r w:rsidR="00C666DB">
        <w:rPr>
          <w:rFonts w:ascii="Arial" w:eastAsia="Times New Roman" w:hAnsi="Arial" w:cs="Arial"/>
          <w:szCs w:val="20"/>
          <w:lang w:eastAsia="ca-ES"/>
        </w:rPr>
        <w:t>i en vista de la informació que té</w:t>
      </w:r>
      <w:r w:rsidRPr="001016A7">
        <w:rPr>
          <w:rFonts w:ascii="Arial" w:eastAsia="Times New Roman" w:hAnsi="Arial" w:cs="Arial"/>
          <w:szCs w:val="20"/>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w:t>
      </w:r>
      <w:r w:rsidRPr="001016A7">
        <w:rPr>
          <w:rFonts w:ascii="Arial" w:eastAsia="Times New Roman" w:hAnsi="Arial" w:cs="Arial"/>
          <w:szCs w:val="20"/>
          <w:lang w:eastAsia="ca-ES"/>
        </w:rPr>
        <w:lastRenderedPageBreak/>
        <w:t xml:space="preserve">l’article 63.1 del Reglament financer de la UE i que no concorre en la seva persona o persones cap causa d’abstenció de l’article 23.2 de la Llei 40/2015, d’1 d’octubre, de règim jurídic del sector públic. </w:t>
      </w:r>
    </w:p>
    <w:p w14:paraId="6830BDE7" w14:textId="77777777" w:rsidR="001016A7" w:rsidRPr="001016A7" w:rsidRDefault="001016A7" w:rsidP="001016A7">
      <w:pPr>
        <w:spacing w:after="0" w:line="240" w:lineRule="auto"/>
        <w:jc w:val="both"/>
        <w:rPr>
          <w:rFonts w:ascii="Arial" w:eastAsia="Times New Roman" w:hAnsi="Arial" w:cs="Arial"/>
          <w:szCs w:val="20"/>
          <w:lang w:eastAsia="ca-ES"/>
        </w:rPr>
      </w:pPr>
    </w:p>
    <w:p w14:paraId="30F239B6" w14:textId="77777777" w:rsidR="001016A7" w:rsidRPr="001016A7" w:rsidRDefault="001016A7" w:rsidP="001016A7">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Tercer. </w:t>
      </w:r>
    </w:p>
    <w:p w14:paraId="579CB915" w14:textId="77777777" w:rsidR="001016A7" w:rsidRPr="001016A7" w:rsidRDefault="001016A7" w:rsidP="001016A7">
      <w:pPr>
        <w:spacing w:after="0" w:line="240" w:lineRule="auto"/>
        <w:jc w:val="both"/>
        <w:rPr>
          <w:rFonts w:ascii="Arial" w:eastAsia="Times New Roman" w:hAnsi="Arial" w:cs="Arial"/>
          <w:szCs w:val="20"/>
          <w:lang w:eastAsia="ca-ES"/>
        </w:rPr>
      </w:pPr>
    </w:p>
    <w:p w14:paraId="32753CC9" w14:textId="560A6C7B" w:rsidR="001016A7" w:rsidRPr="001016A7" w:rsidRDefault="001016A7" w:rsidP="001016A7">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es compromet/en a posar en coneixement de l’òrgan de contractació, sense dilació, qualsevol situació de conflicte d’interès que </w:t>
      </w:r>
      <w:r w:rsidR="00C666DB" w:rsidRPr="001016A7">
        <w:rPr>
          <w:rFonts w:ascii="Arial" w:eastAsia="Times New Roman" w:hAnsi="Arial" w:cs="Arial"/>
          <w:szCs w:val="20"/>
          <w:lang w:eastAsia="ca-ES"/>
        </w:rPr>
        <w:t>pugu</w:t>
      </w:r>
      <w:r w:rsidR="00C666DB">
        <w:rPr>
          <w:rFonts w:ascii="Arial" w:eastAsia="Times New Roman" w:hAnsi="Arial" w:cs="Arial"/>
          <w:szCs w:val="20"/>
          <w:lang w:eastAsia="ca-ES"/>
        </w:rPr>
        <w:t>i</w:t>
      </w:r>
      <w:r w:rsidRPr="001016A7">
        <w:rPr>
          <w:rFonts w:ascii="Arial" w:eastAsia="Times New Roman" w:hAnsi="Arial" w:cs="Arial"/>
          <w:szCs w:val="20"/>
          <w:lang w:eastAsia="ca-ES"/>
        </w:rPr>
        <w:t xml:space="preserve"> conèixer i </w:t>
      </w:r>
      <w:r w:rsidR="00C666DB">
        <w:rPr>
          <w:rFonts w:ascii="Arial" w:eastAsia="Times New Roman" w:hAnsi="Arial" w:cs="Arial"/>
          <w:szCs w:val="20"/>
          <w:lang w:eastAsia="ca-ES"/>
        </w:rPr>
        <w:t xml:space="preserve">que pugui </w:t>
      </w:r>
      <w:r w:rsidRPr="001016A7">
        <w:rPr>
          <w:rFonts w:ascii="Arial" w:eastAsia="Times New Roman" w:hAnsi="Arial" w:cs="Arial"/>
          <w:szCs w:val="20"/>
          <w:lang w:eastAsia="ca-ES"/>
        </w:rPr>
        <w:t xml:space="preserve">produir-se en qualsevol moment del procediment en curs. </w:t>
      </w:r>
    </w:p>
    <w:p w14:paraId="56A9C2E9" w14:textId="77777777" w:rsidR="001016A7" w:rsidRPr="001016A7" w:rsidRDefault="001016A7" w:rsidP="001016A7">
      <w:pPr>
        <w:spacing w:after="0" w:line="240" w:lineRule="auto"/>
        <w:jc w:val="both"/>
        <w:rPr>
          <w:rFonts w:ascii="Arial" w:eastAsia="Times New Roman" w:hAnsi="Arial" w:cs="Arial"/>
          <w:szCs w:val="20"/>
          <w:lang w:eastAsia="ca-ES"/>
        </w:rPr>
      </w:pPr>
    </w:p>
    <w:p w14:paraId="49A740F5" w14:textId="77777777" w:rsidR="001016A7" w:rsidRPr="001016A7" w:rsidRDefault="001016A7" w:rsidP="001016A7">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Quart. </w:t>
      </w:r>
    </w:p>
    <w:p w14:paraId="3073C874" w14:textId="77777777" w:rsidR="001016A7" w:rsidRPr="001016A7" w:rsidRDefault="001016A7" w:rsidP="001016A7">
      <w:pPr>
        <w:spacing w:after="0" w:line="240" w:lineRule="auto"/>
        <w:jc w:val="both"/>
        <w:rPr>
          <w:rFonts w:ascii="Arial" w:eastAsia="Times New Roman" w:hAnsi="Arial" w:cs="Arial"/>
          <w:szCs w:val="20"/>
          <w:lang w:eastAsia="ca-ES"/>
        </w:rPr>
      </w:pPr>
    </w:p>
    <w:p w14:paraId="64DDCEA0" w14:textId="6F4C6C83" w:rsidR="001016A7" w:rsidRPr="001016A7" w:rsidRDefault="001016A7" w:rsidP="001016A7">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coneix/en que una declaració d’absència de conflicte d’interès que es demostri que sigui falsa, comportarà les conseqüències</w:t>
      </w:r>
      <w:r w:rsidR="00C666DB">
        <w:rPr>
          <w:rFonts w:ascii="Arial" w:eastAsia="Times New Roman" w:hAnsi="Arial" w:cs="Arial"/>
          <w:szCs w:val="20"/>
          <w:lang w:eastAsia="ca-ES"/>
        </w:rPr>
        <w:t xml:space="preserve"> </w:t>
      </w:r>
      <w:r w:rsidRPr="001016A7">
        <w:rPr>
          <w:rFonts w:ascii="Arial" w:eastAsia="Times New Roman" w:hAnsi="Arial" w:cs="Arial"/>
          <w:szCs w:val="20"/>
          <w:lang w:eastAsia="ca-ES"/>
        </w:rPr>
        <w:t xml:space="preserve">disciplinàries/administratives/judicials que estableixi la normativa d’aplicació. </w:t>
      </w:r>
    </w:p>
    <w:p w14:paraId="2C4CAAB7" w14:textId="77777777" w:rsidR="001016A7" w:rsidRPr="001016A7" w:rsidRDefault="001016A7" w:rsidP="001016A7">
      <w:pPr>
        <w:spacing w:after="0" w:line="240" w:lineRule="auto"/>
        <w:jc w:val="both"/>
        <w:rPr>
          <w:rFonts w:ascii="Arial" w:eastAsia="Times New Roman" w:hAnsi="Arial" w:cs="Arial"/>
          <w:b/>
          <w:snapToGrid w:val="0"/>
          <w:szCs w:val="20"/>
          <w:lang w:eastAsia="ca-ES"/>
        </w:rPr>
      </w:pPr>
    </w:p>
    <w:p w14:paraId="143DF91D" w14:textId="77777777" w:rsidR="001016A7" w:rsidRPr="001016A7" w:rsidRDefault="001016A7" w:rsidP="001016A7">
      <w:pPr>
        <w:spacing w:after="0" w:line="240" w:lineRule="auto"/>
        <w:jc w:val="both"/>
        <w:rPr>
          <w:rFonts w:ascii="Arial" w:eastAsia="Times New Roman" w:hAnsi="Arial" w:cs="Arial"/>
          <w:b/>
          <w:snapToGrid w:val="0"/>
          <w:szCs w:val="20"/>
          <w:lang w:eastAsia="ca-ES"/>
        </w:rPr>
      </w:pPr>
    </w:p>
    <w:p w14:paraId="762BC9DE" w14:textId="173A9554" w:rsidR="00BA7C50" w:rsidRDefault="001016A7" w:rsidP="004C2D0F">
      <w:pPr>
        <w:jc w:val="both"/>
        <w:rPr>
          <w:rFonts w:ascii="Arial" w:eastAsia="Calibri" w:hAnsi="Arial" w:cs="Arial"/>
        </w:rPr>
      </w:pPr>
      <w:r w:rsidRPr="001016A7">
        <w:rPr>
          <w:rFonts w:ascii="Arial" w:eastAsia="Calibri" w:hAnsi="Arial" w:cs="Arial"/>
        </w:rPr>
        <w:t>(Data i signatura, nom complet i DNI)</w:t>
      </w:r>
    </w:p>
    <w:p w14:paraId="14DA9C44" w14:textId="77777777" w:rsidR="00CF77AE" w:rsidRDefault="00CF77AE" w:rsidP="004C2D0F">
      <w:pPr>
        <w:jc w:val="both"/>
        <w:rPr>
          <w:rFonts w:ascii="Arial" w:eastAsia="Calibri" w:hAnsi="Arial" w:cs="Arial"/>
        </w:rPr>
      </w:pPr>
    </w:p>
    <w:p w14:paraId="631534DD" w14:textId="77777777" w:rsidR="00C80ECF" w:rsidRPr="004443B7" w:rsidRDefault="00C80ECF" w:rsidP="00C80ECF">
      <w:pPr>
        <w:rPr>
          <w:rFonts w:ascii="Arial" w:hAnsi="Arial" w:cs="Arial"/>
          <w:b/>
          <w:bCs/>
          <w:u w:val="single"/>
          <w:lang w:val="es-ES_tradnl"/>
        </w:rPr>
      </w:pPr>
      <w:r w:rsidRPr="006E68E5">
        <w:rPr>
          <w:rFonts w:ascii="Arial" w:hAnsi="Arial" w:cs="Arial"/>
          <w:b/>
          <w:bCs/>
          <w:u w:val="single"/>
          <w:lang w:val="es-ES_tradnl"/>
        </w:rPr>
        <w:t>MODELO DE DECLARACIÓN DE AUSENCIA DE CONFLICTO DE INTERÉS (DACI)</w:t>
      </w:r>
    </w:p>
    <w:p w14:paraId="3F99F3BA" w14:textId="77777777" w:rsidR="00C80ECF" w:rsidRPr="006E68E5" w:rsidRDefault="00C80ECF" w:rsidP="00C80ECF">
      <w:pPr>
        <w:jc w:val="both"/>
        <w:rPr>
          <w:rFonts w:ascii="Arial" w:hAnsi="Arial" w:cs="Arial"/>
          <w:b/>
          <w:bCs/>
          <w:lang w:val="es-ES_tradnl"/>
        </w:rPr>
      </w:pPr>
      <w:r w:rsidRPr="00FD0975">
        <w:rPr>
          <w:rFonts w:ascii="Arial" w:hAnsi="Arial" w:cs="Arial"/>
          <w:b/>
          <w:bCs/>
          <w:highlight w:val="yellow"/>
          <w:lang w:val="es-ES_tradnl"/>
        </w:rPr>
        <w:t>Expediente de contratación núm.:</w:t>
      </w:r>
      <w:r w:rsidRPr="006E68E5">
        <w:rPr>
          <w:rFonts w:ascii="Arial" w:hAnsi="Arial" w:cs="Arial"/>
          <w:b/>
          <w:bCs/>
          <w:lang w:val="es-ES_tradnl"/>
        </w:rPr>
        <w:t xml:space="preserve"> </w:t>
      </w:r>
    </w:p>
    <w:p w14:paraId="31EC9887" w14:textId="52F4EEE1" w:rsidR="00CF77AE" w:rsidRDefault="00CF77AE" w:rsidP="00CF77AE">
      <w:pPr>
        <w:jc w:val="both"/>
        <w:rPr>
          <w:rFonts w:ascii="Arial" w:hAnsi="Arial" w:cs="Arial"/>
          <w:lang w:val="es-ES_tradnl"/>
        </w:rPr>
      </w:pPr>
      <w:r w:rsidRPr="00CF77AE">
        <w:rPr>
          <w:rFonts w:ascii="Arial" w:hAnsi="Arial" w:cs="Arial"/>
          <w:b/>
          <w:bCs/>
          <w:lang w:val="es-ES_tradnl"/>
        </w:rPr>
        <w:t>Contrato</w:t>
      </w:r>
      <w:r w:rsidRPr="00CF77AE">
        <w:rPr>
          <w:rFonts w:ascii="Arial" w:hAnsi="Arial" w:cs="Arial"/>
          <w:lang w:val="es-ES_tradnl"/>
        </w:rPr>
        <w:t>: contrato de suministros</w:t>
      </w:r>
      <w:r w:rsidR="007D002A">
        <w:rPr>
          <w:rFonts w:ascii="Arial" w:hAnsi="Arial" w:cs="Arial"/>
          <w:lang w:val="es-ES_tradnl"/>
        </w:rPr>
        <w:t xml:space="preserve"> e instalación</w:t>
      </w:r>
      <w:r w:rsidRPr="00CF77AE">
        <w:rPr>
          <w:rFonts w:ascii="Arial" w:hAnsi="Arial" w:cs="Arial"/>
          <w:lang w:val="es-ES_tradnl"/>
        </w:rPr>
        <w:t xml:space="preserve"> "</w:t>
      </w:r>
      <w:r w:rsidR="007D002A">
        <w:rPr>
          <w:rFonts w:ascii="Arial" w:hAnsi="Arial" w:cs="Arial"/>
          <w:lang w:val="es-ES_tradnl"/>
        </w:rPr>
        <w:t>de puntos de estacionamiento para bicicletas eléctricas, módulo de taller oficina, pérgola fotovoltaica y suministro de bicicletas eléctricas</w:t>
      </w:r>
      <w:r w:rsidRPr="00CF77AE">
        <w:rPr>
          <w:rFonts w:ascii="Arial" w:hAnsi="Arial" w:cs="Arial"/>
          <w:lang w:val="es-ES_tradnl"/>
        </w:rPr>
        <w:t xml:space="preserve">, dentro del Plan de Recuperación, Transformación y Resiliencia, financiado por los fondos Next </w:t>
      </w:r>
      <w:proofErr w:type="spellStart"/>
      <w:r w:rsidRPr="00CF77AE">
        <w:rPr>
          <w:rFonts w:ascii="Arial" w:hAnsi="Arial" w:cs="Arial"/>
          <w:lang w:val="es-ES_tradnl"/>
        </w:rPr>
        <w:t>Generation</w:t>
      </w:r>
      <w:proofErr w:type="spellEnd"/>
      <w:r w:rsidRPr="00CF77AE">
        <w:rPr>
          <w:rFonts w:ascii="Arial" w:hAnsi="Arial" w:cs="Arial"/>
          <w:lang w:val="es-ES_tradnl"/>
        </w:rPr>
        <w:t xml:space="preserve"> EU"</w:t>
      </w:r>
    </w:p>
    <w:p w14:paraId="5CA43B7F" w14:textId="77777777" w:rsidR="00CF77AE" w:rsidRPr="00CF77AE" w:rsidRDefault="00CF77AE" w:rsidP="00CF77AE">
      <w:pPr>
        <w:jc w:val="both"/>
        <w:rPr>
          <w:rFonts w:ascii="Arial" w:hAnsi="Arial" w:cs="Arial"/>
          <w:lang w:val="es-ES_tradnl"/>
        </w:rPr>
      </w:pPr>
      <w:r w:rsidRPr="00CF77AE">
        <w:rPr>
          <w:rFonts w:ascii="Arial" w:hAnsi="Arial" w:cs="Arial"/>
          <w:b/>
          <w:bCs/>
          <w:lang w:val="es-ES_tradnl"/>
        </w:rPr>
        <w:t xml:space="preserve">Subvención: </w:t>
      </w:r>
      <w:r w:rsidRPr="00CF77AE">
        <w:rPr>
          <w:rFonts w:ascii="Arial" w:hAnsi="Arial" w:cs="Arial"/>
          <w:lang w:val="es-ES_tradnl"/>
        </w:rPr>
        <w:t xml:space="preserve">Este contrato está incluido dentro del proyecto </w:t>
      </w:r>
      <w:proofErr w:type="spellStart"/>
      <w:r w:rsidRPr="00CF77AE">
        <w:rPr>
          <w:rFonts w:ascii="Arial" w:hAnsi="Arial" w:cs="Arial"/>
          <w:lang w:val="es-ES_tradnl"/>
        </w:rPr>
        <w:t>Begur</w:t>
      </w:r>
      <w:proofErr w:type="spellEnd"/>
      <w:r w:rsidRPr="00CF77AE">
        <w:rPr>
          <w:rFonts w:ascii="Arial" w:hAnsi="Arial" w:cs="Arial"/>
          <w:lang w:val="es-ES_tradnl"/>
        </w:rPr>
        <w:t xml:space="preserve">, Smart </w:t>
      </w:r>
      <w:proofErr w:type="spellStart"/>
      <w:r w:rsidRPr="00CF77AE">
        <w:rPr>
          <w:rFonts w:ascii="Arial" w:hAnsi="Arial" w:cs="Arial"/>
          <w:lang w:val="es-ES_tradnl"/>
        </w:rPr>
        <w:t>Destination</w:t>
      </w:r>
      <w:proofErr w:type="spellEnd"/>
      <w:r w:rsidRPr="00CF77AE">
        <w:rPr>
          <w:rFonts w:ascii="Arial" w:hAnsi="Arial" w:cs="Arial"/>
          <w:lang w:val="es-ES_tradnl"/>
        </w:rPr>
        <w:t xml:space="preserve"> </w:t>
      </w:r>
      <w:proofErr w:type="spellStart"/>
      <w:r w:rsidRPr="00CF77AE">
        <w:rPr>
          <w:rFonts w:ascii="Arial" w:hAnsi="Arial" w:cs="Arial"/>
          <w:lang w:val="es-ES_tradnl"/>
        </w:rPr>
        <w:t>Mobility</w:t>
      </w:r>
      <w:proofErr w:type="spellEnd"/>
      <w:r w:rsidRPr="00CF77AE">
        <w:rPr>
          <w:rFonts w:ascii="Arial" w:hAnsi="Arial" w:cs="Arial"/>
          <w:lang w:val="es-ES_tradnl"/>
        </w:rPr>
        <w:t xml:space="preserve">, dentro del Plan de Recuperación, Transformación y Resiliencia, financiado a través de los Fondos Next </w:t>
      </w:r>
      <w:proofErr w:type="spellStart"/>
      <w:r w:rsidRPr="00CF77AE">
        <w:rPr>
          <w:rFonts w:ascii="Arial" w:hAnsi="Arial" w:cs="Arial"/>
          <w:lang w:val="es-ES_tradnl"/>
        </w:rPr>
        <w:t>Generation</w:t>
      </w:r>
      <w:proofErr w:type="spellEnd"/>
      <w:r w:rsidRPr="00CF77AE">
        <w:rPr>
          <w:rFonts w:ascii="Arial" w:hAnsi="Arial" w:cs="Arial"/>
          <w:lang w:val="es-ES_tradnl"/>
        </w:rPr>
        <w:t xml:space="preserve"> EU, en concreto dentro de la Convocatoria extraordinaria 2023 del Programa de Planes de Sostenibilidad Turística en Destino, promovida por el Ministerio de Industria, Industria.</w:t>
      </w:r>
    </w:p>
    <w:p w14:paraId="3665CDB0" w14:textId="7DB8B644" w:rsidR="00CF77AE" w:rsidRPr="00CF77AE" w:rsidRDefault="00CF77AE" w:rsidP="00CF77AE">
      <w:pPr>
        <w:jc w:val="both"/>
        <w:rPr>
          <w:rFonts w:ascii="Arial" w:hAnsi="Arial" w:cs="Arial"/>
          <w:lang w:val="es-ES_tradnl"/>
        </w:rPr>
      </w:pPr>
      <w:r w:rsidRPr="00CF77AE">
        <w:rPr>
          <w:rFonts w:ascii="Arial" w:hAnsi="Arial" w:cs="Arial"/>
          <w:lang w:val="es-ES_tradnl"/>
        </w:rPr>
        <w:t xml:space="preserve">Concretamente se corresponde a las actuaciones, del eje </w:t>
      </w:r>
      <w:r w:rsidR="007D002A">
        <w:rPr>
          <w:rFonts w:ascii="Arial" w:hAnsi="Arial" w:cs="Arial"/>
          <w:lang w:val="es-ES_tradnl"/>
        </w:rPr>
        <w:t>2</w:t>
      </w:r>
      <w:r w:rsidRPr="00CF77AE">
        <w:rPr>
          <w:rFonts w:ascii="Arial" w:hAnsi="Arial" w:cs="Arial"/>
          <w:lang w:val="es-ES_tradnl"/>
        </w:rPr>
        <w:t xml:space="preserve"> “</w:t>
      </w:r>
      <w:r w:rsidR="007D002A">
        <w:rPr>
          <w:rFonts w:ascii="Arial" w:hAnsi="Arial" w:cs="Arial"/>
          <w:lang w:val="es-ES_tradnl"/>
        </w:rPr>
        <w:t>mejora de la eficiencia energética</w:t>
      </w:r>
      <w:r w:rsidRPr="00CF77AE">
        <w:rPr>
          <w:rFonts w:ascii="Arial" w:hAnsi="Arial" w:cs="Arial"/>
          <w:lang w:val="es-ES_tradnl"/>
        </w:rPr>
        <w:t>” del PSTD:</w:t>
      </w:r>
    </w:p>
    <w:p w14:paraId="51ACDF18" w14:textId="77777777" w:rsidR="007D002A" w:rsidRPr="007D5526"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 xml:space="preserve">2 Begur Zero Emissions </w:t>
      </w:r>
      <w:proofErr w:type="spellStart"/>
      <w:r>
        <w:rPr>
          <w:rFonts w:ascii="Arial" w:hAnsi="Arial" w:cs="Arial"/>
          <w:lang w:eastAsia="ca-ES" w:bidi="ca-ES"/>
        </w:rPr>
        <w:t>Mobility</w:t>
      </w:r>
      <w:proofErr w:type="spellEnd"/>
      <w:r>
        <w:rPr>
          <w:rFonts w:ascii="Arial" w:hAnsi="Arial" w:cs="Arial"/>
          <w:lang w:eastAsia="ca-ES" w:bidi="ca-ES"/>
        </w:rPr>
        <w:t xml:space="preserve"> </w:t>
      </w:r>
    </w:p>
    <w:p w14:paraId="6FF7842B" w14:textId="77777777" w:rsidR="007D002A" w:rsidRPr="007D5526"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 xml:space="preserve">3 Begur Zero Emissions </w:t>
      </w:r>
      <w:proofErr w:type="spellStart"/>
      <w:r>
        <w:rPr>
          <w:rFonts w:ascii="Arial" w:hAnsi="Arial" w:cs="Arial"/>
          <w:lang w:eastAsia="ca-ES" w:bidi="ca-ES"/>
        </w:rPr>
        <w:t>Mobility</w:t>
      </w:r>
      <w:proofErr w:type="spellEnd"/>
      <w:r>
        <w:rPr>
          <w:rFonts w:ascii="Arial" w:hAnsi="Arial" w:cs="Arial"/>
          <w:lang w:eastAsia="ca-ES" w:bidi="ca-ES"/>
        </w:rPr>
        <w:t xml:space="preserve"> (II)</w:t>
      </w:r>
    </w:p>
    <w:p w14:paraId="05964768" w14:textId="77777777" w:rsidR="007D002A"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 xml:space="preserve">4 Begur Zero Emissions </w:t>
      </w:r>
      <w:proofErr w:type="spellStart"/>
      <w:r>
        <w:rPr>
          <w:rFonts w:ascii="Arial" w:hAnsi="Arial" w:cs="Arial"/>
          <w:lang w:eastAsia="ca-ES" w:bidi="ca-ES"/>
        </w:rPr>
        <w:t>Mobility</w:t>
      </w:r>
      <w:proofErr w:type="spellEnd"/>
      <w:r>
        <w:rPr>
          <w:rFonts w:ascii="Arial" w:hAnsi="Arial" w:cs="Arial"/>
          <w:lang w:eastAsia="ca-ES" w:bidi="ca-ES"/>
        </w:rPr>
        <w:t xml:space="preserve"> (III)</w:t>
      </w:r>
    </w:p>
    <w:p w14:paraId="713E15E7" w14:textId="26CB8E8A" w:rsidR="007D002A" w:rsidRPr="007D5526" w:rsidRDefault="007D002A" w:rsidP="007D002A">
      <w:pPr>
        <w:pStyle w:val="Senseespaiat"/>
        <w:numPr>
          <w:ilvl w:val="0"/>
          <w:numId w:val="4"/>
        </w:numPr>
        <w:jc w:val="both"/>
        <w:rPr>
          <w:rFonts w:ascii="Arial" w:hAnsi="Arial" w:cs="Arial"/>
          <w:lang w:eastAsia="ca-ES" w:bidi="ca-ES"/>
        </w:rPr>
      </w:pPr>
      <w:r>
        <w:rPr>
          <w:rFonts w:ascii="Arial" w:hAnsi="Arial" w:cs="Arial"/>
          <w:lang w:eastAsia="ca-ES" w:bidi="ca-ES"/>
        </w:rPr>
        <w:t xml:space="preserve">5 </w:t>
      </w:r>
      <w:proofErr w:type="spellStart"/>
      <w:r w:rsidR="00FB325F">
        <w:rPr>
          <w:rFonts w:ascii="Arial" w:hAnsi="Arial" w:cs="Arial"/>
          <w:lang w:eastAsia="ca-ES" w:bidi="ca-ES"/>
        </w:rPr>
        <w:t>pérgolas</w:t>
      </w:r>
      <w:proofErr w:type="spellEnd"/>
      <w:r>
        <w:rPr>
          <w:rFonts w:ascii="Arial" w:hAnsi="Arial" w:cs="Arial"/>
          <w:lang w:eastAsia="ca-ES" w:bidi="ca-ES"/>
        </w:rPr>
        <w:t xml:space="preserve"> </w:t>
      </w:r>
      <w:proofErr w:type="spellStart"/>
      <w:r>
        <w:rPr>
          <w:rFonts w:ascii="Arial" w:hAnsi="Arial" w:cs="Arial"/>
          <w:lang w:eastAsia="ca-ES" w:bidi="ca-ES"/>
        </w:rPr>
        <w:t>aparcam</w:t>
      </w:r>
      <w:r w:rsidR="00FB325F">
        <w:rPr>
          <w:rFonts w:ascii="Arial" w:hAnsi="Arial" w:cs="Arial"/>
          <w:lang w:eastAsia="ca-ES" w:bidi="ca-ES"/>
        </w:rPr>
        <w:t>i</w:t>
      </w:r>
      <w:r>
        <w:rPr>
          <w:rFonts w:ascii="Arial" w:hAnsi="Arial" w:cs="Arial"/>
          <w:lang w:eastAsia="ca-ES" w:bidi="ca-ES"/>
        </w:rPr>
        <w:t>ent</w:t>
      </w:r>
      <w:r w:rsidR="00FB325F">
        <w:rPr>
          <w:rFonts w:ascii="Arial" w:hAnsi="Arial" w:cs="Arial"/>
          <w:lang w:eastAsia="ca-ES" w:bidi="ca-ES"/>
        </w:rPr>
        <w:t>o</w:t>
      </w:r>
      <w:r>
        <w:rPr>
          <w:rFonts w:ascii="Arial" w:hAnsi="Arial" w:cs="Arial"/>
          <w:lang w:eastAsia="ca-ES" w:bidi="ca-ES"/>
        </w:rPr>
        <w:t>s</w:t>
      </w:r>
      <w:proofErr w:type="spellEnd"/>
      <w:r>
        <w:rPr>
          <w:rFonts w:ascii="Arial" w:hAnsi="Arial" w:cs="Arial"/>
          <w:lang w:eastAsia="ca-ES" w:bidi="ca-ES"/>
        </w:rPr>
        <w:t xml:space="preserve"> </w:t>
      </w:r>
      <w:proofErr w:type="spellStart"/>
      <w:r>
        <w:rPr>
          <w:rFonts w:ascii="Arial" w:hAnsi="Arial" w:cs="Arial"/>
          <w:lang w:eastAsia="ca-ES" w:bidi="ca-ES"/>
        </w:rPr>
        <w:t>fotovoltaic</w:t>
      </w:r>
      <w:r w:rsidR="00FB325F">
        <w:rPr>
          <w:rFonts w:ascii="Arial" w:hAnsi="Arial" w:cs="Arial"/>
          <w:lang w:eastAsia="ca-ES" w:bidi="ca-ES"/>
        </w:rPr>
        <w:t>o</w:t>
      </w:r>
      <w:r>
        <w:rPr>
          <w:rFonts w:ascii="Arial" w:hAnsi="Arial" w:cs="Arial"/>
          <w:lang w:eastAsia="ca-ES" w:bidi="ca-ES"/>
        </w:rPr>
        <w:t>s</w:t>
      </w:r>
      <w:proofErr w:type="spellEnd"/>
    </w:p>
    <w:p w14:paraId="75D24849" w14:textId="77777777" w:rsidR="007D002A" w:rsidRDefault="007D002A" w:rsidP="00CF77AE">
      <w:pPr>
        <w:jc w:val="both"/>
        <w:rPr>
          <w:rFonts w:ascii="Arial" w:hAnsi="Arial" w:cs="Arial"/>
        </w:rPr>
      </w:pPr>
    </w:p>
    <w:p w14:paraId="303842D7" w14:textId="75DB36CD" w:rsidR="00CF77AE" w:rsidRPr="00CF77AE" w:rsidRDefault="00CF77AE" w:rsidP="00CF77AE">
      <w:pPr>
        <w:jc w:val="both"/>
        <w:rPr>
          <w:rFonts w:ascii="Arial" w:hAnsi="Arial" w:cs="Arial"/>
          <w:lang w:val="es-ES_tradnl"/>
        </w:rPr>
      </w:pPr>
      <w:r w:rsidRPr="00CF77AE">
        <w:rPr>
          <w:rFonts w:ascii="Arial" w:hAnsi="Arial" w:cs="Arial"/>
          <w:lang w:val="es-ES_tradnl"/>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456E3819" w14:textId="7F67125C" w:rsidR="00C80ECF" w:rsidRPr="006E68E5" w:rsidRDefault="00C80ECF" w:rsidP="00CF77AE">
      <w:pPr>
        <w:jc w:val="both"/>
        <w:rPr>
          <w:rFonts w:ascii="Arial" w:hAnsi="Arial" w:cs="Arial"/>
          <w:lang w:val="es-ES_tradnl"/>
        </w:rPr>
      </w:pPr>
      <w:r w:rsidRPr="006E68E5">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306AE60F" w14:textId="77777777" w:rsidR="00C80ECF" w:rsidRPr="006E68E5" w:rsidRDefault="00C80ECF" w:rsidP="00C80ECF">
      <w:pPr>
        <w:jc w:val="both"/>
        <w:rPr>
          <w:rFonts w:ascii="Arial" w:hAnsi="Arial" w:cs="Arial"/>
          <w:b/>
          <w:bCs/>
          <w:lang w:val="es-ES_tradnl"/>
        </w:rPr>
      </w:pPr>
      <w:r w:rsidRPr="006E68E5">
        <w:rPr>
          <w:rFonts w:ascii="Arial" w:hAnsi="Arial" w:cs="Arial"/>
          <w:b/>
          <w:bCs/>
          <w:lang w:val="es-ES_tradnl"/>
        </w:rPr>
        <w:lastRenderedPageBreak/>
        <w:t xml:space="preserve">Primero. </w:t>
      </w:r>
      <w:r w:rsidRPr="006E68E5">
        <w:rPr>
          <w:rFonts w:ascii="Arial" w:hAnsi="Arial" w:cs="Arial"/>
          <w:lang w:val="es-ES_tradnl"/>
        </w:rPr>
        <w:t xml:space="preserve">Estar informado/s de lo siguiente: </w:t>
      </w:r>
    </w:p>
    <w:p w14:paraId="10089229" w14:textId="77777777" w:rsidR="00C80ECF" w:rsidRPr="006E68E5" w:rsidRDefault="00C80ECF" w:rsidP="00C80ECF">
      <w:pPr>
        <w:jc w:val="both"/>
        <w:rPr>
          <w:rFonts w:ascii="Arial" w:hAnsi="Arial" w:cs="Arial"/>
          <w:lang w:val="es-ES_tradnl"/>
        </w:rPr>
      </w:pPr>
      <w:r w:rsidRPr="006E68E5">
        <w:rPr>
          <w:rFonts w:ascii="Arial" w:hAnsi="Arial" w:cs="Arial"/>
          <w:lang w:val="es-ES_tradnl"/>
        </w:rPr>
        <w:t xml:space="preserve">1. Que el artículo 61.3 «Conflicto de intereses», del Reglamento (UE, </w:t>
      </w:r>
      <w:proofErr w:type="spellStart"/>
      <w:r w:rsidRPr="006E68E5">
        <w:rPr>
          <w:rFonts w:ascii="Arial" w:hAnsi="Arial" w:cs="Arial"/>
          <w:lang w:val="es-ES_tradnl"/>
        </w:rPr>
        <w:t>Euratom</w:t>
      </w:r>
      <w:proofErr w:type="spellEnd"/>
      <w:r w:rsidRPr="006E68E5">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33DBF807" w14:textId="77777777" w:rsidR="00C80ECF" w:rsidRPr="006E68E5" w:rsidRDefault="00C80ECF" w:rsidP="00C80ECF">
      <w:pPr>
        <w:jc w:val="both"/>
        <w:rPr>
          <w:rFonts w:ascii="Arial" w:hAnsi="Arial" w:cs="Arial"/>
          <w:lang w:val="es-ES_tradnl"/>
        </w:rPr>
      </w:pPr>
      <w:r w:rsidRPr="006E68E5">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18C6E2D0" w14:textId="77777777" w:rsidR="00C80ECF" w:rsidRPr="006E68E5" w:rsidRDefault="00C80ECF" w:rsidP="00C80ECF">
      <w:pPr>
        <w:jc w:val="both"/>
        <w:rPr>
          <w:rFonts w:ascii="Arial" w:hAnsi="Arial" w:cs="Arial"/>
          <w:lang w:val="es-ES_tradnl"/>
        </w:rPr>
      </w:pPr>
      <w:r w:rsidRPr="006E68E5">
        <w:rPr>
          <w:rFonts w:ascii="Arial" w:hAnsi="Arial" w:cs="Arial"/>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20F7F6DE" w14:textId="77777777" w:rsidR="00C80ECF" w:rsidRPr="006E68E5" w:rsidRDefault="00C80ECF" w:rsidP="00C80ECF">
      <w:pPr>
        <w:jc w:val="both"/>
        <w:rPr>
          <w:rFonts w:ascii="Arial" w:hAnsi="Arial" w:cs="Arial"/>
          <w:lang w:val="es-ES_tradnl"/>
        </w:rPr>
      </w:pPr>
      <w:r w:rsidRPr="006E68E5">
        <w:rPr>
          <w:rFonts w:ascii="Arial" w:hAnsi="Arial" w:cs="Arial"/>
          <w:lang w:val="es-ES_tradnl"/>
        </w:rPr>
        <w:t xml:space="preserve">4. Que el apartado 4 de la citada disposición adicional centésima décima segunda establece que: </w:t>
      </w:r>
    </w:p>
    <w:p w14:paraId="63C66A0E" w14:textId="77777777" w:rsidR="00C80ECF" w:rsidRPr="006E68E5" w:rsidRDefault="00C80ECF" w:rsidP="00C80ECF">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4DDF78E5" w14:textId="77777777" w:rsidR="00C80ECF" w:rsidRPr="006E68E5" w:rsidRDefault="00C80ECF" w:rsidP="00C80ECF">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«Para la identificación de las relaciones o vinculaciones la herramienta contendrá, entre otros, los datos de titularidad real de las personas jurídicas a las que se refiere el artículo 22.</w:t>
      </w:r>
      <w:proofErr w:type="gramStart"/>
      <w:r w:rsidRPr="006E68E5">
        <w:rPr>
          <w:rFonts w:ascii="Arial" w:hAnsi="Arial" w:cs="Arial"/>
          <w:lang w:val="es-ES_tradnl"/>
        </w:rPr>
        <w:t>2.d).</w:t>
      </w:r>
      <w:proofErr w:type="spellStart"/>
      <w:r w:rsidRPr="006E68E5">
        <w:rPr>
          <w:rFonts w:ascii="Arial" w:hAnsi="Arial" w:cs="Arial"/>
          <w:lang w:val="es-ES_tradnl"/>
        </w:rPr>
        <w:t>iii</w:t>
      </w:r>
      <w:proofErr w:type="spellEnd"/>
      <w:proofErr w:type="gramEnd"/>
      <w:r w:rsidRPr="006E68E5">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112DD2EB" w14:textId="77777777" w:rsidR="00C80ECF" w:rsidRPr="00BA7C50" w:rsidRDefault="00C80ECF" w:rsidP="00C80ECF">
      <w:pPr>
        <w:jc w:val="both"/>
        <w:rPr>
          <w:rFonts w:ascii="Arial" w:hAnsi="Arial" w:cs="Arial"/>
          <w:lang w:val="es-ES"/>
        </w:rPr>
      </w:pPr>
      <w:r w:rsidRPr="006E68E5">
        <w:rPr>
          <w:rFonts w:ascii="Arial" w:hAnsi="Arial" w:cs="Arial"/>
          <w:lang w:val="es-ES"/>
        </w:rPr>
        <w:t>5</w:t>
      </w:r>
      <w:r w:rsidRPr="00BA7C50">
        <w:rPr>
          <w:rFonts w:ascii="Arial" w:hAnsi="Arial" w:cs="Arial"/>
          <w:lang w:val="es-ES"/>
        </w:rPr>
        <w:t>.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2601402A"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190746FA"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lastRenderedPageBreak/>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473AB5BE"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t>Tener amistad íntima o enemistad manifiesta con alguna de las personas mencionadas en el apartado anterior.</w:t>
      </w:r>
    </w:p>
    <w:p w14:paraId="325B1A75" w14:textId="77777777" w:rsidR="00C80ECF" w:rsidRPr="00BA7C50" w:rsidRDefault="00C80ECF" w:rsidP="00C80ECF">
      <w:pPr>
        <w:numPr>
          <w:ilvl w:val="0"/>
          <w:numId w:val="1"/>
        </w:numPr>
        <w:jc w:val="both"/>
        <w:rPr>
          <w:rFonts w:ascii="Arial" w:hAnsi="Arial" w:cs="Arial"/>
          <w:lang w:val="es-ES"/>
        </w:rPr>
      </w:pPr>
      <w:r w:rsidRPr="00BA7C50">
        <w:rPr>
          <w:rFonts w:ascii="Arial" w:hAnsi="Arial" w:cs="Arial"/>
          <w:lang w:val="es-ES"/>
        </w:rPr>
        <w:t>Haber intervenido como perito o como testigo en el procedimiento de que se trate.</w:t>
      </w:r>
    </w:p>
    <w:p w14:paraId="6C12CB93" w14:textId="77777777" w:rsidR="00C80ECF" w:rsidRPr="006E68E5" w:rsidRDefault="00C80ECF" w:rsidP="00C80ECF">
      <w:pPr>
        <w:numPr>
          <w:ilvl w:val="0"/>
          <w:numId w:val="1"/>
        </w:numPr>
        <w:jc w:val="both"/>
        <w:rPr>
          <w:rFonts w:ascii="Arial" w:hAnsi="Arial" w:cs="Arial"/>
          <w:lang w:val="es-ES"/>
        </w:rPr>
      </w:pPr>
      <w:r w:rsidRPr="00BA7C50">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362AD229" w14:textId="77777777" w:rsidR="002E4D1D" w:rsidRDefault="00C80ECF" w:rsidP="00C80ECF">
      <w:pPr>
        <w:jc w:val="both"/>
        <w:rPr>
          <w:rFonts w:ascii="Arial" w:hAnsi="Arial" w:cs="Arial"/>
          <w:lang w:val="es-ES_tradnl"/>
        </w:rPr>
      </w:pPr>
      <w:r w:rsidRPr="006E68E5">
        <w:rPr>
          <w:rFonts w:ascii="Arial" w:hAnsi="Arial" w:cs="Arial"/>
          <w:b/>
          <w:bCs/>
          <w:lang w:val="es-ES_tradnl"/>
        </w:rPr>
        <w:t>Segundo.</w:t>
      </w:r>
      <w:r w:rsidRPr="006E68E5">
        <w:rPr>
          <w:rFonts w:ascii="Arial" w:hAnsi="Arial" w:cs="Arial"/>
          <w:lang w:val="es-ES_tradnl"/>
        </w:rPr>
        <w:t xml:space="preserve"> </w:t>
      </w:r>
    </w:p>
    <w:p w14:paraId="2818B4C6" w14:textId="19AA527A" w:rsidR="00C80ECF" w:rsidRPr="006E68E5" w:rsidRDefault="00C80ECF" w:rsidP="00C80ECF">
      <w:pPr>
        <w:jc w:val="both"/>
        <w:rPr>
          <w:rFonts w:ascii="Arial" w:hAnsi="Arial" w:cs="Arial"/>
          <w:lang w:val="es-ES_tradnl"/>
        </w:rPr>
      </w:pPr>
      <w:r w:rsidRPr="006E68E5">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1407B602" w14:textId="77777777" w:rsidR="002E4D1D" w:rsidRDefault="00C80ECF" w:rsidP="00C80ECF">
      <w:pPr>
        <w:jc w:val="both"/>
        <w:rPr>
          <w:rFonts w:ascii="Arial" w:hAnsi="Arial" w:cs="Arial"/>
          <w:lang w:val="es-ES_tradnl"/>
        </w:rPr>
      </w:pPr>
      <w:r w:rsidRPr="006E68E5">
        <w:rPr>
          <w:rFonts w:ascii="Arial" w:hAnsi="Arial" w:cs="Arial"/>
          <w:b/>
          <w:bCs/>
          <w:lang w:val="es-ES_tradnl"/>
        </w:rPr>
        <w:t>Tercero.</w:t>
      </w:r>
      <w:r w:rsidRPr="006E68E5">
        <w:rPr>
          <w:rFonts w:ascii="Arial" w:hAnsi="Arial" w:cs="Arial"/>
          <w:lang w:val="es-ES_tradnl"/>
        </w:rPr>
        <w:t xml:space="preserve"> </w:t>
      </w:r>
    </w:p>
    <w:p w14:paraId="56DBD8D5" w14:textId="23CD3F72" w:rsidR="00C80ECF" w:rsidRPr="006E68E5" w:rsidRDefault="00C80ECF" w:rsidP="00C80ECF">
      <w:pPr>
        <w:jc w:val="both"/>
        <w:rPr>
          <w:rFonts w:ascii="Arial" w:hAnsi="Arial" w:cs="Arial"/>
          <w:lang w:val="es-ES_tradnl"/>
        </w:rPr>
      </w:pPr>
      <w:r w:rsidRPr="006E68E5">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13FFAE22" w14:textId="77777777" w:rsidR="002E4D1D" w:rsidRDefault="00C80ECF" w:rsidP="00C80ECF">
      <w:pPr>
        <w:jc w:val="both"/>
        <w:rPr>
          <w:rFonts w:ascii="Arial" w:hAnsi="Arial" w:cs="Arial"/>
          <w:b/>
          <w:bCs/>
          <w:lang w:val="es-ES_tradnl"/>
        </w:rPr>
      </w:pPr>
      <w:r w:rsidRPr="006E68E5">
        <w:rPr>
          <w:rFonts w:ascii="Arial" w:hAnsi="Arial" w:cs="Arial"/>
          <w:b/>
          <w:bCs/>
          <w:lang w:val="es-ES_tradnl"/>
        </w:rPr>
        <w:t xml:space="preserve">Cuarto. </w:t>
      </w:r>
    </w:p>
    <w:p w14:paraId="4B1A5977" w14:textId="06DE2A0B" w:rsidR="00C80ECF" w:rsidRPr="006E68E5" w:rsidRDefault="00C80ECF" w:rsidP="00C80ECF">
      <w:pPr>
        <w:jc w:val="both"/>
        <w:rPr>
          <w:rFonts w:ascii="Arial" w:hAnsi="Arial" w:cs="Arial"/>
          <w:lang w:val="es-ES_tradnl"/>
        </w:rPr>
      </w:pPr>
      <w:r w:rsidRPr="006E68E5">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4CE70E42" w14:textId="77777777" w:rsidR="00C80ECF" w:rsidRPr="006E68E5" w:rsidRDefault="00C80ECF" w:rsidP="00C80ECF">
      <w:pPr>
        <w:jc w:val="both"/>
        <w:rPr>
          <w:rFonts w:ascii="Arial" w:hAnsi="Arial" w:cs="Arial"/>
          <w:lang w:val="es-ES_tradnl"/>
        </w:rPr>
      </w:pPr>
    </w:p>
    <w:p w14:paraId="571AE69F" w14:textId="77777777" w:rsidR="00C80ECF" w:rsidRPr="006E68E5" w:rsidRDefault="00C80ECF" w:rsidP="00C80ECF">
      <w:pPr>
        <w:jc w:val="both"/>
        <w:rPr>
          <w:rFonts w:ascii="Arial" w:hAnsi="Arial" w:cs="Arial"/>
          <w:lang w:val="es-ES_tradnl"/>
        </w:rPr>
      </w:pPr>
      <w:r w:rsidRPr="006E68E5">
        <w:rPr>
          <w:rFonts w:ascii="Arial" w:hAnsi="Arial" w:cs="Arial"/>
          <w:lang w:val="es-ES_tradnl"/>
        </w:rPr>
        <w:t>(Fecha y firma, nombre completo y DNI)</w:t>
      </w:r>
    </w:p>
    <w:p w14:paraId="3D7F837E" w14:textId="77777777" w:rsidR="00C80ECF" w:rsidRPr="007247A0" w:rsidRDefault="00C80ECF" w:rsidP="004C2D0F">
      <w:pPr>
        <w:jc w:val="both"/>
        <w:rPr>
          <w:rFonts w:ascii="Arial" w:eastAsia="Calibri" w:hAnsi="Arial" w:cs="Arial"/>
        </w:rPr>
      </w:pPr>
    </w:p>
    <w:sectPr w:rsidR="00C80ECF" w:rsidRPr="007247A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B24E" w14:textId="77777777" w:rsidR="00EE48D6" w:rsidRDefault="00EE48D6" w:rsidP="00C4732C">
      <w:pPr>
        <w:spacing w:after="0" w:line="240" w:lineRule="auto"/>
      </w:pPr>
      <w:r>
        <w:separator/>
      </w:r>
    </w:p>
  </w:endnote>
  <w:endnote w:type="continuationSeparator" w:id="0">
    <w:p w14:paraId="61D7AE12" w14:textId="77777777" w:rsidR="00EE48D6" w:rsidRDefault="00EE48D6" w:rsidP="00C4732C">
      <w:pPr>
        <w:spacing w:after="0" w:line="240" w:lineRule="auto"/>
      </w:pPr>
      <w:r>
        <w:continuationSeparator/>
      </w:r>
    </w:p>
  </w:endnote>
  <w:endnote w:type="continuationNotice" w:id="1">
    <w:p w14:paraId="1E9BD1CF" w14:textId="77777777" w:rsidR="00EE48D6" w:rsidRDefault="00EE4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8799" w14:textId="77777777" w:rsidR="00EE48D6" w:rsidRDefault="00EE48D6" w:rsidP="00C4732C">
      <w:pPr>
        <w:spacing w:after="0" w:line="240" w:lineRule="auto"/>
      </w:pPr>
      <w:r>
        <w:separator/>
      </w:r>
    </w:p>
  </w:footnote>
  <w:footnote w:type="continuationSeparator" w:id="0">
    <w:p w14:paraId="5B382255" w14:textId="77777777" w:rsidR="00EE48D6" w:rsidRDefault="00EE48D6" w:rsidP="00C4732C">
      <w:pPr>
        <w:spacing w:after="0" w:line="240" w:lineRule="auto"/>
      </w:pPr>
      <w:r>
        <w:continuationSeparator/>
      </w:r>
    </w:p>
  </w:footnote>
  <w:footnote w:type="continuationNotice" w:id="1">
    <w:p w14:paraId="2D592AD4" w14:textId="77777777" w:rsidR="00EE48D6" w:rsidRDefault="00EE4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5F70" w14:textId="77777777" w:rsidR="00CF77AE" w:rsidRPr="00DB4B68" w:rsidRDefault="00CF77AE" w:rsidP="00CF77AE">
    <w:pPr>
      <w:tabs>
        <w:tab w:val="center" w:pos="4252"/>
        <w:tab w:val="right" w:pos="8504"/>
      </w:tabs>
      <w:spacing w:after="0" w:line="240" w:lineRule="auto"/>
      <w:jc w:val="center"/>
      <w:rPr>
        <w:rFonts w:ascii="Calibri" w:eastAsia="Calibri" w:hAnsi="Calibri" w:cs="Times New Roman"/>
        <w:u w:val="single"/>
      </w:rPr>
    </w:pPr>
    <w:r w:rsidRPr="00DB4B68">
      <w:rPr>
        <w:rFonts w:ascii="Aptos" w:eastAsia="Calibri" w:hAnsi="Aptos" w:cs="Times New Roman"/>
        <w:noProof/>
        <w:color w:val="000000"/>
        <w:sz w:val="24"/>
        <w:szCs w:val="24"/>
        <w:lang w:eastAsia="ca-ES"/>
      </w:rPr>
      <w:drawing>
        <wp:anchor distT="0" distB="0" distL="114300" distR="114300" simplePos="0" relativeHeight="251658240" behindDoc="1" locked="0" layoutInCell="1" allowOverlap="1" wp14:anchorId="22A1C65D" wp14:editId="3343B1EE">
          <wp:simplePos x="0" y="0"/>
          <wp:positionH relativeFrom="margin">
            <wp:align>center</wp:align>
          </wp:positionH>
          <wp:positionV relativeFrom="paragraph">
            <wp:posOffset>7620</wp:posOffset>
          </wp:positionV>
          <wp:extent cx="5400040" cy="619125"/>
          <wp:effectExtent l="0" t="0" r="0" b="9525"/>
          <wp:wrapNone/>
          <wp:docPr id="1047622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19125"/>
                  </a:xfrm>
                  <a:prstGeom prst="rect">
                    <a:avLst/>
                  </a:prstGeom>
                  <a:noFill/>
                  <a:ln>
                    <a:noFill/>
                  </a:ln>
                </pic:spPr>
              </pic:pic>
            </a:graphicData>
          </a:graphic>
        </wp:anchor>
      </w:drawing>
    </w:r>
    <w:bookmarkStart w:id="0" w:name="_Hlk157524110"/>
    <w:bookmarkStart w:id="1" w:name="_Hlk157524111"/>
  </w:p>
  <w:p w14:paraId="5F400DFF" w14:textId="77777777" w:rsidR="00CF77AE" w:rsidRPr="00DB4B68" w:rsidRDefault="00CF77AE" w:rsidP="00CF77AE">
    <w:pPr>
      <w:spacing w:after="0" w:line="240" w:lineRule="auto"/>
      <w:jc w:val="center"/>
      <w:rPr>
        <w:rFonts w:ascii="Arial" w:eastAsia="Calibri" w:hAnsi="Arial" w:cs="Arial"/>
        <w:sz w:val="20"/>
        <w:szCs w:val="20"/>
      </w:rPr>
    </w:pPr>
  </w:p>
  <w:p w14:paraId="3765E653" w14:textId="77777777" w:rsidR="00CF77AE" w:rsidRPr="00DB4B68" w:rsidRDefault="00CF77AE" w:rsidP="00CF77AE">
    <w:pPr>
      <w:spacing w:after="0" w:line="240" w:lineRule="auto"/>
      <w:jc w:val="right"/>
      <w:rPr>
        <w:rFonts w:ascii="Arial" w:eastAsia="Calibri" w:hAnsi="Arial" w:cs="Arial"/>
        <w:sz w:val="20"/>
        <w:szCs w:val="20"/>
      </w:rPr>
    </w:pPr>
  </w:p>
  <w:p w14:paraId="5B41CD33" w14:textId="77777777" w:rsidR="00CF77AE" w:rsidRPr="00DB4B68" w:rsidRDefault="00CF77AE" w:rsidP="00CF77AE">
    <w:pPr>
      <w:spacing w:after="0" w:line="240" w:lineRule="auto"/>
      <w:jc w:val="center"/>
      <w:rPr>
        <w:rFonts w:ascii="Arial" w:eastAsia="Calibri" w:hAnsi="Arial" w:cs="Arial"/>
        <w:sz w:val="20"/>
        <w:szCs w:val="20"/>
      </w:rPr>
    </w:pPr>
  </w:p>
  <w:p w14:paraId="066A0F92" w14:textId="77777777" w:rsidR="00CF77AE" w:rsidRPr="00DB4B68" w:rsidRDefault="00CF77AE" w:rsidP="00CF77AE">
    <w:pPr>
      <w:spacing w:after="0" w:line="240" w:lineRule="auto"/>
      <w:jc w:val="center"/>
      <w:rPr>
        <w:rFonts w:ascii="Arial" w:eastAsia="Calibri" w:hAnsi="Arial" w:cs="Arial"/>
        <w:sz w:val="18"/>
        <w:szCs w:val="18"/>
      </w:rPr>
    </w:pPr>
  </w:p>
  <w:p w14:paraId="2DE4190D" w14:textId="77777777" w:rsidR="00CF77AE" w:rsidRPr="00DB4B68" w:rsidRDefault="00CF77AE" w:rsidP="00CF77AE">
    <w:pPr>
      <w:spacing w:after="0" w:line="240" w:lineRule="auto"/>
      <w:ind w:left="-227" w:right="-227"/>
      <w:jc w:val="center"/>
      <w:rPr>
        <w:rFonts w:ascii="Arial" w:eastAsia="Calibri" w:hAnsi="Arial" w:cs="Arial"/>
        <w:sz w:val="18"/>
        <w:szCs w:val="18"/>
        <w:u w:val="single"/>
      </w:rPr>
    </w:pPr>
    <w:r w:rsidRPr="00DB4B68">
      <w:rPr>
        <w:rFonts w:ascii="Arial" w:eastAsia="Calibri" w:hAnsi="Arial" w:cs="Arial"/>
        <w:sz w:val="18"/>
        <w:szCs w:val="18"/>
      </w:rPr>
      <w:t xml:space="preserve">Pla de recuperació, Transformació y Resiliència – Finançat por al Unión Europea – </w:t>
    </w:r>
    <w:proofErr w:type="spellStart"/>
    <w:r w:rsidRPr="00DB4B68">
      <w:rPr>
        <w:rFonts w:ascii="Arial" w:eastAsia="Calibri" w:hAnsi="Arial" w:cs="Arial"/>
        <w:sz w:val="18"/>
        <w:szCs w:val="18"/>
      </w:rPr>
      <w:t>Next</w:t>
    </w:r>
    <w:proofErr w:type="spellEnd"/>
    <w:r w:rsidRPr="00DB4B68">
      <w:rPr>
        <w:rFonts w:ascii="Arial" w:eastAsia="Calibri" w:hAnsi="Arial" w:cs="Arial"/>
        <w:sz w:val="18"/>
        <w:szCs w:val="18"/>
      </w:rPr>
      <w:t xml:space="preserve"> </w:t>
    </w:r>
    <w:proofErr w:type="spellStart"/>
    <w:r w:rsidRPr="00DB4B68">
      <w:rPr>
        <w:rFonts w:ascii="Arial" w:eastAsia="Calibri" w:hAnsi="Arial" w:cs="Arial"/>
        <w:sz w:val="18"/>
        <w:szCs w:val="18"/>
      </w:rPr>
      <w:t>Generation</w:t>
    </w:r>
    <w:proofErr w:type="spellEnd"/>
    <w:r w:rsidRPr="00DB4B68">
      <w:rPr>
        <w:rFonts w:ascii="Arial" w:eastAsia="Calibri" w:hAnsi="Arial" w:cs="Arial"/>
        <w:sz w:val="18"/>
        <w:szCs w:val="18"/>
      </w:rPr>
      <w:t xml:space="preserve"> UE</w:t>
    </w:r>
    <w:bookmarkEnd w:id="0"/>
    <w:bookmarkEnd w:id="1"/>
  </w:p>
  <w:p w14:paraId="47817EF6" w14:textId="77777777" w:rsidR="00C4732C" w:rsidRPr="00C4732C" w:rsidRDefault="00C4732C" w:rsidP="00C4732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983"/>
    <w:multiLevelType w:val="hybridMultilevel"/>
    <w:tmpl w:val="6724531A"/>
    <w:lvl w:ilvl="0" w:tplc="382684A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5F67974"/>
    <w:multiLevelType w:val="hybridMultilevel"/>
    <w:tmpl w:val="033A3C88"/>
    <w:lvl w:ilvl="0" w:tplc="F4CE0312">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B502DCA"/>
    <w:multiLevelType w:val="hybridMultilevel"/>
    <w:tmpl w:val="935E0998"/>
    <w:lvl w:ilvl="0" w:tplc="F4CE0312">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23204963">
    <w:abstractNumId w:val="2"/>
  </w:num>
  <w:num w:numId="2" w16cid:durableId="230236812">
    <w:abstractNumId w:val="1"/>
  </w:num>
  <w:num w:numId="3" w16cid:durableId="434860769">
    <w:abstractNumId w:val="3"/>
  </w:num>
  <w:num w:numId="4" w16cid:durableId="118019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0F"/>
    <w:rsid w:val="00011937"/>
    <w:rsid w:val="001016A7"/>
    <w:rsid w:val="001051C0"/>
    <w:rsid w:val="001A1333"/>
    <w:rsid w:val="00247948"/>
    <w:rsid w:val="002E4D1D"/>
    <w:rsid w:val="0031053C"/>
    <w:rsid w:val="00445A18"/>
    <w:rsid w:val="004C2D0F"/>
    <w:rsid w:val="00651ADA"/>
    <w:rsid w:val="006525D9"/>
    <w:rsid w:val="006C04F5"/>
    <w:rsid w:val="006E68E5"/>
    <w:rsid w:val="007247A0"/>
    <w:rsid w:val="007B3243"/>
    <w:rsid w:val="007D002A"/>
    <w:rsid w:val="008D670A"/>
    <w:rsid w:val="00941DC9"/>
    <w:rsid w:val="00A1094F"/>
    <w:rsid w:val="00B26E16"/>
    <w:rsid w:val="00BA7C50"/>
    <w:rsid w:val="00BF72B9"/>
    <w:rsid w:val="00C4732C"/>
    <w:rsid w:val="00C666DB"/>
    <w:rsid w:val="00C80ECF"/>
    <w:rsid w:val="00CB29AA"/>
    <w:rsid w:val="00CE2863"/>
    <w:rsid w:val="00CF77AE"/>
    <w:rsid w:val="00D01615"/>
    <w:rsid w:val="00E10277"/>
    <w:rsid w:val="00E17DD1"/>
    <w:rsid w:val="00EE48D6"/>
    <w:rsid w:val="00FB325F"/>
    <w:rsid w:val="00FC4835"/>
    <w:rsid w:val="00FD0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E18B"/>
  <w15:chartTrackingRefBased/>
  <w15:docId w15:val="{62BD779A-FC59-4D28-8E5A-81FC7C89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4732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4732C"/>
    <w:rPr>
      <w:lang w:val="ca-ES"/>
    </w:rPr>
  </w:style>
  <w:style w:type="paragraph" w:styleId="Peu">
    <w:name w:val="footer"/>
    <w:basedOn w:val="Normal"/>
    <w:link w:val="PeuCar"/>
    <w:uiPriority w:val="99"/>
    <w:unhideWhenUsed/>
    <w:rsid w:val="00C4732C"/>
    <w:pPr>
      <w:tabs>
        <w:tab w:val="center" w:pos="4252"/>
        <w:tab w:val="right" w:pos="8504"/>
      </w:tabs>
      <w:spacing w:after="0" w:line="240" w:lineRule="auto"/>
    </w:pPr>
  </w:style>
  <w:style w:type="character" w:customStyle="1" w:styleId="PeuCar">
    <w:name w:val="Peu Car"/>
    <w:basedOn w:val="Lletraperdefectedelpargraf"/>
    <w:link w:val="Peu"/>
    <w:uiPriority w:val="99"/>
    <w:rsid w:val="00C4732C"/>
    <w:rPr>
      <w:lang w:val="ca-ES"/>
    </w:rPr>
  </w:style>
  <w:style w:type="character" w:customStyle="1" w:styleId="markedcontent">
    <w:name w:val="markedcontent"/>
    <w:basedOn w:val="Lletraperdefectedelpargraf"/>
    <w:rsid w:val="00A1094F"/>
  </w:style>
  <w:style w:type="paragraph" w:styleId="Senseespaiat">
    <w:name w:val="No Spacing"/>
    <w:uiPriority w:val="1"/>
    <w:qFormat/>
    <w:rsid w:val="00CF77AE"/>
    <w:pPr>
      <w:spacing w:after="0" w:line="240" w:lineRule="auto"/>
    </w:pPr>
    <w:rPr>
      <w:lang w:val="ca-ES"/>
    </w:rPr>
  </w:style>
  <w:style w:type="paragraph" w:styleId="Pargrafdellista">
    <w:name w:val="List Paragraph"/>
    <w:basedOn w:val="Normal"/>
    <w:uiPriority w:val="34"/>
    <w:qFormat/>
    <w:rsid w:val="00CF7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CEFE9-110D-4105-A957-7DE53A64E172}">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EF547A8A-13FA-472F-8558-9A0E92CDC1EB}">
  <ds:schemaRefs>
    <ds:schemaRef ds:uri="http://schemas.microsoft.com/sharepoint/v3/contenttype/forms"/>
  </ds:schemaRefs>
</ds:datastoreItem>
</file>

<file path=customXml/itemProps3.xml><?xml version="1.0" encoding="utf-8"?>
<ds:datastoreItem xmlns:ds="http://schemas.openxmlformats.org/officeDocument/2006/customXml" ds:itemID="{4EAD2639-59C4-42B8-906C-98470E29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1966</Words>
  <Characters>11208</Characters>
  <Application>Microsoft Office Word</Application>
  <DocSecurity>0</DocSecurity>
  <Lines>93</Lines>
  <Paragraphs>26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Juridic 2</cp:lastModifiedBy>
  <cp:revision>20</cp:revision>
  <dcterms:created xsi:type="dcterms:W3CDTF">2023-01-26T10:30:00Z</dcterms:created>
  <dcterms:modified xsi:type="dcterms:W3CDTF">2025-08-08T10:37:00Z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