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1E1E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5C2E8829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18069E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AB33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77E7729E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2A756C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0525150F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7AA59379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3D177D8C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49382F9D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0B876604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646161F8" w14:textId="0B20A080" w:rsidR="00B858A5" w:rsidRDefault="003B6807" w:rsidP="0055164B">
      <w:pPr>
        <w:spacing w:after="0"/>
        <w:jc w:val="both"/>
        <w:rPr>
          <w:rFonts w:ascii="Calibri" w:eastAsia="Times New Roman" w:hAnsi="Calibri" w:cs="Calibri"/>
          <w:b/>
          <w:spacing w:val="-3"/>
          <w:u w:val="single"/>
          <w:lang w:eastAsia="es-ES"/>
        </w:rPr>
      </w:pPr>
      <w:r w:rsidRPr="007544A6">
        <w:rPr>
          <w:rFonts w:ascii="Calibri" w:eastAsia="Times New Roman" w:hAnsi="Calibri" w:cs="Calibri"/>
          <w:b/>
          <w:spacing w:val="-3"/>
          <w:u w:val="single"/>
          <w:lang w:eastAsia="es-ES"/>
        </w:rPr>
        <w:t xml:space="preserve">Criteris qualitatius avaluables mitjançant fórmules automàtiques:  </w:t>
      </w:r>
    </w:p>
    <w:p w14:paraId="7DBA0FB0" w14:textId="61365E76" w:rsidR="003B6807" w:rsidRDefault="003B6807" w:rsidP="0055164B">
      <w:pPr>
        <w:spacing w:after="0"/>
        <w:jc w:val="both"/>
        <w:rPr>
          <w:rFonts w:ascii="Calibri" w:eastAsia="Times New Roman" w:hAnsi="Calibri" w:cs="Calibri"/>
          <w:b/>
          <w:spacing w:val="-3"/>
          <w:u w:val="single"/>
          <w:lang w:eastAsia="es-ES"/>
        </w:rPr>
      </w:pPr>
    </w:p>
    <w:p w14:paraId="7DD2C016" w14:textId="77777777" w:rsidR="00187634" w:rsidRDefault="00187634" w:rsidP="0055164B">
      <w:pPr>
        <w:spacing w:after="0"/>
        <w:jc w:val="both"/>
        <w:rPr>
          <w:rFonts w:ascii="Calibri" w:eastAsia="Times New Roman" w:hAnsi="Calibri" w:cs="Calibri"/>
          <w:b/>
          <w:spacing w:val="-3"/>
          <w:u w:val="single"/>
          <w:lang w:eastAsia="es-ES"/>
        </w:rPr>
      </w:pPr>
    </w:p>
    <w:p w14:paraId="511B9667" w14:textId="5BF50CCF" w:rsidR="003B6807" w:rsidRPr="0055164B" w:rsidRDefault="00187634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187634">
        <w:rPr>
          <w:rFonts w:ascii="Calibri" w:eastAsia="Times New Roman" w:hAnsi="Calibri" w:cs="Calibri"/>
          <w:spacing w:val="-3"/>
          <w:u w:val="single"/>
          <w:lang w:eastAsia="es-ES"/>
        </w:rPr>
        <w:t>Làser de colorant polsat (PDL).</w:t>
      </w:r>
    </w:p>
    <w:p w14:paraId="2B4D654F" w14:textId="77777777" w:rsidR="0055164B" w:rsidRPr="0055164B" w:rsidRDefault="0055164B" w:rsidP="0055164B">
      <w:pPr>
        <w:tabs>
          <w:tab w:val="left" w:pos="4678"/>
          <w:tab w:val="left" w:pos="5245"/>
        </w:tabs>
        <w:suppressAutoHyphens/>
        <w:ind w:left="720"/>
        <w:contextualSpacing/>
        <w:jc w:val="both"/>
        <w:rPr>
          <w:rFonts w:eastAsia="Calibri" w:cs="Arial"/>
          <w:spacing w:val="-3"/>
          <w:u w:val="single"/>
          <w:lang w:eastAsia="es-ES"/>
        </w:rPr>
      </w:pPr>
    </w:p>
    <w:p w14:paraId="1B94938D" w14:textId="755E0F4C" w:rsidR="0055164B" w:rsidRP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Durada de pols.</w:t>
      </w:r>
    </w:p>
    <w:p w14:paraId="2DED504E" w14:textId="051938F9" w:rsidR="0055164B" w:rsidRPr="003B6807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bookmarkEnd w:id="0"/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</w:t>
      </w:r>
      <w:r w:rsidR="00187634">
        <w:rPr>
          <w:rFonts w:eastAsia="Times New Roman" w:cs="Arial"/>
          <w:spacing w:val="-3"/>
          <w:lang w:eastAsia="es-ES"/>
        </w:rPr>
        <w:t>D</w:t>
      </w:r>
      <w:r w:rsidR="00187634" w:rsidRPr="00187634">
        <w:rPr>
          <w:rFonts w:eastAsia="Times New Roman" w:cs="Arial"/>
          <w:spacing w:val="-3"/>
          <w:lang w:eastAsia="es-ES"/>
        </w:rPr>
        <w:t>urada mínima és ≤ 0,45 ms i la màxima ≥ 40 ms</w:t>
      </w:r>
    </w:p>
    <w:p w14:paraId="042E9023" w14:textId="0BDA5E64" w:rsidR="0055164B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3"/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bookmarkEnd w:id="1"/>
      <w:r w:rsidRPr="003B6807">
        <w:rPr>
          <w:rFonts w:eastAsia="Times New Roman" w:cs="Arial"/>
          <w:spacing w:val="-3"/>
          <w:lang w:eastAsia="es-ES"/>
        </w:rPr>
        <w:t xml:space="preserve">  </w:t>
      </w:r>
      <w:r w:rsidR="00187634">
        <w:rPr>
          <w:rFonts w:eastAsia="Times New Roman" w:cs="Arial"/>
          <w:spacing w:val="-3"/>
          <w:lang w:eastAsia="es-ES"/>
        </w:rPr>
        <w:t>No</w:t>
      </w:r>
    </w:p>
    <w:p w14:paraId="63AA9347" w14:textId="21E0EA2E" w:rsidR="003B6807" w:rsidRDefault="003B6807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108EA737" w14:textId="2EE55A5F" w:rsidR="003B6807" w:rsidRP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Nombre de diàmetres de spot disponibles</w:t>
      </w:r>
    </w:p>
    <w:p w14:paraId="4BB1B22F" w14:textId="3A7796AF" w:rsidR="003B6807" w:rsidRP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</w:t>
      </w:r>
      <w:r w:rsidR="00187634" w:rsidRPr="00187634">
        <w:rPr>
          <w:rFonts w:eastAsia="Times New Roman" w:cs="Arial"/>
          <w:spacing w:val="-3"/>
          <w:lang w:eastAsia="es-ES"/>
        </w:rPr>
        <w:t>x ≥ 6</w:t>
      </w:r>
    </w:p>
    <w:p w14:paraId="7B0DA0AB" w14:textId="571104E4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</w:t>
      </w:r>
      <w:r w:rsidR="00187634" w:rsidRPr="00187634">
        <w:rPr>
          <w:rFonts w:eastAsia="Times New Roman" w:cs="Arial"/>
          <w:spacing w:val="-3"/>
          <w:lang w:eastAsia="es-ES"/>
        </w:rPr>
        <w:t>de 4 a  5,9</w:t>
      </w:r>
    </w:p>
    <w:p w14:paraId="13B383A6" w14:textId="43265293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</w:t>
      </w:r>
      <w:r w:rsidR="00187634" w:rsidRPr="00187634">
        <w:rPr>
          <w:rFonts w:eastAsia="Times New Roman" w:cs="Arial"/>
          <w:spacing w:val="-3"/>
          <w:lang w:eastAsia="es-ES"/>
        </w:rPr>
        <w:t>x &lt; 4</w:t>
      </w:r>
    </w:p>
    <w:p w14:paraId="641EFBEC" w14:textId="77777777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A4E88FD" w14:textId="4BB7EF32" w:rsidR="003B6807" w:rsidRP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Sistema de reconeixement automàtic del diàmetre de spot amb visualització a la pantalla.</w:t>
      </w:r>
    </w:p>
    <w:p w14:paraId="61EA3A0F" w14:textId="77777777" w:rsidR="003B6807" w:rsidRP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71C23DB8" w14:textId="77777777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4C84A2F4" w14:textId="176C45FB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A27C3FD" w14:textId="1452CDB8" w:rsidR="003B6807" w:rsidRP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Disponibilitat de preajustos clínics o menús guiats per a lesions vasculars habituals</w:t>
      </w:r>
    </w:p>
    <w:p w14:paraId="4296A936" w14:textId="77777777" w:rsidR="003B6807" w:rsidRP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28E65077" w14:textId="77777777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2FC571C5" w14:textId="44AA6643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407F3213" w14:textId="70D61D7E" w:rsidR="003B6807" w:rsidRP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Disponibilitat d’un sistema automatitzat de refrigeració criogènica sincronitzat amb el pols làser i configurable.</w:t>
      </w:r>
    </w:p>
    <w:p w14:paraId="6AB0D6AB" w14:textId="77777777" w:rsidR="003B6807" w:rsidRP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1D28612C" w14:textId="77777777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5821EE0F" w14:textId="250FC502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905A103" w14:textId="17FECE47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253C39A2" w14:textId="127BCC67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25D4903" w14:textId="3FC6B768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4576D6EA" w14:textId="7B1FA971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08B45D79" w14:textId="0A72A388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AF85133" w14:textId="53500597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FF359A2" w14:textId="75C26547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DB4554C" w14:textId="77777777" w:rsidR="00187634" w:rsidRPr="003B6807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C257BEB" w14:textId="5AAF362E" w:rsidR="00187634" w:rsidRPr="0055164B" w:rsidRDefault="00187634" w:rsidP="00187634">
      <w:pPr>
        <w:spacing w:after="0"/>
        <w:jc w:val="both"/>
        <w:rPr>
          <w:rFonts w:eastAsia="Times New Roman" w:cstheme="minorHAnsi"/>
          <w:lang w:eastAsia="ca-ES"/>
        </w:rPr>
      </w:pPr>
      <w:r w:rsidRPr="00187634">
        <w:rPr>
          <w:rFonts w:ascii="Calibri" w:eastAsia="Times New Roman" w:hAnsi="Calibri" w:cs="Calibri"/>
          <w:spacing w:val="-3"/>
          <w:u w:val="single"/>
          <w:lang w:eastAsia="es-ES"/>
        </w:rPr>
        <w:t>Làser Nd:YAG de pols llarg</w:t>
      </w:r>
    </w:p>
    <w:p w14:paraId="13A37A98" w14:textId="0FF05612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6951EDAC" w14:textId="0717CA69" w:rsidR="003B6807" w:rsidRDefault="003B6807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033156E5" w14:textId="2C6DB876" w:rsidR="003B6807" w:rsidRDefault="00187634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Equip apte per a tractaments en pacients pediàtrics i adults.</w:t>
      </w:r>
    </w:p>
    <w:p w14:paraId="15CD2074" w14:textId="16DF4F42" w:rsidR="003B6807" w:rsidRP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b/>
          <w:spacing w:val="-3"/>
          <w:lang w:eastAsia="es-ES"/>
        </w:rPr>
      </w:r>
      <w:r w:rsidR="00616F78"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7962D096" w14:textId="77777777" w:rsidR="003B6807" w:rsidRDefault="003B6807" w:rsidP="003B6807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 w:rsidR="00616F78">
        <w:rPr>
          <w:rFonts w:eastAsia="Times New Roman" w:cs="Arial"/>
          <w:spacing w:val="-3"/>
          <w:lang w:eastAsia="es-ES"/>
        </w:rPr>
      </w:r>
      <w:r w:rsidR="00616F78"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36BCD957" w14:textId="5EE91183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1BDDEF99" w14:textId="05A0031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Pantalla tàctil configurable segons tipus de lesions</w:t>
      </w:r>
    </w:p>
    <w:p w14:paraId="2C3D6E62" w14:textId="77777777" w:rsidR="00187634" w:rsidRPr="003B6807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4BC076E6" w14:textId="7777777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2E51B4B8" w14:textId="612BF0A4" w:rsidR="003B6807" w:rsidRDefault="003B6807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513407CF" w14:textId="45213D38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Disponibilitat de diferents mides de spot per ajustar profunditat i energia</w:t>
      </w:r>
    </w:p>
    <w:p w14:paraId="541C7E91" w14:textId="77777777" w:rsidR="00187634" w:rsidRPr="003B6807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64306FDE" w14:textId="33C914A1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44292D8B" w14:textId="7777777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14086C5" w14:textId="49C014AB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 w:rsidRPr="00187634">
        <w:rPr>
          <w:rFonts w:eastAsia="Times New Roman" w:cs="Arial"/>
          <w:spacing w:val="-3"/>
          <w:lang w:eastAsia="es-ES"/>
        </w:rPr>
        <w:t>Possibilitat de modificar la durada del pols làser (mínim 2,5 ms a 90 ms).</w:t>
      </w:r>
    </w:p>
    <w:p w14:paraId="5744B5B9" w14:textId="7777777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137EF55B" w14:textId="61F9F9FE" w:rsidR="00187634" w:rsidRPr="003B6807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</w:t>
      </w:r>
      <w:r w:rsidR="00616F78">
        <w:rPr>
          <w:rFonts w:eastAsia="Times New Roman" w:cs="Arial"/>
          <w:spacing w:val="-3"/>
          <w:lang w:eastAsia="es-ES"/>
        </w:rPr>
        <w:t>D</w:t>
      </w:r>
      <w:r w:rsidRPr="00187634">
        <w:rPr>
          <w:rFonts w:eastAsia="Times New Roman" w:cs="Arial"/>
          <w:spacing w:val="-3"/>
          <w:lang w:eastAsia="es-ES"/>
        </w:rPr>
        <w:t>urada mínima és ≤ 2,5 ms i la màxima ≥ 90 ms</w:t>
      </w:r>
    </w:p>
    <w:p w14:paraId="089769F8" w14:textId="7777777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6DBB9AF1" w14:textId="77777777" w:rsidR="00187634" w:rsidRDefault="00187634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highlight w:val="yellow"/>
          <w:lang w:eastAsia="es-ES"/>
        </w:rPr>
      </w:pPr>
    </w:p>
    <w:p w14:paraId="5B0FC6D7" w14:textId="725E973D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  <w:r>
        <w:rPr>
          <w:rFonts w:eastAsia="Times New Roman" w:cs="Arial"/>
          <w:spacing w:val="-3"/>
          <w:lang w:eastAsia="es-ES"/>
        </w:rPr>
        <w:t xml:space="preserve">Opcions </w:t>
      </w:r>
      <w:r w:rsidRPr="00187634">
        <w:rPr>
          <w:rFonts w:eastAsia="Times New Roman" w:cs="Arial"/>
          <w:spacing w:val="-3"/>
          <w:lang w:eastAsia="es-ES"/>
        </w:rPr>
        <w:t>àmplies de tractament que permetin abordar diverses indicacions clíniques amb tecnologia làser i llum polsada intensa (IPL) integrades</w:t>
      </w:r>
    </w:p>
    <w:p w14:paraId="074C1AB3" w14:textId="77777777" w:rsidR="00187634" w:rsidRPr="003B6807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3B6807">
        <w:rPr>
          <w:rFonts w:eastAsia="Times New Roman" w:cs="Arial"/>
          <w:b/>
          <w:spacing w:val="-3"/>
          <w:lang w:eastAsia="es-ES"/>
        </w:rPr>
        <w:fldChar w:fldCharType="end"/>
      </w:r>
      <w:r w:rsidRPr="003B6807">
        <w:rPr>
          <w:rFonts w:eastAsia="Times New Roman" w:cs="Arial"/>
          <w:b/>
          <w:spacing w:val="-3"/>
          <w:lang w:eastAsia="es-ES"/>
        </w:rPr>
        <w:t xml:space="preserve"> </w:t>
      </w:r>
      <w:r w:rsidRPr="003B6807">
        <w:rPr>
          <w:rFonts w:eastAsia="Times New Roman" w:cs="Arial"/>
          <w:spacing w:val="-3"/>
          <w:lang w:eastAsia="es-ES"/>
        </w:rPr>
        <w:t xml:space="preserve"> Si</w:t>
      </w:r>
    </w:p>
    <w:p w14:paraId="0DA8EA6C" w14:textId="77777777" w:rsidR="00187634" w:rsidRDefault="00187634" w:rsidP="0018763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3B6807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3B6807">
        <w:rPr>
          <w:rFonts w:eastAsia="Times New Roman" w:cs="Arial"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spacing w:val="-3"/>
          <w:lang w:eastAsia="es-ES"/>
        </w:rPr>
      </w:r>
      <w:r>
        <w:rPr>
          <w:rFonts w:eastAsia="Times New Roman" w:cs="Arial"/>
          <w:spacing w:val="-3"/>
          <w:lang w:eastAsia="es-ES"/>
        </w:rPr>
        <w:fldChar w:fldCharType="separate"/>
      </w:r>
      <w:r w:rsidRPr="003B6807">
        <w:rPr>
          <w:rFonts w:eastAsia="Times New Roman" w:cs="Arial"/>
          <w:spacing w:val="-3"/>
          <w:lang w:eastAsia="es-ES"/>
        </w:rPr>
        <w:fldChar w:fldCharType="end"/>
      </w:r>
      <w:r w:rsidRPr="003B6807">
        <w:rPr>
          <w:rFonts w:eastAsia="Times New Roman" w:cs="Arial"/>
          <w:spacing w:val="-3"/>
          <w:lang w:eastAsia="es-ES"/>
        </w:rPr>
        <w:t xml:space="preserve">  No</w:t>
      </w:r>
    </w:p>
    <w:p w14:paraId="31EE32BF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1A1DA3D4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7E22B8B4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1514D68B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5B773D6E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087C81E0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9BF3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384A8938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E9BE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3335BFB1" wp14:editId="3007B5E1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005A7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2AD8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69DBB5EA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8A0D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B08CA1E" wp14:editId="0B3EB13A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944A4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42B217E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15B0B76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377932C7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3F9DCAE5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8CA1E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32D944A4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542B217E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15B0B76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377932C7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3F9DCAE5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F21A6C1" wp14:editId="49072C27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2699C594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187634"/>
    <w:rsid w:val="002A2F6E"/>
    <w:rsid w:val="002F464C"/>
    <w:rsid w:val="003B6807"/>
    <w:rsid w:val="0055164B"/>
    <w:rsid w:val="00616F78"/>
    <w:rsid w:val="00643009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54BEA"/>
    <w:rsid w:val="00E917CE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99D1B"/>
  <w15:docId w15:val="{EDF2768F-30A9-4FF0-B6C2-97F45BB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5</cp:revision>
  <dcterms:created xsi:type="dcterms:W3CDTF">2023-12-07T07:32:00Z</dcterms:created>
  <dcterms:modified xsi:type="dcterms:W3CDTF">2025-09-17T11:58:00Z</dcterms:modified>
</cp:coreProperties>
</file>