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8F75" w14:textId="77777777" w:rsidR="00FD7540" w:rsidRDefault="0036580E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11514623" w14:textId="386C4566" w:rsidR="002129EF" w:rsidRPr="00000718" w:rsidRDefault="0036580E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7B2647">
        <w:rPr>
          <w:b/>
          <w:sz w:val="20"/>
          <w:u w:val="single"/>
        </w:rPr>
        <w:t>7</w:t>
      </w:r>
    </w:p>
    <w:p w14:paraId="75FC5CE4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6D848F29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11750D4F" w14:textId="77777777" w:rsidR="002129EF" w:rsidRPr="00000718" w:rsidRDefault="0036580E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528C5B7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D9D3D1E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443E88C8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2E123540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B91B4DD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FD4493D" w14:textId="77777777" w:rsidR="002129EF" w:rsidRPr="00000718" w:rsidRDefault="0036580E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3E0AA9E3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A2445B4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1C92D4D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7FD379E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584B829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3DE8F2F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6C27E93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22AFFCE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56A4626B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B6081E0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40637AD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36D604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6145904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65A7CFA2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71D56A3E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359B80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3F67103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605A52F5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42D7D2A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02766E8" w14:textId="77777777" w:rsidR="002129EF" w:rsidRPr="000E7674" w:rsidRDefault="0036580E" w:rsidP="000E7674">
      <w:pPr>
        <w:rPr>
          <w:b/>
          <w:sz w:val="20"/>
        </w:rPr>
      </w:pPr>
      <w:r w:rsidRPr="000E7674">
        <w:rPr>
          <w:b/>
          <w:sz w:val="20"/>
        </w:rPr>
        <w:t xml:space="preserve">B. MODEL D'AVAL GARANTIA </w:t>
      </w:r>
      <w:r w:rsidRPr="000E7674">
        <w:rPr>
          <w:b/>
          <w:sz w:val="20"/>
        </w:rPr>
        <w:t>DEFINITIVA</w:t>
      </w:r>
    </w:p>
    <w:p w14:paraId="62A3CA64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40983EB0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BA9B00B" w14:textId="77777777" w:rsidR="00C00C57" w:rsidRDefault="0036580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27D36220" w14:textId="77777777" w:rsidR="002129EF" w:rsidRDefault="002129EF" w:rsidP="000E7674">
      <w:pPr>
        <w:rPr>
          <w:sz w:val="20"/>
        </w:rPr>
      </w:pPr>
    </w:p>
    <w:p w14:paraId="73682E14" w14:textId="77777777" w:rsidR="00C00C57" w:rsidRPr="000E7674" w:rsidRDefault="00C00C57" w:rsidP="000E7674">
      <w:pPr>
        <w:rPr>
          <w:sz w:val="20"/>
        </w:rPr>
      </w:pPr>
    </w:p>
    <w:p w14:paraId="7EBCA7E7" w14:textId="77777777" w:rsidR="002129EF" w:rsidRPr="000E7674" w:rsidRDefault="0036580E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268245D3" w14:textId="77777777" w:rsidR="002129EF" w:rsidRDefault="002129EF" w:rsidP="000E7674">
      <w:pPr>
        <w:rPr>
          <w:sz w:val="20"/>
        </w:rPr>
      </w:pPr>
    </w:p>
    <w:p w14:paraId="6EBD81B2" w14:textId="77777777" w:rsidR="00C00C57" w:rsidRDefault="0036580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772585E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58E8252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772A85C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55B75EB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10C782A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0EB0E30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648C2E03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0CE1C7A" w14:textId="77777777" w:rsidR="002129EF" w:rsidRDefault="0036580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E276A0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91B9C8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350EF43" w14:textId="77777777" w:rsidR="002129EF" w:rsidRPr="00C00C57" w:rsidRDefault="0036580E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02F7BFBA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7582E2B6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39405D66" w14:textId="77777777" w:rsidR="00FD7540" w:rsidRPr="00FD7540" w:rsidRDefault="0036580E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9BFF" w14:textId="77777777" w:rsidR="00FF4FDB" w:rsidRDefault="00FF4FDB">
      <w:r>
        <w:separator/>
      </w:r>
    </w:p>
  </w:endnote>
  <w:endnote w:type="continuationSeparator" w:id="0">
    <w:p w14:paraId="47998CA0" w14:textId="77777777" w:rsidR="00FF4FDB" w:rsidRDefault="00FF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9204" w14:textId="77777777" w:rsidR="00FF4FDB" w:rsidRDefault="00FF4FDB">
      <w:r>
        <w:separator/>
      </w:r>
    </w:p>
  </w:footnote>
  <w:footnote w:type="continuationSeparator" w:id="0">
    <w:p w14:paraId="356B1585" w14:textId="77777777" w:rsidR="00FF4FDB" w:rsidRDefault="00FF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0F86" w14:textId="77777777" w:rsidR="00FD7540" w:rsidRPr="00FD7540" w:rsidRDefault="00FD7540" w:rsidP="00FD7540">
    <w:pPr>
      <w:rPr>
        <w:szCs w:val="20"/>
      </w:rPr>
    </w:pPr>
  </w:p>
  <w:p w14:paraId="1A038A22" w14:textId="77777777" w:rsidR="00FD7540" w:rsidRPr="00FD7540" w:rsidRDefault="0036580E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6C03E32E" wp14:editId="6C2F4DC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6F6F9" w14:textId="77777777" w:rsidR="00FD7540" w:rsidRPr="00FD7540" w:rsidRDefault="00FD7540" w:rsidP="00FD7540">
    <w:pPr>
      <w:rPr>
        <w:szCs w:val="20"/>
      </w:rPr>
    </w:pPr>
  </w:p>
  <w:p w14:paraId="15CD5FEA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39268B" w14:paraId="79D1CBDB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2E542FE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047B97B" w14:textId="77777777" w:rsidR="00FD7540" w:rsidRPr="007B2647" w:rsidRDefault="0036580E" w:rsidP="003722D9">
          <w:pPr>
            <w:spacing w:before="60" w:after="60"/>
            <w:jc w:val="center"/>
            <w:rPr>
              <w:sz w:val="18"/>
              <w:szCs w:val="20"/>
              <w:lang w:val="en-US"/>
            </w:rPr>
          </w:pPr>
          <w:r w:rsidRPr="007B2647">
            <w:rPr>
              <w:rFonts w:ascii="Code128" w:hAnsi="Code128"/>
              <w:color w:val="000000"/>
              <w:sz w:val="18"/>
              <w:szCs w:val="20"/>
              <w:lang w:val="en-US"/>
            </w:rPr>
            <w:t>²4Z1C6D4O5D6M0I5T0JTTf»</w:t>
          </w:r>
        </w:p>
        <w:p w14:paraId="4AA367CC" w14:textId="77777777" w:rsidR="00FD7540" w:rsidRPr="007B2647" w:rsidRDefault="0036580E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n-US"/>
            </w:rPr>
          </w:pPr>
          <w:r w:rsidRPr="007B2647">
            <w:rPr>
              <w:color w:val="000000"/>
              <w:sz w:val="14"/>
              <w:szCs w:val="20"/>
              <w:lang w:val="en-US"/>
            </w:rPr>
            <w:t>4Z1C     6D4O     5D6M     0I5T     0JTT</w:t>
          </w:r>
        </w:p>
      </w:tc>
    </w:tr>
    <w:tr w:rsidR="0039268B" w14:paraId="2254488F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0868D18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4DF8100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SGC/2025/117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D64A814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990ECB8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SGC19I01DX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7D62670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D8D5721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14-08-2025</w:t>
          </w:r>
        </w:p>
      </w:tc>
    </w:tr>
    <w:tr w:rsidR="0039268B" w14:paraId="6E764BD2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67058F0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F10B17F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39268B" w14:paraId="3904F46B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B47ACB4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7B94125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Serveis Generals i Compres</w:t>
          </w:r>
        </w:p>
      </w:tc>
    </w:tr>
    <w:tr w:rsidR="0039268B" w14:paraId="3C40917F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E218DC2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847F9A2" w14:textId="77777777" w:rsidR="00FD7540" w:rsidRPr="00FD7540" w:rsidRDefault="0036580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SERVEI DE NETEJA </w:t>
          </w: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D'EQUIPAMENTS MUNICIPALS DE L'AJUNTAMENT DE SABADELL RESERVAT A CENTRES ESPECIALS DE TREBALL</w:t>
          </w:r>
        </w:p>
      </w:tc>
    </w:tr>
  </w:tbl>
  <w:p w14:paraId="141A8038" w14:textId="77777777" w:rsidR="00FD7540" w:rsidRPr="00FD7540" w:rsidRDefault="00FD7540" w:rsidP="00FD7540">
    <w:pPr>
      <w:rPr>
        <w:szCs w:val="20"/>
      </w:rPr>
    </w:pPr>
  </w:p>
  <w:p w14:paraId="57B597F8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548AA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E1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947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C3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E6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89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CA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C8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02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88E8CD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3A45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27E2E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3E014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3C7C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26E3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36B6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4C30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BA61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6E32FE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B0A3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6FE891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928F4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30EA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E242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DC7E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8689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385C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B4D4CB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F2A15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02E1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6A4E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D2AC6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BAFD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F4C4F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8076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B267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EAF41C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E0286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D6EDE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60CB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7CAC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292CD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06CF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2C1A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4AAD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1890154">
    <w:abstractNumId w:val="2"/>
  </w:num>
  <w:num w:numId="2" w16cid:durableId="899367486">
    <w:abstractNumId w:val="0"/>
  </w:num>
  <w:num w:numId="3" w16cid:durableId="721639567">
    <w:abstractNumId w:val="1"/>
  </w:num>
  <w:num w:numId="4" w16cid:durableId="920679700">
    <w:abstractNumId w:val="4"/>
  </w:num>
  <w:num w:numId="5" w16cid:durableId="177709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C16E0"/>
    <w:rsid w:val="000E7674"/>
    <w:rsid w:val="002129EF"/>
    <w:rsid w:val="00266DAC"/>
    <w:rsid w:val="0036580E"/>
    <w:rsid w:val="003722D9"/>
    <w:rsid w:val="0039268B"/>
    <w:rsid w:val="00482682"/>
    <w:rsid w:val="004F582C"/>
    <w:rsid w:val="005C15F4"/>
    <w:rsid w:val="006444AF"/>
    <w:rsid w:val="00647A39"/>
    <w:rsid w:val="00721C34"/>
    <w:rsid w:val="00776A6B"/>
    <w:rsid w:val="007B2647"/>
    <w:rsid w:val="00AF3F3B"/>
    <w:rsid w:val="00BC54DE"/>
    <w:rsid w:val="00C00C57"/>
    <w:rsid w:val="00C15D0E"/>
    <w:rsid w:val="00D33E15"/>
    <w:rsid w:val="00ED0293"/>
    <w:rsid w:val="00EF4ADF"/>
    <w:rsid w:val="00FD7540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3F86C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Torrico C  Anna SERVEIS GENERALS I COMPRES</dc:creator>
  <cp:lastModifiedBy>Torrico C  Anna SERVEIS GENERALS I COMPRES</cp:lastModifiedBy>
  <cp:revision>2</cp:revision>
  <cp:lastPrinted>2017-02-02T07:01:00Z</cp:lastPrinted>
  <dcterms:created xsi:type="dcterms:W3CDTF">2025-09-16T11:43:00Z</dcterms:created>
  <dcterms:modified xsi:type="dcterms:W3CDTF">2025-09-16T11:43:00Z</dcterms:modified>
</cp:coreProperties>
</file>