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DC05" w14:textId="77777777" w:rsidR="00A54E05" w:rsidRDefault="00A54E05" w:rsidP="00076D3E">
      <w:pPr>
        <w:tabs>
          <w:tab w:val="left" w:pos="2175"/>
        </w:tabs>
        <w:suppressAutoHyphens/>
        <w:spacing w:line="360" w:lineRule="auto"/>
        <w:contextualSpacing/>
        <w:jc w:val="both"/>
        <w:rPr>
          <w:rFonts w:ascii="Arial" w:hAnsi="Arial" w:cs="Arial"/>
          <w:b/>
          <w:spacing w:val="-3"/>
          <w:sz w:val="20"/>
          <w:szCs w:val="20"/>
        </w:rPr>
      </w:pPr>
    </w:p>
    <w:p w14:paraId="7E2B69DB"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CONTRACTE PRIVAT RELATIU A</w:t>
      </w:r>
      <w:r w:rsidR="0002412C" w:rsidRPr="00A46FBA">
        <w:rPr>
          <w:rFonts w:asciiTheme="minorHAnsi" w:hAnsiTheme="minorHAnsi" w:cs="Arial"/>
          <w:b/>
          <w:bCs/>
          <w:sz w:val="22"/>
          <w:szCs w:val="22"/>
          <w:lang w:eastAsia="ca-ES"/>
        </w:rPr>
        <w:t xml:space="preserve"> </w:t>
      </w:r>
      <w:r w:rsidRPr="00A46FBA">
        <w:rPr>
          <w:rFonts w:asciiTheme="minorHAnsi" w:hAnsiTheme="minorHAnsi" w:cs="Arial"/>
          <w:b/>
          <w:bCs/>
          <w:sz w:val="22"/>
          <w:szCs w:val="22"/>
          <w:lang w:eastAsia="ca-ES"/>
        </w:rPr>
        <w:t>L</w:t>
      </w:r>
      <w:r w:rsidR="0002412C" w:rsidRPr="00A46FBA">
        <w:rPr>
          <w:rFonts w:asciiTheme="minorHAnsi" w:hAnsiTheme="minorHAnsi" w:cs="Arial"/>
          <w:b/>
          <w:bCs/>
          <w:sz w:val="22"/>
          <w:szCs w:val="22"/>
          <w:lang w:eastAsia="ca-ES"/>
        </w:rPr>
        <w:t>’ACORD MARC</w:t>
      </w:r>
      <w:r w:rsidRPr="00A46FBA">
        <w:rPr>
          <w:rFonts w:asciiTheme="minorHAnsi" w:hAnsiTheme="minorHAnsi" w:cs="Arial"/>
          <w:b/>
          <w:bCs/>
          <w:sz w:val="22"/>
          <w:szCs w:val="22"/>
          <w:lang w:eastAsia="ca-ES"/>
        </w:rPr>
        <w:t xml:space="preserve"> </w:t>
      </w:r>
      <w:r w:rsidR="00FE2981" w:rsidRPr="00A46FBA">
        <w:rPr>
          <w:rFonts w:asciiTheme="minorHAnsi" w:hAnsiTheme="minorHAnsi" w:cs="Arial"/>
          <w:b/>
          <w:bCs/>
          <w:sz w:val="22"/>
          <w:szCs w:val="22"/>
          <w:highlight w:val="yellow"/>
          <w:lang w:eastAsia="ca-ES"/>
        </w:rPr>
        <w:t>..............................................................................................</w:t>
      </w:r>
      <w:r w:rsidR="00FE2981" w:rsidRPr="00A46FBA">
        <w:rPr>
          <w:rFonts w:asciiTheme="minorHAnsi" w:hAnsiTheme="minorHAnsi" w:cs="Arial"/>
          <w:b/>
          <w:bCs/>
          <w:sz w:val="22"/>
          <w:szCs w:val="22"/>
          <w:lang w:eastAsia="ca-ES"/>
        </w:rPr>
        <w:t xml:space="preserve"> A</w:t>
      </w:r>
      <w:r w:rsidRPr="00A46FBA">
        <w:rPr>
          <w:rFonts w:asciiTheme="minorHAnsi" w:hAnsiTheme="minorHAnsi" w:cs="Arial"/>
          <w:b/>
          <w:bCs/>
          <w:sz w:val="22"/>
          <w:szCs w:val="22"/>
          <w:lang w:eastAsia="ca-ES"/>
        </w:rPr>
        <w:t>MB DESTÍ A LA FUNDACIÓ DE GESTIÓ SANITÀRIA DE L’HOSPITAL DE LA SANTA CREU I SANT PAU</w:t>
      </w:r>
    </w:p>
    <w:p w14:paraId="6288DFAE"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37FA106B"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 xml:space="preserve">EXP.- </w:t>
      </w:r>
      <w:r w:rsidR="0002412C" w:rsidRPr="00A46FBA">
        <w:rPr>
          <w:rFonts w:asciiTheme="minorHAnsi" w:hAnsiTheme="minorHAnsi" w:cs="Arial"/>
          <w:b/>
          <w:bCs/>
          <w:sz w:val="22"/>
          <w:szCs w:val="22"/>
          <w:lang w:eastAsia="ca-ES"/>
        </w:rPr>
        <w:t>ACM</w:t>
      </w:r>
      <w:r w:rsidRPr="00A46FBA">
        <w:rPr>
          <w:rFonts w:asciiTheme="minorHAnsi" w:hAnsiTheme="minorHAnsi" w:cs="Arial"/>
          <w:b/>
          <w:bCs/>
          <w:sz w:val="22"/>
          <w:szCs w:val="22"/>
          <w:lang w:eastAsia="ca-ES"/>
        </w:rPr>
        <w:t xml:space="preserve"> </w:t>
      </w:r>
      <w:r w:rsidR="00FE2981" w:rsidRPr="00A46FBA">
        <w:rPr>
          <w:rFonts w:asciiTheme="minorHAnsi" w:hAnsiTheme="minorHAnsi" w:cs="Arial"/>
          <w:b/>
          <w:bCs/>
          <w:sz w:val="22"/>
          <w:szCs w:val="22"/>
          <w:highlight w:val="yellow"/>
          <w:lang w:eastAsia="ca-ES"/>
        </w:rPr>
        <w:t>..............</w:t>
      </w:r>
    </w:p>
    <w:p w14:paraId="0F54BC87"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40D150D9"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39176B73"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REUNITS</w:t>
      </w:r>
    </w:p>
    <w:p w14:paraId="5281F3B7" w14:textId="77777777" w:rsidR="00E06D5D" w:rsidRPr="00A46FBA" w:rsidRDefault="00E06D5D" w:rsidP="00A46FBA">
      <w:pPr>
        <w:spacing w:line="276" w:lineRule="auto"/>
        <w:jc w:val="both"/>
        <w:rPr>
          <w:rFonts w:asciiTheme="minorHAnsi" w:hAnsiTheme="minorHAnsi" w:cs="Arial"/>
          <w:sz w:val="22"/>
          <w:szCs w:val="22"/>
          <w:lang w:eastAsia="ca-ES"/>
        </w:rPr>
      </w:pPr>
    </w:p>
    <w:p w14:paraId="5E6FA49F" w14:textId="77777777" w:rsidR="00E06D5D" w:rsidRPr="00A46FBA" w:rsidRDefault="00E06D5D" w:rsidP="00A46FBA">
      <w:pPr>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D’una banda, </w:t>
      </w:r>
      <w:r w:rsidR="00CB420C" w:rsidRPr="00A46FBA">
        <w:rPr>
          <w:rFonts w:asciiTheme="minorHAnsi" w:hAnsiTheme="minorHAnsi" w:cs="Arial"/>
          <w:sz w:val="22"/>
          <w:szCs w:val="22"/>
          <w:lang w:eastAsia="ca-ES"/>
        </w:rPr>
        <w:t>el</w:t>
      </w:r>
      <w:r w:rsidRPr="00A46FBA">
        <w:rPr>
          <w:rFonts w:asciiTheme="minorHAnsi" w:hAnsiTheme="minorHAnsi" w:cs="Arial"/>
          <w:sz w:val="22"/>
          <w:szCs w:val="22"/>
          <w:lang w:eastAsia="ca-ES"/>
        </w:rPr>
        <w:t xml:space="preserve"> </w:t>
      </w:r>
      <w:r w:rsidR="00CB420C" w:rsidRPr="00A46FBA">
        <w:rPr>
          <w:rFonts w:asciiTheme="minorHAnsi" w:hAnsiTheme="minorHAnsi" w:cs="Arial"/>
          <w:b/>
          <w:bCs/>
          <w:sz w:val="22"/>
          <w:szCs w:val="22"/>
          <w:lang w:eastAsia="ca-ES"/>
        </w:rPr>
        <w:t xml:space="preserve">Dr. </w:t>
      </w:r>
      <w:r w:rsidRPr="00A46FBA">
        <w:rPr>
          <w:rFonts w:asciiTheme="minorHAnsi" w:hAnsiTheme="minorHAnsi" w:cs="Arial"/>
          <w:b/>
          <w:bCs/>
          <w:sz w:val="22"/>
          <w:szCs w:val="22"/>
          <w:lang w:eastAsia="ca-ES"/>
        </w:rPr>
        <w:t xml:space="preserve"> </w:t>
      </w:r>
      <w:r w:rsidR="00CB420C" w:rsidRPr="00A46FBA">
        <w:rPr>
          <w:rFonts w:asciiTheme="minorHAnsi" w:hAnsiTheme="minorHAnsi" w:cs="Arial"/>
          <w:b/>
          <w:bCs/>
          <w:sz w:val="22"/>
          <w:szCs w:val="22"/>
        </w:rPr>
        <w:t>ADRIÀ COMELLA CARNICÉ</w:t>
      </w:r>
      <w:r w:rsidRPr="00A46FBA">
        <w:rPr>
          <w:rFonts w:asciiTheme="minorHAnsi" w:hAnsiTheme="minorHAnsi" w:cs="Arial"/>
          <w:sz w:val="22"/>
          <w:szCs w:val="22"/>
          <w:lang w:eastAsia="ca-ES"/>
        </w:rPr>
        <w:t>, les dades de la qual ja consten incorporades a l’expedient de contractació.</w:t>
      </w:r>
    </w:p>
    <w:p w14:paraId="7C0B4C3D" w14:textId="77777777" w:rsidR="00E06D5D" w:rsidRPr="00A46FBA" w:rsidRDefault="00E06D5D" w:rsidP="00A46FBA">
      <w:pPr>
        <w:spacing w:line="276" w:lineRule="auto"/>
        <w:jc w:val="both"/>
        <w:rPr>
          <w:rFonts w:asciiTheme="minorHAnsi" w:hAnsiTheme="minorHAnsi" w:cs="Arial"/>
          <w:sz w:val="22"/>
          <w:szCs w:val="22"/>
          <w:lang w:eastAsia="ca-ES"/>
        </w:rPr>
      </w:pPr>
    </w:p>
    <w:p w14:paraId="5878B040" w14:textId="77777777" w:rsidR="00E06D5D" w:rsidRPr="00A46FBA" w:rsidRDefault="00E06D5D" w:rsidP="00A46FBA">
      <w:pPr>
        <w:spacing w:line="276" w:lineRule="auto"/>
        <w:ind w:right="201"/>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I de l’altra, el/la </w:t>
      </w:r>
      <w:r w:rsidRPr="00A46FBA">
        <w:rPr>
          <w:rFonts w:asciiTheme="minorHAnsi" w:hAnsiTheme="minorHAnsi" w:cs="Arial"/>
          <w:b/>
          <w:sz w:val="22"/>
          <w:szCs w:val="22"/>
          <w:lang w:eastAsia="ca-ES"/>
        </w:rPr>
        <w:t xml:space="preserve">Sr./a. </w:t>
      </w:r>
      <w:r w:rsidRPr="00A46FBA">
        <w:rPr>
          <w:rFonts w:asciiTheme="minorHAnsi" w:hAnsiTheme="minorHAnsi" w:cs="Arial"/>
          <w:b/>
          <w:sz w:val="22"/>
          <w:szCs w:val="22"/>
          <w:highlight w:val="yellow"/>
          <w:lang w:eastAsia="ca-ES"/>
        </w:rPr>
        <w:t>.............................</w:t>
      </w:r>
      <w:r w:rsidRPr="00A46FBA">
        <w:rPr>
          <w:rFonts w:asciiTheme="minorHAnsi" w:hAnsiTheme="minorHAnsi" w:cs="Arial"/>
          <w:sz w:val="22"/>
          <w:szCs w:val="22"/>
          <w:highlight w:val="yellow"/>
          <w:lang w:eastAsia="ca-ES"/>
        </w:rPr>
        <w:t>,</w:t>
      </w:r>
      <w:r w:rsidRPr="00A46FBA">
        <w:rPr>
          <w:rFonts w:asciiTheme="minorHAnsi" w:hAnsiTheme="minorHAnsi" w:cs="Arial"/>
          <w:sz w:val="22"/>
          <w:szCs w:val="22"/>
          <w:lang w:eastAsia="ca-ES"/>
        </w:rPr>
        <w:t xml:space="preserve"> les dades del /la qual ja consten incorporades a l’expedient de contractació. </w:t>
      </w:r>
    </w:p>
    <w:p w14:paraId="290E7D44"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BE85067"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INTERVENEN</w:t>
      </w:r>
    </w:p>
    <w:p w14:paraId="0A6149D3"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5159E54A" w14:textId="77777777" w:rsidR="00E06D5D" w:rsidRPr="00A46FBA" w:rsidRDefault="00FE2981" w:rsidP="00A46FBA">
      <w:pPr>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w:t>
      </w:r>
      <w:r w:rsidR="00CB420C" w:rsidRPr="00A46FBA">
        <w:rPr>
          <w:rFonts w:asciiTheme="minorHAnsi" w:hAnsiTheme="minorHAnsi" w:cs="Arial"/>
          <w:sz w:val="22"/>
          <w:szCs w:val="22"/>
          <w:lang w:eastAsia="ca-ES"/>
        </w:rPr>
        <w:t xml:space="preserve">l </w:t>
      </w:r>
      <w:r w:rsidR="00CB420C" w:rsidRPr="00A46FBA">
        <w:rPr>
          <w:rFonts w:asciiTheme="minorHAnsi" w:hAnsiTheme="minorHAnsi" w:cs="Arial"/>
          <w:bCs/>
          <w:sz w:val="22"/>
          <w:szCs w:val="22"/>
          <w:lang w:eastAsia="ca-ES"/>
        </w:rPr>
        <w:t xml:space="preserve">Dr.  </w:t>
      </w:r>
      <w:r w:rsidR="00CB420C" w:rsidRPr="00A46FBA">
        <w:rPr>
          <w:rFonts w:asciiTheme="minorHAnsi" w:hAnsiTheme="minorHAnsi" w:cs="Arial"/>
          <w:bCs/>
          <w:sz w:val="22"/>
          <w:szCs w:val="22"/>
        </w:rPr>
        <w:t>ADRIÀ COMELLA CARNICÉ</w:t>
      </w:r>
      <w:r w:rsidR="0051564B" w:rsidRPr="00A46FBA">
        <w:rPr>
          <w:rFonts w:asciiTheme="minorHAnsi" w:hAnsiTheme="minorHAnsi" w:cs="Arial"/>
          <w:bCs/>
          <w:sz w:val="22"/>
          <w:szCs w:val="22"/>
        </w:rPr>
        <w:t>,</w:t>
      </w:r>
      <w:r w:rsidR="0051564B" w:rsidRPr="00A46FBA">
        <w:rPr>
          <w:rFonts w:asciiTheme="minorHAnsi" w:hAnsiTheme="minorHAnsi" w:cs="Arial"/>
          <w:sz w:val="22"/>
          <w:szCs w:val="22"/>
        </w:rPr>
        <w:t xml:space="preserve"> en nom i representació de la </w:t>
      </w:r>
      <w:r w:rsidR="0051564B" w:rsidRPr="00A46FBA">
        <w:rPr>
          <w:rFonts w:asciiTheme="minorHAnsi" w:hAnsiTheme="minorHAnsi" w:cs="Arial"/>
          <w:bCs/>
          <w:sz w:val="22"/>
          <w:szCs w:val="22"/>
        </w:rPr>
        <w:t>FUNDACIÓ DE GESTIÓ SANITÀRIA DE L’HOSPITAL DE LA SANTA CREU I SANT PAU</w:t>
      </w:r>
      <w:r w:rsidR="0051564B" w:rsidRPr="00A46FBA">
        <w:rPr>
          <w:rFonts w:asciiTheme="minorHAnsi" w:hAnsiTheme="minorHAnsi" w:cs="Arial"/>
          <w:sz w:val="22"/>
          <w:szCs w:val="22"/>
        </w:rPr>
        <w:t xml:space="preserve">, (d’ara en endavant, la “Fundació”) proveïda de CIF número G-59780494,  amb domicili social al C/ Sant Antoni M. Claret, 167, 08025, de Barcelona i inscrita al Registre de Fundacions amb el número 632. Actua en qualitat de </w:t>
      </w:r>
      <w:r w:rsidR="00ED10B6" w:rsidRPr="00A46FBA">
        <w:rPr>
          <w:rFonts w:asciiTheme="minorHAnsi" w:hAnsiTheme="minorHAnsi" w:cs="Arial"/>
          <w:sz w:val="22"/>
          <w:szCs w:val="22"/>
        </w:rPr>
        <w:t xml:space="preserve">Director </w:t>
      </w:r>
      <w:r w:rsidR="004C0BF8" w:rsidRPr="00A46FBA">
        <w:rPr>
          <w:rFonts w:asciiTheme="minorHAnsi" w:hAnsiTheme="minorHAnsi" w:cs="Arial"/>
          <w:sz w:val="22"/>
          <w:szCs w:val="22"/>
        </w:rPr>
        <w:t>Gerent</w:t>
      </w:r>
      <w:r w:rsidR="0051564B" w:rsidRPr="00A46FBA">
        <w:rPr>
          <w:rFonts w:asciiTheme="minorHAnsi" w:hAnsiTheme="minorHAnsi" w:cs="Arial"/>
          <w:sz w:val="22"/>
          <w:szCs w:val="22"/>
        </w:rPr>
        <w:t xml:space="preserve"> de la Fundació de Gestió Sanitària de l’Hospital de la </w:t>
      </w:r>
      <w:r w:rsidR="004C0BF8" w:rsidRPr="00A46FBA">
        <w:rPr>
          <w:rFonts w:asciiTheme="minorHAnsi" w:hAnsiTheme="minorHAnsi" w:cs="Arial"/>
          <w:sz w:val="22"/>
          <w:szCs w:val="22"/>
        </w:rPr>
        <w:t>Santa Creu i Sant Pau, facultat</w:t>
      </w:r>
      <w:r w:rsidR="0051564B" w:rsidRPr="00A46FBA">
        <w:rPr>
          <w:rFonts w:asciiTheme="minorHAnsi" w:hAnsiTheme="minorHAnsi" w:cs="Arial"/>
          <w:sz w:val="22"/>
          <w:szCs w:val="22"/>
        </w:rPr>
        <w:t xml:space="preserve"> per aquest acte per escriptura d’apoderament atorgada davant del Notari de l’Il·lustre col·legi de Notaris de Catalunya, Sr. Joan Carles Ollé </w:t>
      </w:r>
      <w:proofErr w:type="spellStart"/>
      <w:r w:rsidR="0051564B" w:rsidRPr="00A46FBA">
        <w:rPr>
          <w:rFonts w:asciiTheme="minorHAnsi" w:hAnsiTheme="minorHAnsi" w:cs="Arial"/>
          <w:sz w:val="22"/>
          <w:szCs w:val="22"/>
        </w:rPr>
        <w:t>Favaró</w:t>
      </w:r>
      <w:proofErr w:type="spellEnd"/>
      <w:r w:rsidR="0051564B" w:rsidRPr="00A46FBA">
        <w:rPr>
          <w:rFonts w:asciiTheme="minorHAnsi" w:hAnsiTheme="minorHAnsi" w:cs="Arial"/>
          <w:sz w:val="22"/>
          <w:szCs w:val="22"/>
        </w:rPr>
        <w:t xml:space="preserve">, de data 2 de </w:t>
      </w:r>
      <w:r w:rsidR="00CB420C" w:rsidRPr="00A46FBA">
        <w:rPr>
          <w:rFonts w:asciiTheme="minorHAnsi" w:hAnsiTheme="minorHAnsi" w:cs="Arial"/>
          <w:sz w:val="22"/>
          <w:szCs w:val="22"/>
        </w:rPr>
        <w:t>juliol</w:t>
      </w:r>
      <w:r w:rsidR="0051564B" w:rsidRPr="00A46FBA">
        <w:rPr>
          <w:rFonts w:asciiTheme="minorHAnsi" w:hAnsiTheme="minorHAnsi" w:cs="Arial"/>
          <w:sz w:val="22"/>
          <w:szCs w:val="22"/>
        </w:rPr>
        <w:t xml:space="preserve"> de 2021 i sota el número </w:t>
      </w:r>
      <w:r w:rsidR="007A2AB7" w:rsidRPr="00A46FBA">
        <w:rPr>
          <w:rFonts w:asciiTheme="minorHAnsi" w:hAnsiTheme="minorHAnsi" w:cs="Arial"/>
          <w:sz w:val="22"/>
          <w:szCs w:val="22"/>
        </w:rPr>
        <w:t>2.803</w:t>
      </w:r>
      <w:r w:rsidR="0051564B" w:rsidRPr="00A46FBA">
        <w:rPr>
          <w:rFonts w:asciiTheme="minorHAnsi" w:hAnsiTheme="minorHAnsi" w:cs="Arial"/>
          <w:sz w:val="22"/>
          <w:szCs w:val="22"/>
        </w:rPr>
        <w:t xml:space="preserve"> del seu protocol</w:t>
      </w:r>
      <w:r w:rsidR="00E06D5D" w:rsidRPr="00A46FBA">
        <w:rPr>
          <w:rFonts w:asciiTheme="minorHAnsi" w:hAnsiTheme="minorHAnsi" w:cs="Arial"/>
          <w:sz w:val="22"/>
          <w:szCs w:val="22"/>
          <w:lang w:eastAsia="ca-ES"/>
        </w:rPr>
        <w:t>.</w:t>
      </w:r>
    </w:p>
    <w:p w14:paraId="00BE2639" w14:textId="77777777" w:rsidR="00E06D5D" w:rsidRPr="00A46FBA" w:rsidRDefault="00E06D5D" w:rsidP="00A46FBA">
      <w:pPr>
        <w:spacing w:line="276" w:lineRule="auto"/>
        <w:jc w:val="both"/>
        <w:rPr>
          <w:rFonts w:asciiTheme="minorHAnsi" w:hAnsiTheme="minorHAnsi" w:cs="Arial"/>
          <w:sz w:val="22"/>
          <w:szCs w:val="22"/>
          <w:lang w:eastAsia="ca-ES"/>
        </w:rPr>
      </w:pPr>
    </w:p>
    <w:p w14:paraId="19CD001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highlight w:val="yellow"/>
          <w:lang w:eastAsia="ca-ES"/>
        </w:rPr>
        <w:t>El/la Sr/a. .................................................... en nom i representació de la mercantil ......................................................, (d’ara endavant, la “Subministradora”) amb domicili a social a ....................................................................................., proveïda de CIF número .........................., degudament constituïda per temps indefinit i inscrita en el Registre Mercantil de ................................................. Actua en qualitat d’apoderat/da, facultat/da per aquest acte per apoderament atorgat en escriptura d’apoderament autoritzada pel Notari de ........................, Sr/a. ......................., en data .............................. i sota el número ................ del seu protocol, essent vigent el citat nomenament segons manifesta</w:t>
      </w:r>
      <w:r w:rsidRPr="00A46FBA">
        <w:rPr>
          <w:rFonts w:asciiTheme="minorHAnsi" w:hAnsiTheme="minorHAnsi" w:cs="Arial"/>
          <w:sz w:val="22"/>
          <w:szCs w:val="22"/>
          <w:lang w:eastAsia="ca-ES"/>
        </w:rPr>
        <w:t xml:space="preserve">. </w:t>
      </w:r>
    </w:p>
    <w:p w14:paraId="688A6D91" w14:textId="77777777" w:rsidR="00E06D5D" w:rsidRPr="00A46FBA" w:rsidRDefault="00E06D5D" w:rsidP="00A46FBA">
      <w:pPr>
        <w:spacing w:line="276" w:lineRule="auto"/>
        <w:jc w:val="both"/>
        <w:rPr>
          <w:rFonts w:asciiTheme="minorHAnsi" w:hAnsiTheme="minorHAnsi" w:cs="Arial"/>
          <w:sz w:val="22"/>
          <w:szCs w:val="22"/>
          <w:lang w:eastAsia="ca-ES"/>
        </w:rPr>
      </w:pPr>
    </w:p>
    <w:p w14:paraId="219A43E2" w14:textId="77777777" w:rsidR="00E06D5D" w:rsidRPr="00A46FBA" w:rsidRDefault="00E06D5D" w:rsidP="00A46FBA">
      <w:pPr>
        <w:spacing w:line="276" w:lineRule="auto"/>
        <w:jc w:val="both"/>
        <w:rPr>
          <w:rFonts w:asciiTheme="minorHAnsi" w:hAnsiTheme="minorHAnsi" w:cs="Arial"/>
          <w:sz w:val="22"/>
          <w:szCs w:val="22"/>
          <w:lang w:eastAsia="ca-ES"/>
        </w:rPr>
      </w:pPr>
    </w:p>
    <w:p w14:paraId="362AFBFC"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MANIFESTEN</w:t>
      </w:r>
    </w:p>
    <w:p w14:paraId="2A11C5F2"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06E38EC3" w14:textId="77777777" w:rsidR="00E06D5D" w:rsidRPr="00A46FBA" w:rsidRDefault="00E06D5D" w:rsidP="00A46FBA">
      <w:pPr>
        <w:autoSpaceDE w:val="0"/>
        <w:autoSpaceDN w:val="0"/>
        <w:adjustRightInd w:val="0"/>
        <w:spacing w:line="276" w:lineRule="auto"/>
        <w:jc w:val="both"/>
        <w:rPr>
          <w:rFonts w:asciiTheme="minorHAnsi" w:hAnsiTheme="minorHAnsi" w:cs="Arial"/>
          <w:b/>
          <w:sz w:val="22"/>
          <w:szCs w:val="22"/>
          <w:lang w:eastAsia="ca-ES"/>
        </w:rPr>
      </w:pPr>
      <w:r w:rsidRPr="00A46FBA">
        <w:rPr>
          <w:rFonts w:asciiTheme="minorHAnsi" w:hAnsiTheme="minorHAnsi" w:cs="Arial"/>
          <w:b/>
          <w:bCs/>
          <w:sz w:val="22"/>
          <w:szCs w:val="22"/>
          <w:lang w:eastAsia="ca-ES"/>
        </w:rPr>
        <w:lastRenderedPageBreak/>
        <w:t xml:space="preserve">I.- </w:t>
      </w:r>
      <w:r w:rsidRPr="00A46FBA">
        <w:rPr>
          <w:rFonts w:asciiTheme="minorHAnsi" w:hAnsiTheme="minorHAnsi" w:cs="Arial"/>
          <w:sz w:val="22"/>
          <w:szCs w:val="22"/>
          <w:lang w:eastAsia="ca-ES"/>
        </w:rPr>
        <w:t xml:space="preserve">Que la mercantil </w:t>
      </w:r>
      <w:r w:rsidRPr="00A46FBA">
        <w:rPr>
          <w:rFonts w:asciiTheme="minorHAnsi" w:hAnsiTheme="minorHAnsi" w:cs="Arial"/>
          <w:sz w:val="22"/>
          <w:szCs w:val="22"/>
          <w:highlight w:val="yellow"/>
          <w:lang w:eastAsia="ca-ES"/>
        </w:rPr>
        <w:t>.............................................................................,</w:t>
      </w:r>
      <w:r w:rsidRPr="00A46FBA">
        <w:rPr>
          <w:rFonts w:asciiTheme="minorHAnsi" w:hAnsiTheme="minorHAnsi" w:cs="Arial"/>
          <w:sz w:val="22"/>
          <w:szCs w:val="22"/>
          <w:lang w:eastAsia="ca-ES"/>
        </w:rPr>
        <w:t xml:space="preserve"> amb CIF número  </w:t>
      </w:r>
      <w:r w:rsidRPr="00A46FBA">
        <w:rPr>
          <w:rFonts w:asciiTheme="minorHAnsi" w:hAnsiTheme="minorHAnsi" w:cs="Arial"/>
          <w:sz w:val="22"/>
          <w:szCs w:val="22"/>
          <w:highlight w:val="yellow"/>
          <w:lang w:eastAsia="ca-ES"/>
        </w:rPr>
        <w:t>.................................,</w:t>
      </w:r>
      <w:r w:rsidRPr="00A46FBA">
        <w:rPr>
          <w:rFonts w:asciiTheme="minorHAnsi" w:hAnsiTheme="minorHAnsi" w:cs="Arial"/>
          <w:sz w:val="22"/>
          <w:szCs w:val="22"/>
          <w:lang w:eastAsia="ca-ES"/>
        </w:rPr>
        <w:t xml:space="preserve"> ha resultat adjudicatària de</w:t>
      </w:r>
      <w:r w:rsidR="0002412C" w:rsidRPr="00A46FBA">
        <w:rPr>
          <w:rFonts w:asciiTheme="minorHAnsi" w:hAnsiTheme="minorHAnsi" w:cs="Arial"/>
          <w:sz w:val="22"/>
          <w:szCs w:val="22"/>
          <w:lang w:eastAsia="ca-ES"/>
        </w:rPr>
        <w:t xml:space="preserve"> </w:t>
      </w:r>
      <w:r w:rsidRPr="00A46FBA">
        <w:rPr>
          <w:rFonts w:asciiTheme="minorHAnsi" w:hAnsiTheme="minorHAnsi" w:cs="Arial"/>
          <w:sz w:val="22"/>
          <w:szCs w:val="22"/>
          <w:lang w:eastAsia="ca-ES"/>
        </w:rPr>
        <w:t>l</w:t>
      </w:r>
      <w:r w:rsidR="0002412C" w:rsidRPr="00A46FBA">
        <w:rPr>
          <w:rFonts w:asciiTheme="minorHAnsi" w:hAnsiTheme="minorHAnsi" w:cs="Arial"/>
          <w:sz w:val="22"/>
          <w:szCs w:val="22"/>
          <w:lang w:eastAsia="ca-ES"/>
        </w:rPr>
        <w:t>’acord marc</w:t>
      </w:r>
      <w:r w:rsidRPr="00A46FBA">
        <w:rPr>
          <w:rFonts w:asciiTheme="minorHAnsi" w:hAnsiTheme="minorHAnsi" w:cs="Arial"/>
          <w:sz w:val="22"/>
          <w:szCs w:val="22"/>
          <w:lang w:eastAsia="ca-ES"/>
        </w:rPr>
        <w:t xml:space="preserve"> esmentat a l’encapçalament i ha aportat la documentació requerida en el Plec de clàusules particulars a efectes de formalitzar el present contracte.</w:t>
      </w:r>
    </w:p>
    <w:p w14:paraId="62E88B01"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0E29A01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b/>
          <w:bCs/>
          <w:sz w:val="22"/>
          <w:szCs w:val="22"/>
          <w:lang w:eastAsia="ca-ES"/>
        </w:rPr>
        <w:t xml:space="preserve">II.- </w:t>
      </w:r>
      <w:r w:rsidRPr="00A46FBA">
        <w:rPr>
          <w:rFonts w:asciiTheme="minorHAnsi" w:hAnsiTheme="minorHAnsi" w:cs="Arial"/>
          <w:sz w:val="22"/>
          <w:szCs w:val="22"/>
          <w:lang w:eastAsia="ca-ES"/>
        </w:rPr>
        <w:t xml:space="preserve">Que a tal efecte, ambdues parts, formalitzen el present </w:t>
      </w:r>
      <w:r w:rsidR="0002412C" w:rsidRPr="00A46FBA">
        <w:rPr>
          <w:rFonts w:asciiTheme="minorHAnsi" w:hAnsiTheme="minorHAnsi" w:cs="Arial"/>
          <w:sz w:val="22"/>
          <w:szCs w:val="22"/>
          <w:lang w:eastAsia="ca-ES"/>
        </w:rPr>
        <w:t>acord marc</w:t>
      </w:r>
      <w:r w:rsidRPr="00A46FBA">
        <w:rPr>
          <w:rFonts w:asciiTheme="minorHAnsi" w:hAnsiTheme="minorHAnsi" w:cs="Arial"/>
          <w:sz w:val="22"/>
          <w:szCs w:val="22"/>
          <w:lang w:eastAsia="ca-ES"/>
        </w:rPr>
        <w:t xml:space="preserve"> de subministrament, el qual es regirà per les següents, </w:t>
      </w:r>
    </w:p>
    <w:p w14:paraId="6DEFA6C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1DDE66B5"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CLÀUSULES</w:t>
      </w:r>
    </w:p>
    <w:p w14:paraId="7816E0A1"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0B46724"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Primera.- OBJECTE.</w:t>
      </w:r>
    </w:p>
    <w:p w14:paraId="43E5A439" w14:textId="77777777" w:rsidR="00A46FBA" w:rsidRDefault="00A46FBA" w:rsidP="00A46FBA">
      <w:pPr>
        <w:autoSpaceDE w:val="0"/>
        <w:autoSpaceDN w:val="0"/>
        <w:adjustRightInd w:val="0"/>
        <w:spacing w:line="276" w:lineRule="auto"/>
        <w:jc w:val="both"/>
        <w:rPr>
          <w:rFonts w:asciiTheme="minorHAnsi" w:hAnsiTheme="minorHAnsi" w:cs="Arial"/>
          <w:sz w:val="22"/>
          <w:szCs w:val="22"/>
          <w:lang w:eastAsia="ca-ES"/>
        </w:rPr>
      </w:pPr>
    </w:p>
    <w:p w14:paraId="5BD9F7D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L’objecte del contracte és el descrit en el Quadre de Característiques del Plec de Clàusules Particulars.</w:t>
      </w:r>
    </w:p>
    <w:p w14:paraId="540705B2"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p>
    <w:p w14:paraId="2C7255C8"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Les característiques del producte així com les condicions de subministrament seran les descrites a les especificacions de l’oferta i en els termes establerts en aquest Contracte</w:t>
      </w:r>
      <w:r w:rsidR="0002412C" w:rsidRPr="00A46FBA">
        <w:rPr>
          <w:rFonts w:asciiTheme="minorHAnsi" w:hAnsiTheme="minorHAnsi" w:cs="Arial"/>
          <w:color w:val="000000"/>
          <w:sz w:val="22"/>
          <w:szCs w:val="22"/>
          <w:lang w:eastAsia="ca-ES"/>
        </w:rPr>
        <w:t xml:space="preserve"> així com en els contractes basats</w:t>
      </w:r>
      <w:r w:rsidRPr="00A46FBA">
        <w:rPr>
          <w:rFonts w:asciiTheme="minorHAnsi" w:hAnsiTheme="minorHAnsi" w:cs="Arial"/>
          <w:color w:val="000000"/>
          <w:sz w:val="22"/>
          <w:szCs w:val="22"/>
          <w:lang w:eastAsia="ca-ES"/>
        </w:rPr>
        <w:t xml:space="preserve"> i en la documentació que s’adjunta amb caràcter contractual, el contingut de la qual el Contractista manifesta conèixer, acceptar i s’obliga a complir íntegrament.</w:t>
      </w:r>
    </w:p>
    <w:p w14:paraId="3951A483"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p>
    <w:p w14:paraId="0C20FAAD"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Per tot això, el Contractista haurà d’actuar d’acord amb la documentació que s’adjunta al present Contracte.</w:t>
      </w:r>
    </w:p>
    <w:p w14:paraId="683D8474"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p>
    <w:p w14:paraId="1B0F4C88"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Amb aquesta finalitat s’inclou com a part integrant del present Contracte, revestint caràcter contractual i degudament identificada per les parts, la següent documentació:</w:t>
      </w:r>
    </w:p>
    <w:p w14:paraId="34F7B095"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p>
    <w:p w14:paraId="1D3E204B"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_ Plec de Clàusules Particulars (Annex núm. 1).</w:t>
      </w:r>
    </w:p>
    <w:p w14:paraId="7369A0C1"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_ Quadre de característiques (Annex núm. 2).</w:t>
      </w:r>
    </w:p>
    <w:p w14:paraId="3648FF34"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_ Plec de Prescripcions Tècniques (Annex núm. 3).</w:t>
      </w:r>
    </w:p>
    <w:p w14:paraId="297347BB"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highlight w:val="yellow"/>
          <w:lang w:eastAsia="ca-ES"/>
        </w:rPr>
        <w:t>_ Oferta econòmica presentada pel Contractista (Annex núm. 4).</w:t>
      </w:r>
    </w:p>
    <w:p w14:paraId="4693A29B" w14:textId="77777777" w:rsidR="0016268F" w:rsidRPr="00A46FBA" w:rsidRDefault="0016268F" w:rsidP="00A46FBA">
      <w:pPr>
        <w:autoSpaceDE w:val="0"/>
        <w:autoSpaceDN w:val="0"/>
        <w:adjustRightInd w:val="0"/>
        <w:spacing w:line="276" w:lineRule="auto"/>
        <w:jc w:val="both"/>
        <w:rPr>
          <w:rFonts w:asciiTheme="minorHAnsi" w:eastAsiaTheme="minorHAnsi" w:hAnsiTheme="minorHAnsi" w:cs="Arial"/>
          <w:color w:val="000000"/>
          <w:sz w:val="22"/>
          <w:szCs w:val="22"/>
          <w:lang w:eastAsia="en-US"/>
        </w:rPr>
      </w:pPr>
      <w:r w:rsidRPr="00A46FBA">
        <w:rPr>
          <w:rFonts w:asciiTheme="minorHAnsi" w:eastAsiaTheme="minorHAnsi" w:hAnsiTheme="minorHAnsi" w:cs="Arial"/>
          <w:color w:val="000000"/>
          <w:sz w:val="22"/>
          <w:szCs w:val="22"/>
          <w:lang w:eastAsia="en-US"/>
        </w:rPr>
        <w:t xml:space="preserve">_ </w:t>
      </w:r>
      <w:r w:rsidRPr="00A46FBA">
        <w:rPr>
          <w:rFonts w:asciiTheme="minorHAnsi" w:eastAsiaTheme="minorHAnsi" w:hAnsiTheme="minorHAnsi" w:cs="Arial"/>
          <w:color w:val="000000"/>
          <w:sz w:val="22"/>
          <w:szCs w:val="22"/>
          <w:highlight w:val="yellow"/>
          <w:lang w:eastAsia="en-US"/>
        </w:rPr>
        <w:t xml:space="preserve">Garantia Definitiva, </w:t>
      </w:r>
      <w:r w:rsidRPr="00A46FBA">
        <w:rPr>
          <w:rFonts w:asciiTheme="minorHAnsi" w:hAnsiTheme="minorHAnsi" w:cs="Arial"/>
          <w:color w:val="000000"/>
          <w:sz w:val="22"/>
          <w:szCs w:val="22"/>
          <w:highlight w:val="yellow"/>
        </w:rPr>
        <w:t>si escau</w:t>
      </w:r>
      <w:r w:rsidRPr="00A46FBA">
        <w:rPr>
          <w:rFonts w:asciiTheme="minorHAnsi" w:eastAsiaTheme="minorHAnsi" w:hAnsiTheme="minorHAnsi" w:cs="Arial"/>
          <w:color w:val="000000"/>
          <w:sz w:val="22"/>
          <w:szCs w:val="22"/>
          <w:highlight w:val="yellow"/>
          <w:lang w:eastAsia="en-US"/>
        </w:rPr>
        <w:t xml:space="preserve"> (Annex núm. 5).</w:t>
      </w:r>
    </w:p>
    <w:p w14:paraId="28D1EDB3"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 xml:space="preserve">_ </w:t>
      </w:r>
      <w:r w:rsidRPr="00A46FBA">
        <w:rPr>
          <w:rFonts w:asciiTheme="minorHAnsi" w:hAnsiTheme="minorHAnsi" w:cs="Arial"/>
          <w:iCs/>
          <w:color w:val="000000"/>
          <w:sz w:val="22"/>
          <w:szCs w:val="22"/>
          <w:lang w:eastAsia="ca-ES"/>
        </w:rPr>
        <w:t>El compromís de compliment de les obligacions en matèria de protecció de dades de caràcter personal</w:t>
      </w:r>
      <w:r w:rsidR="00FE2981" w:rsidRPr="00A46FBA">
        <w:rPr>
          <w:rFonts w:asciiTheme="minorHAnsi" w:hAnsiTheme="minorHAnsi" w:cs="Arial"/>
          <w:iCs/>
          <w:color w:val="000000"/>
          <w:sz w:val="22"/>
          <w:szCs w:val="22"/>
          <w:lang w:eastAsia="ca-ES"/>
        </w:rPr>
        <w:t>, si s’escau</w:t>
      </w:r>
      <w:r w:rsidRPr="00A46FBA">
        <w:rPr>
          <w:rFonts w:asciiTheme="minorHAnsi" w:hAnsiTheme="minorHAnsi" w:cs="Arial"/>
          <w:iCs/>
          <w:color w:val="000000"/>
          <w:sz w:val="22"/>
          <w:szCs w:val="22"/>
          <w:lang w:eastAsia="ca-ES"/>
        </w:rPr>
        <w:t>.  En aquest cas, es facilitarà per la FGS el corresponent compromís.</w:t>
      </w:r>
    </w:p>
    <w:p w14:paraId="1898BA41"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highlight w:val="yellow"/>
          <w:lang w:eastAsia="ca-ES"/>
        </w:rPr>
        <w:t>_ L’oferta tècnica serà la presentada a la licitació, la qual resta incorporada a l’expedient de contractació i es reprodueix íntegrament en el contracte.</w:t>
      </w:r>
    </w:p>
    <w:p w14:paraId="362E1B5E" w14:textId="77777777"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p>
    <w:p w14:paraId="63C013F3" w14:textId="77777777" w:rsidR="00B91DF0" w:rsidRDefault="00B91DF0" w:rsidP="00A46FBA">
      <w:pPr>
        <w:autoSpaceDE w:val="0"/>
        <w:autoSpaceDN w:val="0"/>
        <w:adjustRightInd w:val="0"/>
        <w:spacing w:line="276" w:lineRule="auto"/>
        <w:jc w:val="both"/>
        <w:rPr>
          <w:rFonts w:asciiTheme="minorHAnsi" w:hAnsiTheme="minorHAnsi" w:cs="Arial"/>
          <w:color w:val="000000"/>
          <w:sz w:val="22"/>
          <w:szCs w:val="22"/>
          <w:lang w:eastAsia="ca-ES"/>
        </w:rPr>
      </w:pPr>
    </w:p>
    <w:p w14:paraId="1BAAEFA1" w14:textId="77777777" w:rsidR="00B91DF0" w:rsidRDefault="00B91DF0" w:rsidP="00A46FBA">
      <w:pPr>
        <w:autoSpaceDE w:val="0"/>
        <w:autoSpaceDN w:val="0"/>
        <w:adjustRightInd w:val="0"/>
        <w:spacing w:line="276" w:lineRule="auto"/>
        <w:jc w:val="both"/>
        <w:rPr>
          <w:rFonts w:asciiTheme="minorHAnsi" w:hAnsiTheme="minorHAnsi" w:cs="Arial"/>
          <w:color w:val="000000"/>
          <w:sz w:val="22"/>
          <w:szCs w:val="22"/>
          <w:lang w:eastAsia="ca-ES"/>
        </w:rPr>
      </w:pPr>
    </w:p>
    <w:p w14:paraId="5EDD1466" w14:textId="77777777" w:rsidR="00B91DF0" w:rsidRDefault="00B91DF0" w:rsidP="00B91DF0">
      <w:pPr>
        <w:autoSpaceDE w:val="0"/>
        <w:autoSpaceDN w:val="0"/>
        <w:adjustRightInd w:val="0"/>
        <w:spacing w:line="276" w:lineRule="auto"/>
        <w:jc w:val="both"/>
        <w:rPr>
          <w:rFonts w:asciiTheme="minorHAnsi" w:hAnsiTheme="minorHAnsi" w:cstheme="minorHAnsi"/>
          <w:color w:val="000000"/>
          <w:sz w:val="22"/>
          <w:szCs w:val="22"/>
        </w:rPr>
      </w:pPr>
    </w:p>
    <w:p w14:paraId="3EAA6055" w14:textId="044B7BE8" w:rsidR="00B91DF0" w:rsidRDefault="00B91DF0" w:rsidP="00B91DF0">
      <w:pPr>
        <w:autoSpaceDE w:val="0"/>
        <w:autoSpaceDN w:val="0"/>
        <w:adjustRightInd w:val="0"/>
        <w:spacing w:line="276" w:lineRule="auto"/>
        <w:jc w:val="both"/>
        <w:rPr>
          <w:rFonts w:asciiTheme="minorHAnsi" w:hAnsiTheme="minorHAnsi" w:cstheme="minorHAnsi"/>
          <w:color w:val="000000"/>
          <w:sz w:val="22"/>
          <w:szCs w:val="22"/>
        </w:rPr>
      </w:pPr>
      <w:r w:rsidRPr="00495ECB">
        <w:rPr>
          <w:rFonts w:asciiTheme="minorHAnsi" w:hAnsiTheme="minorHAnsi" w:cstheme="minorHAnsi"/>
          <w:color w:val="000000"/>
          <w:sz w:val="22"/>
          <w:szCs w:val="22"/>
        </w:rPr>
        <w:t>De la documentació que s’acaba d’indicar com a definitòria de l’objecte d’aquest Contracte, manifesten ambdues parts posseir-ne còpia exacta, essent tota ella signada per les parts i formant part integrant del Contracte.</w:t>
      </w:r>
    </w:p>
    <w:p w14:paraId="293E75AC" w14:textId="77777777" w:rsidR="00B91DF0" w:rsidRDefault="00B91DF0" w:rsidP="00B91DF0">
      <w:pPr>
        <w:autoSpaceDE w:val="0"/>
        <w:autoSpaceDN w:val="0"/>
        <w:adjustRightInd w:val="0"/>
        <w:spacing w:line="276" w:lineRule="auto"/>
        <w:jc w:val="both"/>
        <w:rPr>
          <w:rFonts w:asciiTheme="minorHAnsi" w:hAnsiTheme="minorHAnsi" w:cstheme="minorHAnsi"/>
          <w:color w:val="000000"/>
          <w:sz w:val="22"/>
          <w:szCs w:val="22"/>
        </w:rPr>
      </w:pPr>
    </w:p>
    <w:p w14:paraId="5C350453" w14:textId="77777777" w:rsidR="00B91DF0" w:rsidRDefault="00B91DF0" w:rsidP="00B91DF0">
      <w:pPr>
        <w:autoSpaceDE w:val="0"/>
        <w:autoSpaceDN w:val="0"/>
        <w:adjustRightInd w:val="0"/>
        <w:spacing w:line="276" w:lineRule="auto"/>
        <w:jc w:val="both"/>
        <w:rPr>
          <w:rFonts w:asciiTheme="minorHAnsi" w:hAnsiTheme="minorHAnsi" w:cstheme="minorHAnsi"/>
          <w:color w:val="000000"/>
          <w:sz w:val="22"/>
          <w:szCs w:val="22"/>
        </w:rPr>
      </w:pPr>
      <w:r w:rsidRPr="00F2249F">
        <w:rPr>
          <w:rFonts w:asciiTheme="minorHAnsi" w:hAnsiTheme="minorHAnsi" w:cstheme="minorHAnsi"/>
          <w:color w:val="000000"/>
          <w:sz w:val="22"/>
          <w:szCs w:val="22"/>
        </w:rPr>
        <w:t>Les clàusules que consten en la referida documentació s’han d’entendre com a complementàries del que es determina en el present contracte.</w:t>
      </w:r>
      <w:r>
        <w:rPr>
          <w:rFonts w:asciiTheme="minorHAnsi" w:hAnsiTheme="minorHAnsi" w:cstheme="minorHAnsi"/>
          <w:color w:val="000000"/>
          <w:sz w:val="22"/>
          <w:szCs w:val="22"/>
        </w:rPr>
        <w:t xml:space="preserve"> </w:t>
      </w:r>
    </w:p>
    <w:p w14:paraId="2E2AE545" w14:textId="77777777" w:rsidR="00B91DF0" w:rsidRDefault="00B91DF0" w:rsidP="00A46FBA">
      <w:pPr>
        <w:autoSpaceDE w:val="0"/>
        <w:autoSpaceDN w:val="0"/>
        <w:adjustRightInd w:val="0"/>
        <w:spacing w:line="276" w:lineRule="auto"/>
        <w:jc w:val="both"/>
        <w:rPr>
          <w:rFonts w:asciiTheme="minorHAnsi" w:hAnsiTheme="minorHAnsi" w:cs="Arial"/>
          <w:color w:val="000000"/>
          <w:sz w:val="22"/>
          <w:szCs w:val="22"/>
          <w:lang w:eastAsia="ca-ES"/>
        </w:rPr>
      </w:pPr>
    </w:p>
    <w:p w14:paraId="21DCB121" w14:textId="07B7B86D" w:rsidR="00E06D5D" w:rsidRPr="00A46FBA" w:rsidRDefault="00E06D5D"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En cas de discordança o contradicció entre el contingut dels documents contractuals serà d’aplicació preferent el Plec de Clàusules Particulars i el Quadre de Característiques i després els documents annexos al mateix.</w:t>
      </w:r>
    </w:p>
    <w:p w14:paraId="2A83F982"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407C4BF"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Segona.- PREU.</w:t>
      </w:r>
    </w:p>
    <w:p w14:paraId="5913A907"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624862FC"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sz w:val="22"/>
          <w:szCs w:val="22"/>
          <w:highlight w:val="yellow"/>
          <w:lang w:eastAsia="ca-ES"/>
        </w:rPr>
        <w:t>Els preus unitaris que regiran durant l’execució del Contracte, seran els de l’oferta presentada, la qual s’adjunta al present contracte com a Annex 4. Respecte del pressupost de despesa aprovat per al present subministrament, d’acord amb allò establert a la disposició addicional trenta-tresena de la Llei 9/2017 de 8 de novembre, de Contractes del Sector públic, serà el pressupost de licitació estimat del/s lot/s adjudicat/s aprovat/s a la licitació i que consta en el Plec que acompanya el present contracte.</w:t>
      </w:r>
    </w:p>
    <w:p w14:paraId="0E0A378A"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39016261"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despesa final del contracte vindrà condicionada pel consum real de l’Hospital, depenent de les seves necessitats, per tant, l’Hospital no resta obligat a consumir la totalitat de l’import indicat, ni l’adjudicatari podrà exigir un consum mínim per aplicar el preu ofert.</w:t>
      </w:r>
    </w:p>
    <w:p w14:paraId="0527F464"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68D748F0"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En cap cas, la Fundació resta obligada a exhaurir l’esmentat import en atenció a què les factures, un cop finalitzat el contracte, podrien ascendir a una quantitat inferior a la inicialment prevista.</w:t>
      </w:r>
    </w:p>
    <w:p w14:paraId="26160A4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3694757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D’altra banda, el preu ofert per la Subministradora comprendrà tots els costos relacionats amb l’execució del subministrament.</w:t>
      </w:r>
    </w:p>
    <w:p w14:paraId="786B6138"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4A7D9F5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Finalment i si pertoca en el contracte, en cas de que el Ministeri de Sanitat, Serveis Socials i Igualtat aprovi un Preu de Venda de Laboratori (PVL) màxim inferior a l’ofert per l’adjudicatari, el preu unitari del producte passarà, automàticament, a ser el del PVL aprovat.</w:t>
      </w:r>
    </w:p>
    <w:p w14:paraId="5057ED6E"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583C80B5"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Aquesta modificació del preu unitari, atès el caràcter obligatori del PVL marcat pel Ministeri, es produirà de manera automàtica essent obligació de l’adjudicatari notificar aquest fet a la </w:t>
      </w:r>
      <w:r w:rsidRPr="00A46FBA">
        <w:rPr>
          <w:rFonts w:asciiTheme="minorHAnsi" w:hAnsiTheme="minorHAnsi" w:cs="Arial"/>
          <w:sz w:val="22"/>
          <w:szCs w:val="22"/>
          <w:lang w:eastAsia="ca-ES"/>
        </w:rPr>
        <w:lastRenderedPageBreak/>
        <w:t>Fundació. En cas contrari, es procedirà a reclamar l’abonament del diferencial aplicant-se la penalització que pertoqui d’acord amb allò previst al Plec de Clàusules Particulars.</w:t>
      </w:r>
    </w:p>
    <w:p w14:paraId="2422813D"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5AC4C0B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Tanmateix, en cas de que el PVL sigui superior al preu ofert per l’adjudicatari, atès que el Preu de Venda Laboratori té caràcter de màxim, el preu unitari continuarà essent l’establert a l’oferta presentada per l’adjudicatari, sense que aquest pugui reclamar cap quantitat o disminució del producte subministrat per aquest concepte.</w:t>
      </w:r>
    </w:p>
    <w:p w14:paraId="49216E11"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2885041"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Tercera.- FORMA DE PAGAMENT</w:t>
      </w:r>
    </w:p>
    <w:p w14:paraId="627B8B6D" w14:textId="77777777" w:rsidR="0002412C" w:rsidRPr="00A46FBA" w:rsidRDefault="0002412C"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L’adjudicació i formalització de l’acord marc no comporta cap pagament als empresaris homologats.</w:t>
      </w:r>
    </w:p>
    <w:p w14:paraId="38A0CF2E"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Fundació abonarà a la Subministradora l’import que correspon al subministrament</w:t>
      </w:r>
      <w:r w:rsidR="0002412C" w:rsidRPr="00A46FBA">
        <w:rPr>
          <w:rFonts w:asciiTheme="minorHAnsi" w:hAnsiTheme="minorHAnsi" w:cs="Arial"/>
          <w:sz w:val="22"/>
          <w:szCs w:val="22"/>
          <w:lang w:eastAsia="ca-ES"/>
        </w:rPr>
        <w:t xml:space="preserve"> per als contractes basats i comandes</w:t>
      </w:r>
      <w:r w:rsidRPr="00A46FBA">
        <w:rPr>
          <w:rFonts w:asciiTheme="minorHAnsi" w:hAnsiTheme="minorHAnsi" w:cs="Arial"/>
          <w:sz w:val="22"/>
          <w:szCs w:val="22"/>
          <w:lang w:eastAsia="ca-ES"/>
        </w:rPr>
        <w:t xml:space="preserve"> descrit en la clàusula primera, prèvia confirmació de les factures i de la qualitat del subministrament executat. En tot cas, correspon exclusivament a la Fundació establir si els subministraments executats s’han efectuat de conformitat.</w:t>
      </w:r>
    </w:p>
    <w:p w14:paraId="0C38F7D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L’abonament tindrà lloc el primer dia de pagament de la Fundació, si aquesta fos conforme i d’acord amb la normativa vigent. La Subministradora enviarà a la Fundació la corresponent factura que anirà adreçada al Departament d’Administració i Finances, en la qual es farà constar el número d’expedient de la licitació, que en aquest cas és el que surt en l’encapçalament d’aquest contracte.</w:t>
      </w:r>
    </w:p>
    <w:p w14:paraId="0088F509" w14:textId="77777777" w:rsidR="003F40E5" w:rsidRPr="00A46FBA" w:rsidRDefault="003F40E5" w:rsidP="00A46FBA">
      <w:pPr>
        <w:autoSpaceDE w:val="0"/>
        <w:autoSpaceDN w:val="0"/>
        <w:adjustRightInd w:val="0"/>
        <w:spacing w:line="276" w:lineRule="auto"/>
        <w:jc w:val="both"/>
        <w:rPr>
          <w:rFonts w:asciiTheme="minorHAnsi" w:hAnsiTheme="minorHAnsi" w:cs="Arial"/>
          <w:color w:val="000000"/>
          <w:sz w:val="22"/>
          <w:szCs w:val="22"/>
          <w:lang w:eastAsia="ca-ES"/>
        </w:rPr>
      </w:pPr>
      <w:r w:rsidRPr="00A46FBA">
        <w:rPr>
          <w:rFonts w:asciiTheme="minorHAnsi" w:hAnsiTheme="minorHAnsi" w:cs="Arial"/>
          <w:color w:val="000000"/>
          <w:sz w:val="22"/>
          <w:szCs w:val="22"/>
          <w:lang w:eastAsia="ca-ES"/>
        </w:rPr>
        <w:t>Pel que fa a la cessió de crèdits, en aplicació d’allò establert a l’article 1112 del Codi Civil en relació als articles 26 i 34 de la LCSP que regulen la consideració de contractes privats i la llibertat de pactes respectivament, l’empresa contractista no podrà transmetre els drets de cobrament sense l’autorització prèvia i expressa de la FGS.</w:t>
      </w:r>
    </w:p>
    <w:p w14:paraId="212D0C66" w14:textId="77777777" w:rsidR="003F40E5" w:rsidRPr="00A46FBA" w:rsidRDefault="003F40E5" w:rsidP="00A46FBA">
      <w:pPr>
        <w:autoSpaceDE w:val="0"/>
        <w:autoSpaceDN w:val="0"/>
        <w:adjustRightInd w:val="0"/>
        <w:spacing w:line="276" w:lineRule="auto"/>
        <w:jc w:val="both"/>
        <w:rPr>
          <w:rFonts w:asciiTheme="minorHAnsi" w:hAnsiTheme="minorHAnsi" w:cs="Arial"/>
          <w:sz w:val="22"/>
          <w:szCs w:val="22"/>
          <w:lang w:eastAsia="ca-ES"/>
        </w:rPr>
      </w:pPr>
    </w:p>
    <w:p w14:paraId="58416C6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Fundació es reserva el dret de restar de les factures les possibles sancions i penalitzacions que es puguin aplicar d’acord amb allò previst al Plec de Clàusules Particulars.</w:t>
      </w:r>
    </w:p>
    <w:p w14:paraId="60E7F44E" w14:textId="77777777" w:rsidR="00E06D5D" w:rsidRPr="00A46FBA" w:rsidRDefault="00E06D5D" w:rsidP="00A46FBA">
      <w:pPr>
        <w:autoSpaceDE w:val="0"/>
        <w:autoSpaceDN w:val="0"/>
        <w:adjustRightInd w:val="0"/>
        <w:spacing w:line="276" w:lineRule="auto"/>
        <w:jc w:val="both"/>
        <w:rPr>
          <w:rFonts w:asciiTheme="minorHAnsi" w:hAnsiTheme="minorHAnsi" w:cs="Arial"/>
          <w:bCs/>
          <w:sz w:val="22"/>
          <w:szCs w:val="22"/>
          <w:lang w:eastAsia="ca-ES"/>
        </w:rPr>
      </w:pPr>
      <w:r w:rsidRPr="00A46FBA">
        <w:rPr>
          <w:rFonts w:asciiTheme="minorHAnsi" w:hAnsiTheme="minorHAnsi" w:cs="Arial"/>
          <w:bCs/>
          <w:sz w:val="22"/>
          <w:szCs w:val="22"/>
          <w:lang w:eastAsia="ca-ES"/>
        </w:rPr>
        <w:t>En tot cas, serà d’aplicació alhora de presentar la factura, allò establert en el Plec de prescripcions tècniques que s’adjunta com Annex número 3 del present contracte.</w:t>
      </w:r>
    </w:p>
    <w:p w14:paraId="3D9450DE"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7DEF2A23"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Quarta.- TERMINI D’EXECUCIÓ I LLIURAMENT</w:t>
      </w:r>
    </w:p>
    <w:p w14:paraId="5B308A95"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7041585B"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El termini d’execució és de l’establert en el quadre de característiques.</w:t>
      </w:r>
    </w:p>
    <w:p w14:paraId="15E7A04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El termini màxim de lliurament és l’establert en el quadre de característiques o en el Plec de prescripcions tècniques. Cas que l’adjudicatari hagi ofert un termini de lliurament inferior a l’establert en aquesta documentació, prevaldrà el termini ofert.</w:t>
      </w:r>
    </w:p>
    <w:p w14:paraId="71FCC27E"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El lloc de lliurament és l’establert en el quadre de característiques i en el Plec de prescripcions tècniques.</w:t>
      </w:r>
    </w:p>
    <w:p w14:paraId="08BE61E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lastRenderedPageBreak/>
        <w:t>L’objecte del Contracte no s’entendrà subministrat fins el moment en què el responsable del contracte documenti i accepti els materials.</w:t>
      </w:r>
    </w:p>
    <w:p w14:paraId="0ABE6D6E"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En el supòsit que el subministrament no reuneixi les condicions que permetin la seva acceptació, es procedirà a la seva devolució, indicant les circumstàncies concurrents i es comunicarà a la Subministradora la necessitat de realitzar un nou subministrament.</w:t>
      </w:r>
    </w:p>
    <w:p w14:paraId="4678C344"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En cas de desviament tant en data com en quantitat respecte a la comanda rebuda, el subministrador ho comunicarà amb el màxim d’antelació possible al Departament de Logística.</w:t>
      </w:r>
    </w:p>
    <w:p w14:paraId="21E7EB4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Els incompliments dels lliuraments, totals o parcials, seran registrats i penalitzats conforme la Llei i allò que estipulen les bases de la licitació.</w:t>
      </w:r>
    </w:p>
    <w:p w14:paraId="593A125B" w14:textId="77777777" w:rsidR="00E06D5D" w:rsidRPr="00A46FBA" w:rsidRDefault="0002412C"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L’acord marc</w:t>
      </w:r>
      <w:r w:rsidR="00E06D5D" w:rsidRPr="00A46FBA">
        <w:rPr>
          <w:rFonts w:asciiTheme="minorHAnsi" w:hAnsiTheme="minorHAnsi" w:cs="Arial"/>
          <w:sz w:val="22"/>
          <w:szCs w:val="22"/>
          <w:lang w:eastAsia="ca-ES"/>
        </w:rPr>
        <w:t xml:space="preserve"> es podrà prorrogar sempre i quan així s’hagi establert en el quadre de característiques i d’acord amb el procediment allà establert.</w:t>
      </w:r>
    </w:p>
    <w:p w14:paraId="23DF07CC"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3E3AF5AD"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Cinquena.- RESPONSABILITAT</w:t>
      </w:r>
    </w:p>
    <w:p w14:paraId="76EFBC25"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6611D08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Subministradora respondrà del sanejament per vicis o defectes ocults existents a l’equipament subministrat, de manera que quedarà obligada a restituir el bé defectuós, tal i com disposa l’article 1.474 i següents del Codi Civil.</w:t>
      </w:r>
    </w:p>
    <w:p w14:paraId="547992E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570562C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Serà responsable del compliment de les obligacions establertes als Plecs de Clàusules Particulars.</w:t>
      </w:r>
    </w:p>
    <w:p w14:paraId="04AC9690"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6C18D35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Tanmateix, la Subministradora es responsabilitzarà de que el lliurament dels articles objecte del Contracte es realitzi en el temps i lloc previst, restant sense culpa en aquells supòsits en que la prestació no hagués estat possible per causes de força major degudament justificada.</w:t>
      </w:r>
    </w:p>
    <w:p w14:paraId="0F70F0A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7ACCD8C2"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En cas d’incompliment o compliment defectuós de la prestació del subministrament, s’aplicaran les sancions i penalitats previstes en el Plecs de Clàusules. </w:t>
      </w:r>
    </w:p>
    <w:p w14:paraId="1FA47D1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0460BE72"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Les penalitats es faran efectives en la quantia necessària sobre els pagaments a satisfer a la Subministradora o mitjançant el subministrament de més material.</w:t>
      </w:r>
    </w:p>
    <w:p w14:paraId="0E76C707"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7DBE001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Les penalitats s’imposaran per acord de l’òrgan de contractació, o en la persona que delegui, que serà adoptat a proposta del responsable del contracte. L’import de les penalitzacions per demora i de les sancions podrà fer-se efectiu mitjançant la seva deducció en les factures que s’han d’abonar al contractista o mitjançant el subministrament de més material i, en tot cas, cobriran el </w:t>
      </w:r>
      <w:proofErr w:type="spellStart"/>
      <w:r w:rsidRPr="00A46FBA">
        <w:rPr>
          <w:rFonts w:asciiTheme="minorHAnsi" w:hAnsiTheme="minorHAnsi" w:cs="Arial"/>
          <w:sz w:val="22"/>
          <w:szCs w:val="22"/>
          <w:lang w:eastAsia="ca-ES"/>
        </w:rPr>
        <w:t>sobrecost</w:t>
      </w:r>
      <w:proofErr w:type="spellEnd"/>
      <w:r w:rsidRPr="00A46FBA">
        <w:rPr>
          <w:rFonts w:asciiTheme="minorHAnsi" w:hAnsiTheme="minorHAnsi" w:cs="Arial"/>
          <w:sz w:val="22"/>
          <w:szCs w:val="22"/>
          <w:lang w:eastAsia="ca-ES"/>
        </w:rPr>
        <w:t xml:space="preserve"> que la Fundació hagi hagut d’abonar per poder proveir-se del material (el </w:t>
      </w:r>
      <w:proofErr w:type="spellStart"/>
      <w:r w:rsidRPr="00A46FBA">
        <w:rPr>
          <w:rFonts w:asciiTheme="minorHAnsi" w:hAnsiTheme="minorHAnsi" w:cs="Arial"/>
          <w:sz w:val="22"/>
          <w:szCs w:val="22"/>
          <w:lang w:eastAsia="ca-ES"/>
        </w:rPr>
        <w:t>sobrecost</w:t>
      </w:r>
      <w:proofErr w:type="spellEnd"/>
      <w:r w:rsidRPr="00A46FBA">
        <w:rPr>
          <w:rFonts w:asciiTheme="minorHAnsi" w:hAnsiTheme="minorHAnsi" w:cs="Arial"/>
          <w:sz w:val="22"/>
          <w:szCs w:val="22"/>
          <w:lang w:eastAsia="ca-ES"/>
        </w:rPr>
        <w:t xml:space="preserve"> es calcula preu ofert per l’adjudicatari comparats amb el finalment abonat pel producte a un altre proveïdor).</w:t>
      </w:r>
    </w:p>
    <w:p w14:paraId="7D15E35E"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4BC080C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lastRenderedPageBreak/>
        <w:t>En cas de força major o si l’incompliment del termini fos per motius imputables a la Fundació, la Subministradora tindrà dret a una pròrroga igual a la demora produïda.</w:t>
      </w:r>
    </w:p>
    <w:p w14:paraId="33189D2C"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52525CC7" w14:textId="77777777" w:rsidR="00E06D5D" w:rsidRPr="00A46FBA" w:rsidRDefault="00D70E86"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eastAsiaTheme="minorHAnsi" w:hAnsiTheme="minorHAnsi" w:cs="Arial"/>
          <w:sz w:val="22"/>
          <w:szCs w:val="22"/>
          <w:lang w:eastAsia="en-US"/>
        </w:rPr>
        <w:t xml:space="preserve">Quan així ho requereixi el subministrament en concret, en cas de ruptura </w:t>
      </w:r>
      <w:proofErr w:type="spellStart"/>
      <w:r w:rsidRPr="00A46FBA">
        <w:rPr>
          <w:rFonts w:asciiTheme="minorHAnsi" w:eastAsiaTheme="minorHAnsi" w:hAnsiTheme="minorHAnsi" w:cs="Arial"/>
          <w:sz w:val="22"/>
          <w:szCs w:val="22"/>
          <w:lang w:eastAsia="en-US"/>
        </w:rPr>
        <w:t>d’stock</w:t>
      </w:r>
      <w:proofErr w:type="spellEnd"/>
      <w:r w:rsidRPr="00A46FBA">
        <w:rPr>
          <w:rFonts w:asciiTheme="minorHAnsi" w:eastAsiaTheme="minorHAnsi" w:hAnsiTheme="minorHAnsi" w:cs="Arial"/>
          <w:sz w:val="22"/>
          <w:szCs w:val="22"/>
          <w:lang w:eastAsia="en-US"/>
        </w:rPr>
        <w:t xml:space="preserve"> i/o d’incompliment del termini de </w:t>
      </w:r>
      <w:proofErr w:type="spellStart"/>
      <w:r w:rsidRPr="00A46FBA">
        <w:rPr>
          <w:rFonts w:asciiTheme="minorHAnsi" w:eastAsiaTheme="minorHAnsi" w:hAnsiTheme="minorHAnsi" w:cs="Arial"/>
          <w:sz w:val="22"/>
          <w:szCs w:val="22"/>
          <w:lang w:val="es-ES" w:eastAsia="en-US"/>
        </w:rPr>
        <w:t>lliurament</w:t>
      </w:r>
      <w:proofErr w:type="spellEnd"/>
      <w:r w:rsidRPr="00A46FBA">
        <w:rPr>
          <w:rFonts w:asciiTheme="minorHAnsi" w:eastAsiaTheme="minorHAnsi" w:hAnsiTheme="minorHAnsi" w:cs="Arial"/>
          <w:sz w:val="22"/>
          <w:szCs w:val="22"/>
          <w:lang w:eastAsia="en-US"/>
        </w:rPr>
        <w:t xml:space="preserve"> </w:t>
      </w:r>
      <w:proofErr w:type="spellStart"/>
      <w:r w:rsidRPr="00A46FBA">
        <w:rPr>
          <w:rFonts w:asciiTheme="minorHAnsi" w:eastAsiaTheme="minorHAnsi" w:hAnsiTheme="minorHAnsi" w:cs="Arial"/>
          <w:sz w:val="22"/>
          <w:szCs w:val="22"/>
          <w:lang w:val="es-ES" w:eastAsia="en-US"/>
        </w:rPr>
        <w:t>declarat</w:t>
      </w:r>
      <w:proofErr w:type="spellEnd"/>
      <w:r w:rsidRPr="00A46FBA">
        <w:rPr>
          <w:rFonts w:asciiTheme="minorHAnsi" w:eastAsiaTheme="minorHAnsi" w:hAnsiTheme="minorHAnsi" w:cs="Arial"/>
          <w:sz w:val="22"/>
          <w:szCs w:val="22"/>
          <w:lang w:val="es-ES" w:eastAsia="en-US"/>
        </w:rPr>
        <w:t xml:space="preserve"> a la oferta presentada, </w:t>
      </w:r>
      <w:r w:rsidRPr="00A46FBA">
        <w:rPr>
          <w:rFonts w:asciiTheme="minorHAnsi" w:eastAsiaTheme="minorHAnsi" w:hAnsiTheme="minorHAnsi" w:cs="Arial"/>
          <w:sz w:val="22"/>
          <w:szCs w:val="22"/>
          <w:lang w:eastAsia="en-US"/>
        </w:rPr>
        <w:t>s’aplicarà, com a mínim, la p</w:t>
      </w:r>
      <w:r w:rsidRPr="00A46FBA">
        <w:rPr>
          <w:rFonts w:asciiTheme="minorHAnsi" w:eastAsiaTheme="minorHAnsi" w:hAnsiTheme="minorHAnsi" w:cs="Arial"/>
          <w:iCs/>
          <w:sz w:val="22"/>
          <w:szCs w:val="22"/>
          <w:lang w:eastAsia="en-US"/>
        </w:rPr>
        <w:t xml:space="preserve">enalitat per ruptura </w:t>
      </w:r>
      <w:proofErr w:type="spellStart"/>
      <w:r w:rsidRPr="00A46FBA">
        <w:rPr>
          <w:rFonts w:asciiTheme="minorHAnsi" w:eastAsiaTheme="minorHAnsi" w:hAnsiTheme="minorHAnsi" w:cs="Arial"/>
          <w:iCs/>
          <w:sz w:val="22"/>
          <w:szCs w:val="22"/>
          <w:lang w:eastAsia="en-US"/>
        </w:rPr>
        <w:t>d’stock</w:t>
      </w:r>
      <w:proofErr w:type="spellEnd"/>
      <w:r w:rsidRPr="00A46FBA">
        <w:rPr>
          <w:rFonts w:asciiTheme="minorHAnsi" w:eastAsiaTheme="minorHAnsi" w:hAnsiTheme="minorHAnsi" w:cs="Arial"/>
          <w:iCs/>
          <w:sz w:val="22"/>
          <w:szCs w:val="22"/>
          <w:lang w:eastAsia="en-US"/>
        </w:rPr>
        <w:t xml:space="preserve"> i/o incompliment del termini de lliurament que </w:t>
      </w:r>
      <w:r w:rsidRPr="00A46FBA">
        <w:rPr>
          <w:rFonts w:asciiTheme="minorHAnsi" w:eastAsiaTheme="minorHAnsi" w:hAnsiTheme="minorHAnsi" w:cs="Arial"/>
          <w:iCs/>
          <w:sz w:val="22"/>
          <w:szCs w:val="22"/>
          <w:u w:val="single"/>
          <w:lang w:eastAsia="en-US"/>
        </w:rPr>
        <w:t>provoca la compra alternativa</w:t>
      </w:r>
      <w:r w:rsidRPr="00A46FBA">
        <w:rPr>
          <w:rFonts w:asciiTheme="minorHAnsi" w:eastAsiaTheme="minorHAnsi" w:hAnsiTheme="minorHAnsi" w:cs="Arial"/>
          <w:iCs/>
          <w:sz w:val="22"/>
          <w:szCs w:val="22"/>
          <w:lang w:eastAsia="en-US"/>
        </w:rPr>
        <w:t xml:space="preserve"> d’un altre subministrament per part de la Fundació de Gestió Sanitària de l’Hospital de la Santa Creu i Sant Pau</w:t>
      </w:r>
      <w:r w:rsidR="00E06D5D" w:rsidRPr="00A46FBA">
        <w:rPr>
          <w:rFonts w:asciiTheme="minorHAnsi" w:hAnsiTheme="minorHAnsi" w:cs="Arial"/>
          <w:iCs/>
          <w:sz w:val="22"/>
          <w:szCs w:val="22"/>
          <w:lang w:eastAsia="ca-ES"/>
        </w:rPr>
        <w:t xml:space="preserve">. En aquest cas, la penalitat a aplicar serà la següent: </w:t>
      </w:r>
    </w:p>
    <w:p w14:paraId="3CBE162F" w14:textId="77777777" w:rsidR="00E06D5D" w:rsidRPr="00A46FBA" w:rsidRDefault="00E06D5D" w:rsidP="00A46FBA">
      <w:pPr>
        <w:spacing w:before="100" w:beforeAutospacing="1" w:after="100" w:afterAutospacing="1" w:line="276" w:lineRule="auto"/>
        <w:ind w:left="786"/>
        <w:contextualSpacing/>
        <w:jc w:val="both"/>
        <w:rPr>
          <w:rFonts w:asciiTheme="minorHAnsi" w:hAnsiTheme="minorHAnsi" w:cs="Arial"/>
          <w:iCs/>
          <w:sz w:val="22"/>
          <w:szCs w:val="22"/>
          <w:lang w:eastAsia="ca-ES"/>
        </w:rPr>
      </w:pPr>
    </w:p>
    <w:p w14:paraId="6365E562" w14:textId="77777777" w:rsidR="00E06D5D" w:rsidRPr="00A46FBA" w:rsidRDefault="00E06D5D" w:rsidP="00A46FBA">
      <w:pPr>
        <w:numPr>
          <w:ilvl w:val="1"/>
          <w:numId w:val="33"/>
        </w:numPr>
        <w:spacing w:before="100" w:beforeAutospacing="1" w:after="100" w:afterAutospacing="1" w:line="276" w:lineRule="auto"/>
        <w:contextualSpacing/>
        <w:jc w:val="both"/>
        <w:rPr>
          <w:rFonts w:asciiTheme="minorHAnsi" w:hAnsiTheme="minorHAnsi" w:cs="Arial"/>
          <w:b/>
          <w:iCs/>
          <w:sz w:val="22"/>
          <w:szCs w:val="22"/>
          <w:lang w:eastAsia="ca-ES"/>
        </w:rPr>
      </w:pPr>
      <w:r w:rsidRPr="00A46FBA">
        <w:rPr>
          <w:rFonts w:asciiTheme="minorHAnsi" w:hAnsiTheme="minorHAnsi" w:cs="Arial"/>
          <w:b/>
          <w:iCs/>
          <w:sz w:val="22"/>
          <w:szCs w:val="22"/>
          <w:lang w:eastAsia="ca-ES"/>
        </w:rPr>
        <w:t xml:space="preserve">CONCEPTES: </w:t>
      </w:r>
    </w:p>
    <w:p w14:paraId="571DD869" w14:textId="77777777" w:rsidR="00E06D5D" w:rsidRPr="00A46FBA" w:rsidRDefault="00E06D5D" w:rsidP="00A46FBA">
      <w:pPr>
        <w:numPr>
          <w:ilvl w:val="2"/>
          <w:numId w:val="33"/>
        </w:numPr>
        <w:spacing w:before="100" w:beforeAutospacing="1" w:after="100" w:afterAutospacing="1" w:line="276" w:lineRule="auto"/>
        <w:contextualSpacing/>
        <w:jc w:val="both"/>
        <w:rPr>
          <w:rFonts w:asciiTheme="minorHAnsi" w:hAnsiTheme="minorHAnsi" w:cs="Arial"/>
          <w:iCs/>
          <w:sz w:val="22"/>
          <w:szCs w:val="22"/>
          <w:lang w:eastAsia="ca-ES"/>
        </w:rPr>
      </w:pPr>
      <w:r w:rsidRPr="00A46FBA">
        <w:rPr>
          <w:rFonts w:asciiTheme="minorHAnsi" w:hAnsiTheme="minorHAnsi" w:cs="Arial"/>
          <w:iCs/>
          <w:sz w:val="22"/>
          <w:szCs w:val="22"/>
          <w:lang w:eastAsia="ca-ES"/>
        </w:rPr>
        <w:t xml:space="preserve">Preu adjudicació </w:t>
      </w:r>
      <w:r w:rsidRPr="00A46FBA">
        <w:rPr>
          <w:rFonts w:asciiTheme="minorHAnsi" w:hAnsiTheme="minorHAnsi" w:cs="Arial"/>
          <w:iCs/>
          <w:sz w:val="22"/>
          <w:szCs w:val="22"/>
          <w:lang w:eastAsia="ca-ES"/>
        </w:rPr>
        <w:sym w:font="Wingdings" w:char="F0E0"/>
      </w:r>
      <w:r w:rsidRPr="00A46FBA">
        <w:rPr>
          <w:rFonts w:asciiTheme="minorHAnsi" w:hAnsiTheme="minorHAnsi" w:cs="Arial"/>
          <w:iCs/>
          <w:sz w:val="22"/>
          <w:szCs w:val="22"/>
          <w:lang w:eastAsia="ca-ES"/>
        </w:rPr>
        <w:t xml:space="preserve"> PA. </w:t>
      </w:r>
    </w:p>
    <w:p w14:paraId="2F041EFE" w14:textId="77777777" w:rsidR="00E06D5D" w:rsidRPr="00A46FBA" w:rsidRDefault="00E06D5D" w:rsidP="00A46FBA">
      <w:pPr>
        <w:numPr>
          <w:ilvl w:val="2"/>
          <w:numId w:val="33"/>
        </w:numPr>
        <w:spacing w:before="100" w:beforeAutospacing="1" w:after="100" w:afterAutospacing="1" w:line="276" w:lineRule="auto"/>
        <w:contextualSpacing/>
        <w:jc w:val="both"/>
        <w:rPr>
          <w:rFonts w:asciiTheme="minorHAnsi" w:hAnsiTheme="minorHAnsi" w:cs="Arial"/>
          <w:iCs/>
          <w:sz w:val="22"/>
          <w:szCs w:val="22"/>
          <w:lang w:eastAsia="ca-ES"/>
        </w:rPr>
      </w:pPr>
      <w:r w:rsidRPr="00A46FBA">
        <w:rPr>
          <w:rFonts w:asciiTheme="minorHAnsi" w:hAnsiTheme="minorHAnsi" w:cs="Arial"/>
          <w:iCs/>
          <w:sz w:val="22"/>
          <w:szCs w:val="22"/>
          <w:lang w:eastAsia="ca-ES"/>
        </w:rPr>
        <w:t xml:space="preserve">Preu producte alternatiu </w:t>
      </w:r>
      <w:r w:rsidRPr="00A46FBA">
        <w:rPr>
          <w:rFonts w:asciiTheme="minorHAnsi" w:hAnsiTheme="minorHAnsi" w:cs="Arial"/>
          <w:iCs/>
          <w:sz w:val="22"/>
          <w:szCs w:val="22"/>
          <w:lang w:eastAsia="ca-ES"/>
        </w:rPr>
        <w:sym w:font="Wingdings" w:char="F0E0"/>
      </w:r>
      <w:r w:rsidRPr="00A46FBA">
        <w:rPr>
          <w:rFonts w:asciiTheme="minorHAnsi" w:hAnsiTheme="minorHAnsi" w:cs="Arial"/>
          <w:iCs/>
          <w:sz w:val="22"/>
          <w:szCs w:val="22"/>
          <w:lang w:eastAsia="ca-ES"/>
        </w:rPr>
        <w:t xml:space="preserve"> PPA.</w:t>
      </w:r>
    </w:p>
    <w:p w14:paraId="4C25D0DC" w14:textId="77777777" w:rsidR="00E06D5D" w:rsidRPr="00A46FBA" w:rsidRDefault="00E06D5D" w:rsidP="00A46FBA">
      <w:pPr>
        <w:numPr>
          <w:ilvl w:val="2"/>
          <w:numId w:val="33"/>
        </w:numPr>
        <w:spacing w:before="100" w:beforeAutospacing="1" w:after="100" w:afterAutospacing="1" w:line="276" w:lineRule="auto"/>
        <w:contextualSpacing/>
        <w:jc w:val="both"/>
        <w:rPr>
          <w:rFonts w:asciiTheme="minorHAnsi" w:hAnsiTheme="minorHAnsi" w:cs="Arial"/>
          <w:iCs/>
          <w:sz w:val="22"/>
          <w:szCs w:val="22"/>
          <w:lang w:eastAsia="ca-ES"/>
        </w:rPr>
      </w:pPr>
      <w:r w:rsidRPr="00A46FBA">
        <w:rPr>
          <w:rFonts w:asciiTheme="minorHAnsi" w:hAnsiTheme="minorHAnsi" w:cs="Arial"/>
          <w:iCs/>
          <w:sz w:val="22"/>
          <w:szCs w:val="22"/>
          <w:lang w:eastAsia="ca-ES"/>
        </w:rPr>
        <w:t xml:space="preserve">10% del valor de la comanda alternativa generada en concepte de despeses administratives </w:t>
      </w:r>
      <w:r w:rsidRPr="00A46FBA">
        <w:rPr>
          <w:rFonts w:asciiTheme="minorHAnsi" w:hAnsiTheme="minorHAnsi" w:cs="Arial"/>
          <w:iCs/>
          <w:sz w:val="22"/>
          <w:szCs w:val="22"/>
          <w:lang w:eastAsia="ca-ES"/>
        </w:rPr>
        <w:sym w:font="Wingdings" w:char="F0E0"/>
      </w:r>
      <w:r w:rsidRPr="00A46FBA">
        <w:rPr>
          <w:rFonts w:asciiTheme="minorHAnsi" w:hAnsiTheme="minorHAnsi" w:cs="Arial"/>
          <w:iCs/>
          <w:sz w:val="22"/>
          <w:szCs w:val="22"/>
          <w:lang w:eastAsia="ca-ES"/>
        </w:rPr>
        <w:t xml:space="preserve"> DP.</w:t>
      </w:r>
    </w:p>
    <w:p w14:paraId="61CA78E9" w14:textId="77777777" w:rsidR="00E06D5D" w:rsidRPr="00A46FBA" w:rsidRDefault="00E06D5D" w:rsidP="00A46FBA">
      <w:pPr>
        <w:spacing w:before="100" w:beforeAutospacing="1" w:after="100" w:afterAutospacing="1" w:line="276" w:lineRule="auto"/>
        <w:ind w:left="2160"/>
        <w:contextualSpacing/>
        <w:jc w:val="both"/>
        <w:rPr>
          <w:rFonts w:asciiTheme="minorHAnsi" w:hAnsiTheme="minorHAnsi" w:cs="Arial"/>
          <w:iCs/>
          <w:sz w:val="22"/>
          <w:szCs w:val="22"/>
          <w:lang w:eastAsia="ca-ES"/>
        </w:rPr>
      </w:pPr>
    </w:p>
    <w:p w14:paraId="48033525" w14:textId="77777777" w:rsidR="007C5C4A" w:rsidRDefault="007C5C4A" w:rsidP="007C5C4A">
      <w:pPr>
        <w:numPr>
          <w:ilvl w:val="1"/>
          <w:numId w:val="35"/>
        </w:numPr>
        <w:spacing w:before="100" w:beforeAutospacing="1" w:after="100" w:afterAutospacing="1" w:line="276" w:lineRule="auto"/>
        <w:contextualSpacing/>
        <w:jc w:val="both"/>
        <w:rPr>
          <w:rFonts w:asciiTheme="minorHAnsi" w:hAnsiTheme="minorHAnsi" w:cstheme="minorHAnsi"/>
          <w:iCs/>
          <w:sz w:val="22"/>
          <w:szCs w:val="22"/>
          <w:lang w:eastAsia="ca-ES"/>
        </w:rPr>
      </w:pPr>
      <w:r>
        <w:rPr>
          <w:rFonts w:asciiTheme="minorHAnsi" w:hAnsiTheme="minorHAnsi" w:cstheme="minorHAnsi"/>
          <w:b/>
          <w:iCs/>
          <w:sz w:val="22"/>
          <w:szCs w:val="22"/>
          <w:lang w:eastAsia="ca-ES"/>
        </w:rPr>
        <w:t>FÓRMULA:</w:t>
      </w:r>
      <w:r>
        <w:rPr>
          <w:rFonts w:asciiTheme="minorHAnsi" w:hAnsiTheme="minorHAnsi" w:cstheme="minorHAnsi"/>
          <w:iCs/>
          <w:sz w:val="22"/>
          <w:szCs w:val="22"/>
          <w:lang w:eastAsia="ca-ES"/>
        </w:rPr>
        <w:t xml:space="preserve"> (PPA-PA) + DP</w:t>
      </w:r>
    </w:p>
    <w:p w14:paraId="3E1AA30F" w14:textId="016C9B52" w:rsidR="007C5C4A" w:rsidRDefault="007C5C4A" w:rsidP="007C5C4A">
      <w:pPr>
        <w:spacing w:before="100" w:beforeAutospacing="1" w:after="100" w:afterAutospacing="1" w:line="276" w:lineRule="auto"/>
        <w:ind w:left="2160"/>
        <w:contextualSpacing/>
        <w:jc w:val="both"/>
        <w:rPr>
          <w:rFonts w:asciiTheme="minorHAnsi" w:hAnsiTheme="minorHAnsi" w:cstheme="minorHAnsi"/>
          <w:iCs/>
          <w:sz w:val="22"/>
          <w:szCs w:val="22"/>
          <w:lang w:eastAsia="ca-ES"/>
        </w:rPr>
      </w:pPr>
      <w:r>
        <w:rPr>
          <w:noProof/>
        </w:rPr>
        <mc:AlternateContent>
          <mc:Choice Requires="wps">
            <w:drawing>
              <wp:anchor distT="0" distB="0" distL="114300" distR="114300" simplePos="0" relativeHeight="251658240" behindDoc="0" locked="0" layoutInCell="1" allowOverlap="1" wp14:anchorId="4EF5D542" wp14:editId="2CCE4CFF">
                <wp:simplePos x="0" y="0"/>
                <wp:positionH relativeFrom="column">
                  <wp:posOffset>1791335</wp:posOffset>
                </wp:positionH>
                <wp:positionV relativeFrom="paragraph">
                  <wp:posOffset>6350</wp:posOffset>
                </wp:positionV>
                <wp:extent cx="273685" cy="427990"/>
                <wp:effectExtent l="0" t="952" r="11112" b="11113"/>
                <wp:wrapNone/>
                <wp:docPr id="1" name="Clau de tancamen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73685" cy="427990"/>
                        </a:xfrm>
                        <a:prstGeom prst="rightBrace">
                          <a:avLst>
                            <a:gd name="adj1" fmla="val 8340"/>
                            <a:gd name="adj2" fmla="val 52324"/>
                          </a:avLst>
                        </a:pr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92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lau de tancament 1" o:spid="_x0000_s1026" type="#_x0000_t88" style="position:absolute;margin-left:141.05pt;margin-top:.5pt;width:21.55pt;height:33.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" adj="1152,11302" strokecolor="#4579b8"/>
            </w:pict>
          </mc:Fallback>
        </mc:AlternateContent>
      </w:r>
    </w:p>
    <w:p w14:paraId="1EEE4F64" w14:textId="77777777" w:rsidR="007C5C4A" w:rsidRDefault="007C5C4A" w:rsidP="007C5C4A">
      <w:pPr>
        <w:tabs>
          <w:tab w:val="left" w:pos="2865"/>
        </w:tabs>
        <w:spacing w:line="276" w:lineRule="auto"/>
        <w:jc w:val="both"/>
        <w:rPr>
          <w:rFonts w:asciiTheme="minorHAnsi" w:hAnsiTheme="minorHAnsi" w:cstheme="minorHAnsi"/>
          <w:iCs/>
          <w:sz w:val="22"/>
          <w:szCs w:val="22"/>
          <w:lang w:eastAsia="ca-ES"/>
        </w:rPr>
      </w:pPr>
      <w:r>
        <w:rPr>
          <w:rFonts w:asciiTheme="minorHAnsi" w:hAnsiTheme="minorHAnsi" w:cstheme="minorHAnsi"/>
          <w:iCs/>
          <w:sz w:val="22"/>
          <w:szCs w:val="22"/>
          <w:lang w:eastAsia="ca-ES"/>
        </w:rPr>
        <w:tab/>
        <w:t xml:space="preserve">     </w:t>
      </w:r>
    </w:p>
    <w:p w14:paraId="37687A1B" w14:textId="77777777" w:rsidR="007C5C4A" w:rsidRDefault="007C5C4A" w:rsidP="007C5C4A">
      <w:pPr>
        <w:tabs>
          <w:tab w:val="left" w:pos="2865"/>
        </w:tabs>
        <w:spacing w:line="276" w:lineRule="auto"/>
        <w:jc w:val="both"/>
        <w:rPr>
          <w:rFonts w:asciiTheme="minorHAnsi" w:hAnsiTheme="minorHAnsi" w:cstheme="minorHAnsi"/>
          <w:iCs/>
          <w:sz w:val="22"/>
          <w:szCs w:val="22"/>
          <w:lang w:eastAsia="ca-ES"/>
        </w:rPr>
      </w:pPr>
      <w:r>
        <w:rPr>
          <w:rFonts w:asciiTheme="minorHAnsi" w:hAnsiTheme="minorHAnsi" w:cstheme="minorHAnsi"/>
          <w:iCs/>
          <w:sz w:val="22"/>
          <w:szCs w:val="22"/>
          <w:lang w:eastAsia="ca-ES"/>
        </w:rPr>
        <w:tab/>
        <w:t>= 0 o superior a 0 *</w:t>
      </w:r>
    </w:p>
    <w:p w14:paraId="3E21424A" w14:textId="77777777" w:rsidR="007C5C4A" w:rsidRDefault="007C5C4A" w:rsidP="007C5C4A">
      <w:pPr>
        <w:tabs>
          <w:tab w:val="left" w:pos="2865"/>
        </w:tabs>
        <w:spacing w:line="276" w:lineRule="auto"/>
        <w:jc w:val="both"/>
        <w:rPr>
          <w:rFonts w:asciiTheme="minorHAnsi" w:hAnsiTheme="minorHAnsi" w:cstheme="minorHAnsi"/>
          <w:iCs/>
          <w:sz w:val="22"/>
          <w:szCs w:val="22"/>
          <w:lang w:eastAsia="ca-ES"/>
        </w:rPr>
      </w:pPr>
    </w:p>
    <w:p w14:paraId="2108FD74" w14:textId="77777777" w:rsidR="001E7A1C" w:rsidRPr="005B7716" w:rsidRDefault="001E7A1C" w:rsidP="001E7A1C">
      <w:pPr>
        <w:tabs>
          <w:tab w:val="left" w:pos="2865"/>
        </w:tabs>
        <w:spacing w:line="276" w:lineRule="auto"/>
        <w:jc w:val="both"/>
        <w:rPr>
          <w:rFonts w:asciiTheme="minorHAnsi" w:hAnsiTheme="minorHAnsi" w:cstheme="minorHAnsi"/>
          <w:iCs/>
          <w:sz w:val="22"/>
          <w:szCs w:val="22"/>
          <w:lang w:eastAsia="ca-ES"/>
        </w:rPr>
      </w:pPr>
      <w:r w:rsidRPr="005B7716">
        <w:rPr>
          <w:rFonts w:asciiTheme="minorHAnsi" w:hAnsiTheme="minorHAnsi" w:cstheme="minorHAnsi"/>
          <w:iCs/>
          <w:sz w:val="22"/>
          <w:szCs w:val="22"/>
          <w:lang w:eastAsia="ca-ES"/>
        </w:rPr>
        <w:t xml:space="preserve">* </w:t>
      </w:r>
      <w:bookmarkStart w:id="0" w:name="_Hlk172119517"/>
      <w:r w:rsidRPr="005B7716">
        <w:rPr>
          <w:rFonts w:asciiTheme="minorHAnsi" w:hAnsiTheme="minorHAnsi" w:cstheme="minorHAnsi"/>
          <w:iCs/>
          <w:sz w:val="22"/>
          <w:szCs w:val="22"/>
          <w:lang w:eastAsia="ca-ES"/>
        </w:rPr>
        <w:t xml:space="preserve">Quan el valor resultant de l’operació PPA-PA resulti en un número negatiu, </w:t>
      </w:r>
      <w:bookmarkEnd w:id="0"/>
      <w:r w:rsidRPr="005B7716">
        <w:rPr>
          <w:rFonts w:asciiTheme="minorHAnsi" w:hAnsiTheme="minorHAnsi" w:cstheme="minorHAnsi"/>
          <w:iCs/>
          <w:sz w:val="22"/>
          <w:szCs w:val="22"/>
          <w:lang w:eastAsia="ca-ES"/>
        </w:rPr>
        <w:t xml:space="preserve">només </w:t>
      </w:r>
      <w:r>
        <w:rPr>
          <w:rFonts w:asciiTheme="minorHAnsi" w:hAnsiTheme="minorHAnsi" w:cstheme="minorHAnsi"/>
          <w:iCs/>
          <w:sz w:val="22"/>
          <w:szCs w:val="22"/>
          <w:lang w:eastAsia="ca-ES"/>
        </w:rPr>
        <w:t xml:space="preserve">s’abonaran </w:t>
      </w:r>
      <w:r w:rsidRPr="005B7716">
        <w:rPr>
          <w:rFonts w:asciiTheme="minorHAnsi" w:hAnsiTheme="minorHAnsi" w:cstheme="minorHAnsi"/>
          <w:iCs/>
          <w:sz w:val="22"/>
          <w:szCs w:val="22"/>
          <w:lang w:eastAsia="ca-ES"/>
        </w:rPr>
        <w:t>les despeses administratives (DP).</w:t>
      </w:r>
    </w:p>
    <w:p w14:paraId="4CF3CA73" w14:textId="77777777" w:rsidR="00A21E2D" w:rsidRPr="005B7716" w:rsidRDefault="00A21E2D" w:rsidP="00A21E2D">
      <w:pPr>
        <w:spacing w:line="276" w:lineRule="auto"/>
        <w:jc w:val="both"/>
        <w:rPr>
          <w:rFonts w:asciiTheme="minorHAnsi" w:hAnsiTheme="minorHAnsi" w:cstheme="minorHAnsi"/>
          <w:sz w:val="22"/>
          <w:szCs w:val="22"/>
          <w:lang w:eastAsia="ca-ES"/>
        </w:rPr>
      </w:pPr>
    </w:p>
    <w:p w14:paraId="3FAA858E" w14:textId="77777777" w:rsidR="00A21E2D" w:rsidRPr="003C7A84" w:rsidRDefault="00A21E2D" w:rsidP="00A21E2D">
      <w:pPr>
        <w:spacing w:line="276" w:lineRule="auto"/>
        <w:jc w:val="both"/>
        <w:rPr>
          <w:rFonts w:asciiTheme="minorHAnsi" w:hAnsiTheme="minorHAnsi" w:cstheme="minorHAnsi"/>
          <w:sz w:val="22"/>
          <w:szCs w:val="22"/>
          <w:lang w:eastAsia="ca-ES"/>
        </w:rPr>
      </w:pPr>
      <w:r w:rsidRPr="005B7716">
        <w:rPr>
          <w:rFonts w:asciiTheme="minorHAnsi" w:hAnsiTheme="minorHAnsi" w:cstheme="minorHAnsi"/>
          <w:sz w:val="22"/>
          <w:szCs w:val="22"/>
          <w:lang w:eastAsia="ca-ES"/>
        </w:rPr>
        <w:t>Aquesta</w:t>
      </w:r>
      <w:r w:rsidRPr="00317CFD">
        <w:rPr>
          <w:rFonts w:asciiTheme="minorHAnsi" w:hAnsiTheme="minorHAnsi" w:cstheme="minorHAnsi"/>
          <w:sz w:val="22"/>
          <w:szCs w:val="22"/>
          <w:lang w:eastAsia="ca-ES"/>
        </w:rPr>
        <w:t xml:space="preserve"> penalitat s’aplicarà de manera automàtica, això és, sense necessitat de tràmit d’audiència, en el moment de la ruptura </w:t>
      </w:r>
      <w:proofErr w:type="spellStart"/>
      <w:r w:rsidRPr="00317CFD">
        <w:rPr>
          <w:rFonts w:asciiTheme="minorHAnsi" w:hAnsiTheme="minorHAnsi" w:cstheme="minorHAnsi"/>
          <w:sz w:val="22"/>
          <w:szCs w:val="22"/>
          <w:lang w:eastAsia="ca-ES"/>
        </w:rPr>
        <w:t>d’stock</w:t>
      </w:r>
      <w:proofErr w:type="spellEnd"/>
      <w:r w:rsidRPr="00317CFD">
        <w:rPr>
          <w:rFonts w:asciiTheme="minorHAnsi" w:hAnsiTheme="minorHAnsi" w:cstheme="minorHAnsi"/>
          <w:sz w:val="22"/>
          <w:szCs w:val="22"/>
          <w:lang w:eastAsia="ca-ES"/>
        </w:rPr>
        <w:t xml:space="preserve"> i/o incompliment del termini de lliurament. </w:t>
      </w:r>
      <w:r w:rsidRPr="003C7A84">
        <w:rPr>
          <w:rFonts w:asciiTheme="minorHAnsi" w:hAnsiTheme="minorHAnsi" w:cstheme="minorHAnsi"/>
          <w:sz w:val="22"/>
          <w:szCs w:val="22"/>
          <w:lang w:eastAsia="ca-ES"/>
        </w:rPr>
        <w:t>En cas que es produeixi aquesta casuística en un mateix contractista i que afecti a diferents contractes formalitzats amb aquest</w:t>
      </w:r>
      <w:r>
        <w:rPr>
          <w:rFonts w:asciiTheme="minorHAnsi" w:hAnsiTheme="minorHAnsi" w:cstheme="minorHAnsi"/>
          <w:sz w:val="22"/>
          <w:szCs w:val="22"/>
          <w:lang w:eastAsia="ca-ES"/>
        </w:rPr>
        <w:t>, la</w:t>
      </w:r>
      <w:r w:rsidRPr="003C7A84">
        <w:rPr>
          <w:rFonts w:asciiTheme="minorHAnsi" w:hAnsiTheme="minorHAnsi" w:cstheme="minorHAnsi"/>
          <w:sz w:val="22"/>
          <w:szCs w:val="22"/>
          <w:lang w:eastAsia="ca-ES"/>
        </w:rPr>
        <w:t xml:space="preserve"> FGS es reserva la potestat </w:t>
      </w:r>
      <w:r>
        <w:rPr>
          <w:rFonts w:asciiTheme="minorHAnsi" w:hAnsiTheme="minorHAnsi" w:cstheme="minorHAnsi"/>
          <w:sz w:val="22"/>
          <w:szCs w:val="22"/>
          <w:lang w:eastAsia="ca-ES"/>
        </w:rPr>
        <w:t xml:space="preserve">de realitzar-ho en </w:t>
      </w:r>
      <w:r w:rsidRPr="003C7A84">
        <w:rPr>
          <w:rFonts w:asciiTheme="minorHAnsi" w:hAnsiTheme="minorHAnsi" w:cstheme="minorHAnsi"/>
          <w:sz w:val="22"/>
          <w:szCs w:val="22"/>
          <w:lang w:eastAsia="ca-ES"/>
        </w:rPr>
        <w:t>un únic tràmit.</w:t>
      </w:r>
      <w:r>
        <w:rPr>
          <w:rFonts w:asciiTheme="minorHAnsi" w:hAnsiTheme="minorHAnsi" w:cstheme="minorHAnsi"/>
          <w:sz w:val="22"/>
          <w:szCs w:val="22"/>
          <w:lang w:eastAsia="ca-ES"/>
        </w:rPr>
        <w:t xml:space="preserve"> En aquest supòsit, a</w:t>
      </w:r>
      <w:r w:rsidRPr="003C7A84">
        <w:rPr>
          <w:rFonts w:asciiTheme="minorHAnsi" w:hAnsiTheme="minorHAnsi" w:cstheme="minorHAnsi"/>
          <w:sz w:val="22"/>
          <w:szCs w:val="22"/>
          <w:lang w:eastAsia="ca-ES"/>
        </w:rPr>
        <w:t>l tractar-se d’un mer tràmit procedimental que es realitzarà atenent a l’establert a la documentació contractual, aquest quedarà validat únicament amb la signatura de la Cap de Contractació.</w:t>
      </w:r>
    </w:p>
    <w:p w14:paraId="0BD26205" w14:textId="77777777" w:rsidR="00A21E2D" w:rsidRPr="00317CFD" w:rsidRDefault="00A21E2D" w:rsidP="00A21E2D">
      <w:pPr>
        <w:spacing w:before="100" w:beforeAutospacing="1" w:after="160" w:line="276" w:lineRule="auto"/>
        <w:jc w:val="both"/>
        <w:rPr>
          <w:rFonts w:asciiTheme="minorHAnsi" w:hAnsiTheme="minorHAnsi" w:cstheme="minorHAnsi"/>
          <w:sz w:val="22"/>
          <w:szCs w:val="22"/>
          <w:lang w:eastAsia="ca-ES"/>
        </w:rPr>
      </w:pPr>
      <w:r w:rsidRPr="00317CFD">
        <w:rPr>
          <w:rFonts w:asciiTheme="minorHAnsi" w:hAnsiTheme="minorHAnsi" w:cstheme="minorHAnsi"/>
          <w:sz w:val="22"/>
          <w:szCs w:val="22"/>
          <w:lang w:eastAsia="ca-ES"/>
        </w:rPr>
        <w:t>La</w:t>
      </w:r>
      <w:r>
        <w:rPr>
          <w:rFonts w:asciiTheme="minorHAnsi" w:hAnsiTheme="minorHAnsi" w:cstheme="minorHAnsi"/>
          <w:sz w:val="22"/>
          <w:szCs w:val="22"/>
          <w:lang w:eastAsia="ca-ES"/>
        </w:rPr>
        <w:t xml:space="preserve"> </w:t>
      </w:r>
      <w:r w:rsidRPr="00317CFD">
        <w:rPr>
          <w:rFonts w:asciiTheme="minorHAnsi" w:hAnsiTheme="minorHAnsi" w:cstheme="minorHAnsi"/>
          <w:sz w:val="22"/>
          <w:szCs w:val="22"/>
          <w:lang w:eastAsia="ca-ES"/>
        </w:rPr>
        <w:t xml:space="preserve">deducció de la quantia es realitzarà mitjançant retenció del preu de les factures pendents de pagament, segons la clàusula </w:t>
      </w:r>
      <w:r>
        <w:rPr>
          <w:rFonts w:asciiTheme="minorHAnsi" w:hAnsiTheme="minorHAnsi" w:cstheme="minorHAnsi"/>
          <w:sz w:val="22"/>
          <w:szCs w:val="22"/>
          <w:lang w:eastAsia="ca-ES"/>
        </w:rPr>
        <w:t>relativa a la facturació</w:t>
      </w:r>
      <w:r w:rsidRPr="00317CFD">
        <w:rPr>
          <w:rFonts w:asciiTheme="minorHAnsi" w:hAnsiTheme="minorHAnsi" w:cstheme="minorHAnsi"/>
          <w:sz w:val="22"/>
          <w:szCs w:val="22"/>
          <w:lang w:eastAsia="ca-ES"/>
        </w:rPr>
        <w:t xml:space="preserve"> del Plec de clàusules.</w:t>
      </w:r>
    </w:p>
    <w:p w14:paraId="5533EBB7"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43E6A492"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Sisena.- RESOLUCIÓ DEL CONTRACTE.</w:t>
      </w:r>
    </w:p>
    <w:p w14:paraId="02444DC2"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1167C15A"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Les causes i els efectes de la resolució del contracte són les legalment previstes. Es consideren obligacions contractuals i per tant, el seu incompliment serà causa de resolució, les </w:t>
      </w:r>
      <w:r w:rsidRPr="00A46FBA">
        <w:rPr>
          <w:rFonts w:asciiTheme="minorHAnsi" w:hAnsiTheme="minorHAnsi" w:cs="Arial"/>
          <w:sz w:val="22"/>
          <w:szCs w:val="22"/>
          <w:lang w:eastAsia="ca-ES"/>
        </w:rPr>
        <w:lastRenderedPageBreak/>
        <w:t>especificades en el contracte i les previstes a la documentació contractual, i en concret les següents:</w:t>
      </w:r>
    </w:p>
    <w:p w14:paraId="5471642D"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a) Per acord mutu de les parts.</w:t>
      </w:r>
    </w:p>
    <w:p w14:paraId="1D1CF1F5"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b) L’incompliment de les clàusules del Contracte o dels Plecs.</w:t>
      </w:r>
    </w:p>
    <w:p w14:paraId="7A7B152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c) Incompliment dels terminis establerts.</w:t>
      </w:r>
    </w:p>
    <w:p w14:paraId="5EE74824"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d) La suspensió de la prestació per un termini superior a cinc (5) dies naturals, per actes o omissions imputables a la Subministradora.</w:t>
      </w:r>
    </w:p>
    <w:p w14:paraId="69C7784C"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 L’extinció de la personalitat jurídica de la Subministradora.</w:t>
      </w:r>
    </w:p>
    <w:p w14:paraId="245EF90B"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f) Incompliment per la Contractista de les obligacions laborals, de prevenció de riscos laborals i/o medi ambientals.</w:t>
      </w:r>
    </w:p>
    <w:p w14:paraId="6A84D104"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g) La falta de capacitat tècnica, laboral o econòmica de la Subministradora observada per l’Hospital durant l’execució del Contracte.</w:t>
      </w:r>
    </w:p>
    <w:p w14:paraId="0453853C"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h) Falta d’esmena per la Subministradora dels defectes observats en els equipament subministrats.</w:t>
      </w:r>
    </w:p>
    <w:p w14:paraId="132B0F2A"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Fundació es reserva el dret de proposar la resolució del contracte per l’incompliment de les obligacions essencials contemplades a l’oferta, i a les clàusules del Plec de Clàusules i al Plec de Prescripcions Tècniques, així com també ho podrà proposar per reiteració en les deficiències del subministrament amb més de 3 penalitzacions assenyalades al Plec.</w:t>
      </w:r>
    </w:p>
    <w:p w14:paraId="75F172DB"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D’altra banda, i atès que la destinació del present subministrament és l’activitat assistencial de la Fundació, s’imposa un període de prova de 3 mesos a comptar des de la primera comanda. Si durant aquest període es detectés que l’objecte del subministrament no és apte per l’activitat assistencial, es resoldria el contracte prèvia audiència del contractista. </w:t>
      </w:r>
    </w:p>
    <w:p w14:paraId="4AD02907"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EC2D9EB"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Setena.- OBLIGACIONS DE LA SUBMINISTRADORA</w:t>
      </w:r>
    </w:p>
    <w:p w14:paraId="042EE730"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1667D59C"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Subministradora estarà vinculada per l’oferta presentada, el compliment de la qual, en tots els seus termes, tindrà el caràcter d’obligació essencial del contracte.</w:t>
      </w:r>
    </w:p>
    <w:p w14:paraId="287A8BDA"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Així mateix, les parts es comprometen a complir amb les obligacions estipulades als Plecs de Clàusules Particulars.</w:t>
      </w:r>
    </w:p>
    <w:p w14:paraId="0053FD4C"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En cas que la Subministradora </w:t>
      </w:r>
      <w:proofErr w:type="spellStart"/>
      <w:r w:rsidRPr="00A46FBA">
        <w:rPr>
          <w:rFonts w:asciiTheme="minorHAnsi" w:hAnsiTheme="minorHAnsi" w:cs="Arial"/>
          <w:sz w:val="22"/>
          <w:szCs w:val="22"/>
          <w:lang w:eastAsia="ca-ES"/>
        </w:rPr>
        <w:t>oferti</w:t>
      </w:r>
      <w:proofErr w:type="spellEnd"/>
      <w:r w:rsidRPr="00A46FBA">
        <w:rPr>
          <w:rFonts w:asciiTheme="minorHAnsi" w:hAnsiTheme="minorHAnsi" w:cs="Arial"/>
          <w:sz w:val="22"/>
          <w:szCs w:val="22"/>
          <w:lang w:eastAsia="ca-ES"/>
        </w:rPr>
        <w:t xml:space="preserve"> per a una licitació de semblants característiques un preu inferior a </w:t>
      </w:r>
      <w:proofErr w:type="spellStart"/>
      <w:r w:rsidRPr="00A46FBA">
        <w:rPr>
          <w:rFonts w:asciiTheme="minorHAnsi" w:hAnsiTheme="minorHAnsi" w:cs="Arial"/>
          <w:sz w:val="22"/>
          <w:szCs w:val="22"/>
          <w:lang w:eastAsia="ca-ES"/>
        </w:rPr>
        <w:t>l’ofertat</w:t>
      </w:r>
      <w:proofErr w:type="spellEnd"/>
      <w:r w:rsidRPr="00A46FBA">
        <w:rPr>
          <w:rFonts w:asciiTheme="minorHAnsi" w:hAnsiTheme="minorHAnsi" w:cs="Arial"/>
          <w:sz w:val="22"/>
          <w:szCs w:val="22"/>
          <w:lang w:eastAsia="ca-ES"/>
        </w:rPr>
        <w:t xml:space="preserve"> a la Fundació durant la vigència del contracte, seran d’aplicació els preus inferiors </w:t>
      </w:r>
      <w:proofErr w:type="spellStart"/>
      <w:r w:rsidRPr="00A46FBA">
        <w:rPr>
          <w:rFonts w:asciiTheme="minorHAnsi" w:hAnsiTheme="minorHAnsi" w:cs="Arial"/>
          <w:sz w:val="22"/>
          <w:szCs w:val="22"/>
          <w:lang w:eastAsia="ca-ES"/>
        </w:rPr>
        <w:t>ofertats</w:t>
      </w:r>
      <w:proofErr w:type="spellEnd"/>
      <w:r w:rsidRPr="00A46FBA">
        <w:rPr>
          <w:rFonts w:asciiTheme="minorHAnsi" w:hAnsiTheme="minorHAnsi" w:cs="Arial"/>
          <w:sz w:val="22"/>
          <w:szCs w:val="22"/>
          <w:lang w:eastAsia="ca-ES"/>
        </w:rPr>
        <w:t>. L’aplicació de la rebaixa tindrà caràcter retroactiu des de la data de l’oferta amb els preus reduïts, podent, per tant, la Fundació descomptar de la factura en curs el tant per cent corresponent a la rebaixa.</w:t>
      </w:r>
    </w:p>
    <w:p w14:paraId="3128EA95"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Si durant la vigència del contracte algun producte de referència adjudicat, innovés o millorés les característiques sol·licitades a les fitxes dels productes, es podran incorporar en el mateix procés, sempre que comportin un interès d’ús o servei i es mantingui el preu adjudicat, les quals seran valorades pel comitè tècnic designat.</w:t>
      </w:r>
    </w:p>
    <w:p w14:paraId="09BC22C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lastRenderedPageBreak/>
        <w:t>En el cas de fàrmacs, i davant l’aparició en el mercat de nous genèrics o equivalents terapèutics, aquests seran revisats en el moment que, comercialment, estiguin disponibles en el mercat hospitalari.</w:t>
      </w:r>
    </w:p>
    <w:p w14:paraId="118F33EB"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Subministradora estarà obligada a prestar l’assessorament tècnic i assistencial per a la utilització dels productes subministrats.</w:t>
      </w:r>
    </w:p>
    <w:p w14:paraId="3DC76901"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61432C4"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Vuitena.- CESSIÓ I SUBCONTRACTACIÓ</w:t>
      </w:r>
    </w:p>
    <w:p w14:paraId="6FEC5627"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58B204E9"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Subministradora podrà cedir els drets i obligacions relatius al Contracte, prèvia autorització per escrit de la Fundació i sempre i quan les característiques tècniques o personals del cedent no hagin estat la raó principal per a l’adjudicació del contracte.</w:t>
      </w:r>
    </w:p>
    <w:p w14:paraId="40734A77"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En quant a la subcontractació, s’estarà a allò previst al quadre de característiques.</w:t>
      </w:r>
    </w:p>
    <w:p w14:paraId="21FC9FA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En ambdós casos, es requerirà l’aprovació formal per part de la Fundació de Gestió. La falta d’aprovació formal podrà ser causa de resolució del contracte.</w:t>
      </w:r>
    </w:p>
    <w:p w14:paraId="7386B7FD"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124D66B0"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Novena.- RECEPCIÓ, LIQUIDACIÓ I DEVOLUCIÓ DE LA GARANTIA</w:t>
      </w:r>
    </w:p>
    <w:p w14:paraId="3E69387E"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65A90958"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De conformitat amb el Plec de Clàusules, la constatació de que el subministrament s’ha fet en termini i que el material subministrat és correcte es farà en el termini d’un mes. Ateses les </w:t>
      </w:r>
    </w:p>
    <w:p w14:paraId="20D8716D"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2A843120"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característiques del subministrament, només s’aixecarà una acta de recepció per cadascuna de les comandes en cas de que es detecti que el material és defectuós no té les característiques contractades o presenta qualsevol altre defecte. Aplicant-se en aquest cas, les oportunes penalitzacions.</w:t>
      </w:r>
    </w:p>
    <w:p w14:paraId="2C5D59E4"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Un cop efectuada la recepció total de les prestacions, s’acordarà la liquidació del contracte dins del termini d’un mes, reservant-se la Fundació el dret de valorar el subministrament.</w:t>
      </w:r>
    </w:p>
    <w:p w14:paraId="144E3B5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Al tractar-se de productes que es consumeixen abans de l’abonament del preu, no s’estableix termini de garantia.</w:t>
      </w:r>
    </w:p>
    <w:p w14:paraId="18469B2C"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Es podrà reclamar a la subministradora pels vicis i defectes del subministrament d’acord amb el previst al Plec de Clàusules.</w:t>
      </w:r>
    </w:p>
    <w:p w14:paraId="67BBAD6A"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5F8B1D2"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Desena.- MODIFICACIÓ I PRÒRROGA DEL CONTRACTE</w:t>
      </w:r>
    </w:p>
    <w:p w14:paraId="50CA97DC"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0730B335"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Les parts podran modificar el Contracte, d’acord amb el previst a al Plec de Clàusules Particulars i quadre de característiques.</w:t>
      </w:r>
    </w:p>
    <w:p w14:paraId="7257BB63"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2ABCBB94"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El procediment per aprovar la pròrroga del contracte, en cas de que aquesta estigui prevista,  és l’establert a la clàusula quarta del Plec de Clàusules.</w:t>
      </w:r>
    </w:p>
    <w:p w14:paraId="2574E4EC"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107F0881"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lastRenderedPageBreak/>
        <w:t>Onzena.- MILLORES</w:t>
      </w:r>
    </w:p>
    <w:p w14:paraId="7475FD60"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6D8634C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Subministradora, si és el cas, s’obliga al compliment de les millores presentades juntament amb l’oferta.</w:t>
      </w:r>
    </w:p>
    <w:p w14:paraId="50A37528"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29D268A8"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Dotzena.- POTESTATS DE L’HOSPITAL</w:t>
      </w:r>
    </w:p>
    <w:p w14:paraId="0805C8CE"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60F53D28"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L’Hospital té la potestat de dirigir, inspeccionar i controlar l’execució del Contracte i resoldre les incidències sorgides en la seva execució.</w:t>
      </w:r>
    </w:p>
    <w:p w14:paraId="3B381BD2"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Davant la impossibilitat d’executar la prestació en els termes inicialment pactats o la possibilitat que es pugui produir una lesió greu en cas que es continuï executant la prestació en els mateixos termes, i fins que no es formalitzi el nou contracte, la FGS ostentarà la potestat d’execució directa del mateix, adoptant les mesures necessàries i indispensables per evitar un greu trastorn.</w:t>
      </w:r>
    </w:p>
    <w:p w14:paraId="72901D87"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1DC9C6DF"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Tretzena.- CONFIDENCIALITAT</w:t>
      </w:r>
    </w:p>
    <w:p w14:paraId="60DF122E"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68C95F40"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La Subministradora està obligada a respectar el caràcter confidencial de tota aquella informació a la que tingui accés per a l’execució del contracte que així s’indiqui en el mateix o que així li indiqui la Fundació, o que per la seva pròpia naturalesa hagi de ser tractada com a tal. Aquest deure de confidencialitat es mantindrà durant un termini mínim de 5 anys.</w:t>
      </w:r>
    </w:p>
    <w:p w14:paraId="105813B6"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1DF8F174"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7253BBCA"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r w:rsidRPr="00A46FBA">
        <w:rPr>
          <w:rFonts w:asciiTheme="minorHAnsi" w:hAnsiTheme="minorHAnsi" w:cs="Arial"/>
          <w:b/>
          <w:bCs/>
          <w:sz w:val="22"/>
          <w:szCs w:val="22"/>
          <w:lang w:eastAsia="ca-ES"/>
        </w:rPr>
        <w:t>Catorzena.- JURISDICCIÓ</w:t>
      </w:r>
    </w:p>
    <w:p w14:paraId="11582D9F"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7EDADC56"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Les parts es sotmeten, per a qualsevol qüestió que pugui sorgir, respecte la interpretació, efectes i execució del Contracte, als Jutjats i Tribunals de Barcelona, amb renúncia expressa a qualsevol fur propi.</w:t>
      </w:r>
    </w:p>
    <w:p w14:paraId="2D43DC8F"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1F71239B"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I en senyal de conformitat, ambdues parts signen el present Contracte.</w:t>
      </w:r>
    </w:p>
    <w:p w14:paraId="526FB9FD"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233F0018"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r w:rsidRPr="00A46FBA">
        <w:rPr>
          <w:rFonts w:asciiTheme="minorHAnsi" w:hAnsiTheme="minorHAnsi" w:cs="Arial"/>
          <w:sz w:val="22"/>
          <w:szCs w:val="22"/>
          <w:lang w:eastAsia="ca-ES"/>
        </w:rPr>
        <w:t xml:space="preserve">Barcelona, </w:t>
      </w:r>
      <w:proofErr w:type="spellStart"/>
      <w:r w:rsidRPr="00A46FBA">
        <w:rPr>
          <w:rFonts w:asciiTheme="minorHAnsi" w:hAnsiTheme="minorHAnsi" w:cs="Arial"/>
          <w:sz w:val="22"/>
          <w:szCs w:val="22"/>
          <w:highlight w:val="yellow"/>
          <w:lang w:eastAsia="ca-ES"/>
        </w:rPr>
        <w:t>xxxxxxxxx</w:t>
      </w:r>
      <w:proofErr w:type="spellEnd"/>
    </w:p>
    <w:p w14:paraId="42F362C0" w14:textId="77777777" w:rsidR="00E06D5D" w:rsidRPr="00A46FBA" w:rsidRDefault="00E06D5D" w:rsidP="00A46FBA">
      <w:pPr>
        <w:autoSpaceDE w:val="0"/>
        <w:autoSpaceDN w:val="0"/>
        <w:adjustRightInd w:val="0"/>
        <w:spacing w:line="276" w:lineRule="auto"/>
        <w:jc w:val="both"/>
        <w:rPr>
          <w:rFonts w:asciiTheme="minorHAnsi" w:hAnsiTheme="minorHAnsi" w:cs="Arial"/>
          <w:sz w:val="22"/>
          <w:szCs w:val="22"/>
          <w:lang w:eastAsia="ca-ES"/>
        </w:rPr>
      </w:pPr>
    </w:p>
    <w:p w14:paraId="0E2024EA" w14:textId="77777777" w:rsidR="00E06D5D"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0234CB3A" w14:textId="77777777" w:rsid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3E65159C" w14:textId="77777777" w:rsid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p w14:paraId="46FADB97" w14:textId="77777777" w:rsidR="00A46FBA" w:rsidRPr="00A46FBA" w:rsidRDefault="00A46FBA" w:rsidP="00A46FBA">
      <w:pPr>
        <w:autoSpaceDE w:val="0"/>
        <w:autoSpaceDN w:val="0"/>
        <w:adjustRightInd w:val="0"/>
        <w:spacing w:line="276" w:lineRule="auto"/>
        <w:jc w:val="both"/>
        <w:rPr>
          <w:rFonts w:asciiTheme="minorHAnsi" w:hAnsiTheme="minorHAnsi" w:cs="Arial"/>
          <w:b/>
          <w:bCs/>
          <w:sz w:val="22"/>
          <w:szCs w:val="22"/>
          <w:lang w:eastAsia="ca-ES"/>
        </w:rPr>
      </w:pPr>
    </w:p>
    <w:tbl>
      <w:tblPr>
        <w:tblW w:w="9039" w:type="dxa"/>
        <w:tblLook w:val="01E0" w:firstRow="1" w:lastRow="1" w:firstColumn="1" w:lastColumn="1" w:noHBand="0" w:noVBand="0"/>
      </w:tblPr>
      <w:tblGrid>
        <w:gridCol w:w="4644"/>
        <w:gridCol w:w="4395"/>
      </w:tblGrid>
      <w:tr w:rsidR="00E06D5D" w:rsidRPr="00A46FBA" w14:paraId="37B9784F" w14:textId="77777777" w:rsidTr="00E06D5D">
        <w:trPr>
          <w:trHeight w:val="1353"/>
        </w:trPr>
        <w:tc>
          <w:tcPr>
            <w:tcW w:w="4644" w:type="dxa"/>
            <w:hideMark/>
          </w:tcPr>
          <w:p w14:paraId="20C6F923" w14:textId="77777777" w:rsidR="007A2AB7" w:rsidRPr="00A46FBA" w:rsidRDefault="007A2AB7" w:rsidP="00A46FBA">
            <w:pPr>
              <w:autoSpaceDE w:val="0"/>
              <w:autoSpaceDN w:val="0"/>
              <w:adjustRightInd w:val="0"/>
              <w:spacing w:line="276" w:lineRule="auto"/>
              <w:rPr>
                <w:rFonts w:asciiTheme="minorHAnsi" w:hAnsiTheme="minorHAnsi" w:cs="Arial"/>
                <w:bCs/>
                <w:sz w:val="22"/>
                <w:szCs w:val="22"/>
                <w:lang w:eastAsia="ca-ES"/>
              </w:rPr>
            </w:pPr>
            <w:r w:rsidRPr="00A46FBA">
              <w:rPr>
                <w:rFonts w:asciiTheme="minorHAnsi" w:hAnsiTheme="minorHAnsi" w:cs="Arial"/>
                <w:bCs/>
                <w:sz w:val="22"/>
                <w:szCs w:val="22"/>
                <w:lang w:eastAsia="ca-ES"/>
              </w:rPr>
              <w:lastRenderedPageBreak/>
              <w:t xml:space="preserve">Dr.  ADRIÀ COMELLA CARNICÉ </w:t>
            </w:r>
          </w:p>
          <w:p w14:paraId="0C507FEC" w14:textId="77777777" w:rsidR="0051564B" w:rsidRPr="00A46FBA" w:rsidRDefault="0051564B" w:rsidP="00A46FBA">
            <w:pPr>
              <w:autoSpaceDE w:val="0"/>
              <w:autoSpaceDN w:val="0"/>
              <w:adjustRightInd w:val="0"/>
              <w:spacing w:line="276" w:lineRule="auto"/>
              <w:rPr>
                <w:rFonts w:asciiTheme="minorHAnsi" w:hAnsiTheme="minorHAnsi" w:cs="Arial"/>
                <w:bCs/>
                <w:sz w:val="22"/>
                <w:szCs w:val="22"/>
                <w:lang w:eastAsia="ca-ES"/>
              </w:rPr>
            </w:pPr>
            <w:r w:rsidRPr="00A46FBA">
              <w:rPr>
                <w:rFonts w:asciiTheme="minorHAnsi" w:hAnsiTheme="minorHAnsi" w:cs="Arial"/>
                <w:bCs/>
                <w:sz w:val="22"/>
                <w:szCs w:val="22"/>
                <w:lang w:eastAsia="ca-ES"/>
              </w:rPr>
              <w:t xml:space="preserve">Director </w:t>
            </w:r>
            <w:r w:rsidR="007A2AB7" w:rsidRPr="00A46FBA">
              <w:rPr>
                <w:rFonts w:asciiTheme="minorHAnsi" w:hAnsiTheme="minorHAnsi" w:cs="Arial"/>
                <w:bCs/>
                <w:sz w:val="22"/>
                <w:szCs w:val="22"/>
                <w:lang w:eastAsia="ca-ES"/>
              </w:rPr>
              <w:t>Gerent</w:t>
            </w:r>
            <w:r w:rsidRPr="00A46FBA">
              <w:rPr>
                <w:rFonts w:asciiTheme="minorHAnsi" w:hAnsiTheme="minorHAnsi" w:cs="Arial"/>
                <w:bCs/>
                <w:sz w:val="22"/>
                <w:szCs w:val="22"/>
                <w:lang w:eastAsia="ca-ES"/>
              </w:rPr>
              <w:t xml:space="preserve"> </w:t>
            </w:r>
          </w:p>
          <w:p w14:paraId="074829CD" w14:textId="77777777" w:rsidR="0051564B" w:rsidRPr="00A46FBA" w:rsidRDefault="0051564B" w:rsidP="00A46FBA">
            <w:pPr>
              <w:autoSpaceDE w:val="0"/>
              <w:autoSpaceDN w:val="0"/>
              <w:adjustRightInd w:val="0"/>
              <w:spacing w:line="276" w:lineRule="auto"/>
              <w:rPr>
                <w:rFonts w:asciiTheme="minorHAnsi" w:hAnsiTheme="minorHAnsi" w:cs="Arial"/>
                <w:bCs/>
                <w:sz w:val="22"/>
                <w:szCs w:val="22"/>
                <w:lang w:eastAsia="ca-ES"/>
              </w:rPr>
            </w:pPr>
            <w:r w:rsidRPr="00A46FBA">
              <w:rPr>
                <w:rFonts w:asciiTheme="minorHAnsi" w:hAnsiTheme="minorHAnsi" w:cs="Arial"/>
                <w:bCs/>
                <w:sz w:val="22"/>
                <w:szCs w:val="22"/>
                <w:lang w:eastAsia="ca-ES"/>
              </w:rPr>
              <w:t>FUNDACIÓ DE GESTIÓ SANITÀRIA DE</w:t>
            </w:r>
          </w:p>
          <w:p w14:paraId="76783F43" w14:textId="77777777" w:rsidR="00E06D5D" w:rsidRPr="00A46FBA" w:rsidRDefault="0051564B" w:rsidP="00A46FBA">
            <w:pPr>
              <w:autoSpaceDE w:val="0"/>
              <w:autoSpaceDN w:val="0"/>
              <w:adjustRightInd w:val="0"/>
              <w:spacing w:line="276" w:lineRule="auto"/>
              <w:rPr>
                <w:rFonts w:asciiTheme="minorHAnsi" w:hAnsiTheme="minorHAnsi" w:cs="Arial"/>
                <w:bCs/>
                <w:sz w:val="22"/>
                <w:szCs w:val="22"/>
                <w:lang w:eastAsia="ca-ES"/>
              </w:rPr>
            </w:pPr>
            <w:r w:rsidRPr="00A46FBA">
              <w:rPr>
                <w:rFonts w:asciiTheme="minorHAnsi" w:hAnsiTheme="minorHAnsi" w:cs="Arial"/>
                <w:bCs/>
                <w:sz w:val="22"/>
                <w:szCs w:val="22"/>
                <w:lang w:eastAsia="ca-ES"/>
              </w:rPr>
              <w:t>L’HOSPITAL DE LA SANTA CREU I SANT PAU</w:t>
            </w:r>
          </w:p>
        </w:tc>
        <w:tc>
          <w:tcPr>
            <w:tcW w:w="4395" w:type="dxa"/>
          </w:tcPr>
          <w:p w14:paraId="7E1FEA77" w14:textId="77777777" w:rsidR="00E06D5D" w:rsidRPr="00A46FBA" w:rsidRDefault="00E06D5D" w:rsidP="00A46FBA">
            <w:pPr>
              <w:autoSpaceDE w:val="0"/>
              <w:autoSpaceDN w:val="0"/>
              <w:adjustRightInd w:val="0"/>
              <w:spacing w:line="276" w:lineRule="auto"/>
              <w:jc w:val="right"/>
              <w:rPr>
                <w:rFonts w:asciiTheme="minorHAnsi" w:hAnsiTheme="minorHAnsi" w:cs="Arial"/>
                <w:sz w:val="22"/>
                <w:szCs w:val="22"/>
                <w:highlight w:val="yellow"/>
                <w:lang w:eastAsia="ca-ES"/>
              </w:rPr>
            </w:pPr>
            <w:r w:rsidRPr="00A46FBA">
              <w:rPr>
                <w:rFonts w:asciiTheme="minorHAnsi" w:hAnsiTheme="minorHAnsi" w:cs="Arial"/>
                <w:sz w:val="22"/>
                <w:szCs w:val="22"/>
                <w:highlight w:val="yellow"/>
                <w:lang w:eastAsia="ca-ES"/>
              </w:rPr>
              <w:t>........................................................ .................................................................</w:t>
            </w:r>
          </w:p>
          <w:p w14:paraId="2972E49F" w14:textId="77777777" w:rsidR="00E06D5D" w:rsidRPr="00A46FBA" w:rsidRDefault="005C6F42" w:rsidP="00A46FBA">
            <w:pPr>
              <w:autoSpaceDE w:val="0"/>
              <w:autoSpaceDN w:val="0"/>
              <w:adjustRightInd w:val="0"/>
              <w:spacing w:line="276" w:lineRule="auto"/>
              <w:jc w:val="right"/>
              <w:rPr>
                <w:rFonts w:asciiTheme="minorHAnsi" w:hAnsiTheme="minorHAnsi" w:cs="Arial"/>
                <w:bCs/>
                <w:sz w:val="22"/>
                <w:szCs w:val="22"/>
                <w:highlight w:val="yellow"/>
                <w:lang w:eastAsia="ca-ES"/>
              </w:rPr>
            </w:pPr>
            <w:r w:rsidRPr="00A46FBA">
              <w:rPr>
                <w:rFonts w:asciiTheme="minorHAnsi" w:hAnsiTheme="minorHAnsi" w:cs="Arial"/>
                <w:sz w:val="22"/>
                <w:szCs w:val="22"/>
                <w:highlight w:val="yellow"/>
                <w:lang w:eastAsia="ca-ES"/>
              </w:rPr>
              <w:t>.................................................................</w:t>
            </w:r>
          </w:p>
        </w:tc>
      </w:tr>
    </w:tbl>
    <w:p w14:paraId="614952A7" w14:textId="77777777" w:rsidR="00E06D5D" w:rsidRPr="00A46FBA" w:rsidRDefault="00E06D5D" w:rsidP="00A46FBA">
      <w:pPr>
        <w:autoSpaceDE w:val="0"/>
        <w:autoSpaceDN w:val="0"/>
        <w:adjustRightInd w:val="0"/>
        <w:spacing w:line="276" w:lineRule="auto"/>
        <w:jc w:val="both"/>
        <w:rPr>
          <w:rFonts w:asciiTheme="minorHAnsi" w:hAnsiTheme="minorHAnsi" w:cs="Arial"/>
          <w:b/>
          <w:bCs/>
          <w:sz w:val="22"/>
          <w:szCs w:val="22"/>
          <w:lang w:eastAsia="ca-ES"/>
        </w:rPr>
      </w:pPr>
    </w:p>
    <w:p w14:paraId="54F4B658" w14:textId="77777777" w:rsidR="007D4A11" w:rsidRPr="00A46FBA" w:rsidRDefault="007D4A11" w:rsidP="007D4A11">
      <w:pPr>
        <w:pBdr>
          <w:top w:val="single" w:sz="4" w:space="1" w:color="auto"/>
          <w:left w:val="single" w:sz="4" w:space="4" w:color="auto"/>
          <w:bottom w:val="single" w:sz="4" w:space="1" w:color="auto"/>
          <w:right w:val="single" w:sz="4" w:space="4" w:color="auto"/>
        </w:pBdr>
        <w:spacing w:after="200" w:line="160" w:lineRule="exact"/>
        <w:rPr>
          <w:rFonts w:asciiTheme="minorHAnsi" w:eastAsiaTheme="minorHAnsi" w:hAnsiTheme="minorHAnsi" w:cs="Arial"/>
          <w:b/>
          <w:i/>
          <w:sz w:val="16"/>
          <w:szCs w:val="18"/>
          <w:lang w:eastAsia="ca-ES"/>
        </w:rPr>
      </w:pPr>
      <w:r w:rsidRPr="00A46FBA">
        <w:rPr>
          <w:rFonts w:asciiTheme="minorHAnsi" w:eastAsiaTheme="minorHAnsi" w:hAnsiTheme="minorHAnsi" w:cs="Arial"/>
          <w:b/>
          <w:i/>
          <w:sz w:val="16"/>
          <w:szCs w:val="18"/>
          <w:lang w:eastAsia="ca-ES"/>
        </w:rPr>
        <w:t xml:space="preserve">NOTA </w:t>
      </w:r>
      <w:r w:rsidRPr="00A46FBA">
        <w:rPr>
          <w:rFonts w:asciiTheme="minorHAnsi" w:eastAsiaTheme="minorHAnsi" w:hAnsiTheme="minorHAnsi" w:cs="Arial"/>
          <w:i/>
          <w:sz w:val="16"/>
          <w:szCs w:val="18"/>
          <w:lang w:eastAsia="ca-ES"/>
        </w:rPr>
        <w:t>: El present document es troba incorporat a l’expedient de contractació amb la signatura electrònica emesa per les persones competents</w:t>
      </w:r>
      <w:r w:rsidRPr="00A46FBA">
        <w:rPr>
          <w:rFonts w:asciiTheme="minorHAnsi" w:eastAsiaTheme="minorHAnsi" w:hAnsiTheme="minorHAnsi" w:cs="Arial"/>
          <w:b/>
          <w:i/>
          <w:sz w:val="16"/>
          <w:szCs w:val="18"/>
          <w:lang w:eastAsia="ca-ES"/>
        </w:rPr>
        <w:t>.</w:t>
      </w:r>
    </w:p>
    <w:p w14:paraId="4B043A77" w14:textId="77777777" w:rsidR="007D4A11" w:rsidRPr="00A46FBA" w:rsidRDefault="007D4A11" w:rsidP="007D4A11">
      <w:pPr>
        <w:pBdr>
          <w:top w:val="single" w:sz="4" w:space="1" w:color="auto"/>
          <w:left w:val="single" w:sz="4" w:space="4" w:color="auto"/>
          <w:bottom w:val="single" w:sz="4" w:space="1" w:color="auto"/>
          <w:right w:val="single" w:sz="4" w:space="4" w:color="auto"/>
        </w:pBdr>
        <w:spacing w:after="200" w:line="160" w:lineRule="exact"/>
        <w:rPr>
          <w:rFonts w:asciiTheme="minorHAnsi" w:eastAsiaTheme="minorHAnsi" w:hAnsiTheme="minorHAnsi" w:cs="Arial"/>
          <w:i/>
          <w:sz w:val="16"/>
          <w:szCs w:val="18"/>
          <w:lang w:eastAsia="ca-ES"/>
        </w:rPr>
      </w:pPr>
      <w:r w:rsidRPr="00A46FBA">
        <w:rPr>
          <w:rFonts w:asciiTheme="minorHAnsi" w:eastAsiaTheme="minorHAnsi" w:hAnsiTheme="minorHAnsi" w:cs="Arial"/>
          <w:b/>
          <w:i/>
          <w:sz w:val="16"/>
          <w:szCs w:val="18"/>
          <w:lang w:eastAsia="ca-ES"/>
        </w:rPr>
        <w:t xml:space="preserve">NOTA 1: </w:t>
      </w:r>
      <w:r w:rsidRPr="00A46FBA">
        <w:rPr>
          <w:rFonts w:asciiTheme="minorHAnsi" w:eastAsiaTheme="minorHAnsi" w:hAnsiTheme="minorHAnsi" w:cs="Arial"/>
          <w:i/>
          <w:sz w:val="16"/>
          <w:szCs w:val="18"/>
          <w:lang w:eastAsia="ca-ES"/>
        </w:rPr>
        <w:t>A tots els efectes, es considera que la data d’aquest document és la que figura al final del mateix.</w:t>
      </w:r>
    </w:p>
    <w:p w14:paraId="7C43C1AA" w14:textId="77777777" w:rsidR="007D4A11" w:rsidRPr="00A46FBA" w:rsidRDefault="007D4A11" w:rsidP="007D4A11">
      <w:pPr>
        <w:pBdr>
          <w:top w:val="single" w:sz="4" w:space="1" w:color="auto"/>
          <w:left w:val="single" w:sz="4" w:space="4" w:color="auto"/>
          <w:bottom w:val="single" w:sz="4" w:space="1" w:color="auto"/>
          <w:right w:val="single" w:sz="4" w:space="4" w:color="auto"/>
        </w:pBdr>
        <w:spacing w:after="200" w:line="160" w:lineRule="exact"/>
        <w:rPr>
          <w:rFonts w:asciiTheme="minorHAnsi" w:eastAsiaTheme="minorHAnsi" w:hAnsiTheme="minorHAnsi" w:cs="Arial"/>
          <w:i/>
          <w:sz w:val="16"/>
          <w:szCs w:val="18"/>
          <w:lang w:eastAsia="ca-ES"/>
        </w:rPr>
      </w:pPr>
      <w:r w:rsidRPr="00A46FBA">
        <w:rPr>
          <w:rFonts w:asciiTheme="minorHAnsi" w:eastAsiaTheme="minorHAnsi" w:hAnsiTheme="minorHAnsi" w:cs="Arial"/>
          <w:b/>
          <w:i/>
          <w:sz w:val="16"/>
          <w:szCs w:val="18"/>
          <w:lang w:eastAsia="ca-ES"/>
        </w:rPr>
        <w:t>NOTA 2:</w:t>
      </w:r>
      <w:r w:rsidRPr="00A46FBA">
        <w:rPr>
          <w:rFonts w:asciiTheme="minorHAnsi" w:eastAsiaTheme="minorHAnsi" w:hAnsiTheme="minorHAnsi" w:cs="Arial"/>
          <w:i/>
          <w:sz w:val="16"/>
          <w:szCs w:val="18"/>
          <w:lang w:eastAsia="ca-ES"/>
        </w:rPr>
        <w:t xml:space="preserve"> Tots els documents que conformen el contracte es troben signats digitalment. És possible que en el muntatge dels annexes, les signatures no apareguin visibles. En tot cas, es pot consultar l’expedient de contractació.</w:t>
      </w:r>
    </w:p>
    <w:p w14:paraId="4E69A02D" w14:textId="77777777" w:rsidR="00E06D5D" w:rsidRPr="00A46FBA" w:rsidRDefault="00E06D5D">
      <w:pPr>
        <w:spacing w:after="200" w:line="276" w:lineRule="auto"/>
        <w:rPr>
          <w:rFonts w:asciiTheme="minorHAnsi" w:hAnsiTheme="minorHAnsi" w:cs="Arial"/>
          <w:b/>
          <w:bCs/>
          <w:sz w:val="52"/>
          <w:szCs w:val="52"/>
          <w:lang w:eastAsia="ca-ES"/>
        </w:rPr>
      </w:pPr>
      <w:r w:rsidRPr="00A46FBA">
        <w:rPr>
          <w:rFonts w:asciiTheme="minorHAnsi" w:hAnsiTheme="minorHAnsi" w:cs="Arial"/>
          <w:b/>
          <w:bCs/>
          <w:sz w:val="52"/>
          <w:szCs w:val="52"/>
          <w:lang w:eastAsia="ca-ES"/>
        </w:rPr>
        <w:br w:type="page"/>
      </w:r>
    </w:p>
    <w:p w14:paraId="4532BD48"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6945251"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326BB20"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3FE5A253"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679132FA"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85D7F14"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5E10F70"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661A081D"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0FB624DE"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59B11471" w14:textId="77777777" w:rsidR="00E06D5D" w:rsidRPr="00A46FBA" w:rsidRDefault="00E06D5D" w:rsidP="00E06D5D">
      <w:pPr>
        <w:autoSpaceDE w:val="0"/>
        <w:autoSpaceDN w:val="0"/>
        <w:adjustRightInd w:val="0"/>
        <w:spacing w:line="360" w:lineRule="auto"/>
        <w:jc w:val="center"/>
        <w:rPr>
          <w:rFonts w:asciiTheme="minorHAnsi" w:hAnsiTheme="minorHAnsi" w:cs="Arial"/>
          <w:b/>
          <w:bCs/>
          <w:sz w:val="52"/>
          <w:szCs w:val="52"/>
          <w:lang w:eastAsia="ca-ES"/>
        </w:rPr>
      </w:pPr>
    </w:p>
    <w:p w14:paraId="796A0AF0" w14:textId="77777777" w:rsidR="00E06D5D" w:rsidRPr="00A46FBA" w:rsidRDefault="00E06D5D" w:rsidP="00E06D5D">
      <w:pPr>
        <w:autoSpaceDE w:val="0"/>
        <w:autoSpaceDN w:val="0"/>
        <w:adjustRightInd w:val="0"/>
        <w:spacing w:line="360" w:lineRule="auto"/>
        <w:jc w:val="center"/>
        <w:rPr>
          <w:rFonts w:asciiTheme="minorHAnsi" w:hAnsiTheme="minorHAnsi" w:cs="Arial"/>
          <w:b/>
          <w:bCs/>
          <w:sz w:val="52"/>
          <w:szCs w:val="52"/>
          <w:lang w:eastAsia="ca-ES"/>
        </w:rPr>
      </w:pPr>
      <w:r w:rsidRPr="00A46FBA">
        <w:rPr>
          <w:rFonts w:asciiTheme="minorHAnsi" w:hAnsiTheme="minorHAnsi" w:cs="Arial"/>
          <w:b/>
          <w:bCs/>
          <w:sz w:val="52"/>
          <w:szCs w:val="52"/>
          <w:lang w:eastAsia="ca-ES"/>
        </w:rPr>
        <w:t>ANNEX 1</w:t>
      </w:r>
    </w:p>
    <w:p w14:paraId="74329BDC" w14:textId="77777777" w:rsidR="00E06D5D" w:rsidRPr="00A46FBA" w:rsidRDefault="00E06D5D" w:rsidP="00E06D5D">
      <w:pPr>
        <w:autoSpaceDE w:val="0"/>
        <w:autoSpaceDN w:val="0"/>
        <w:adjustRightInd w:val="0"/>
        <w:spacing w:line="360" w:lineRule="auto"/>
        <w:jc w:val="center"/>
        <w:rPr>
          <w:rFonts w:asciiTheme="minorHAnsi" w:hAnsiTheme="minorHAnsi" w:cs="Arial"/>
          <w:b/>
          <w:bCs/>
          <w:sz w:val="52"/>
          <w:szCs w:val="52"/>
          <w:lang w:eastAsia="ca-ES"/>
        </w:rPr>
      </w:pPr>
      <w:r w:rsidRPr="00A46FBA">
        <w:rPr>
          <w:rFonts w:asciiTheme="minorHAnsi" w:hAnsiTheme="minorHAnsi" w:cs="Arial"/>
          <w:b/>
          <w:bCs/>
          <w:sz w:val="52"/>
          <w:szCs w:val="52"/>
          <w:lang w:eastAsia="ca-ES"/>
        </w:rPr>
        <w:t>Plec de Clàusules Particulars</w:t>
      </w:r>
    </w:p>
    <w:p w14:paraId="54923EBB" w14:textId="77777777" w:rsidR="00E06D5D" w:rsidRPr="00A46FBA" w:rsidRDefault="00E06D5D" w:rsidP="00E06D5D">
      <w:pPr>
        <w:autoSpaceDE w:val="0"/>
        <w:autoSpaceDN w:val="0"/>
        <w:adjustRightInd w:val="0"/>
        <w:spacing w:line="360" w:lineRule="auto"/>
        <w:jc w:val="both"/>
        <w:rPr>
          <w:rFonts w:asciiTheme="minorHAnsi" w:hAnsiTheme="minorHAnsi" w:cs="Arial"/>
          <w:b/>
          <w:bCs/>
          <w:sz w:val="20"/>
          <w:szCs w:val="20"/>
          <w:lang w:eastAsia="ca-ES"/>
        </w:rPr>
      </w:pPr>
      <w:r w:rsidRPr="00A46FBA">
        <w:rPr>
          <w:rFonts w:asciiTheme="minorHAnsi" w:hAnsiTheme="minorHAnsi" w:cs="Arial"/>
          <w:b/>
          <w:bCs/>
          <w:sz w:val="20"/>
          <w:szCs w:val="20"/>
          <w:lang w:eastAsia="ca-ES"/>
        </w:rPr>
        <w:br w:type="page"/>
      </w:r>
    </w:p>
    <w:p w14:paraId="097D76DC"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2D45911E"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60DCF267"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174C56B3"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66A6DF7A"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2AD82BFB"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21BFBCC"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697A31E"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2597FDA"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7E8AB2BF"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29F84073" w14:textId="77777777" w:rsidR="00E06D5D" w:rsidRPr="00A46FBA" w:rsidRDefault="00E06D5D" w:rsidP="00E06D5D">
      <w:pPr>
        <w:autoSpaceDE w:val="0"/>
        <w:autoSpaceDN w:val="0"/>
        <w:adjustRightInd w:val="0"/>
        <w:spacing w:line="360" w:lineRule="auto"/>
        <w:jc w:val="center"/>
        <w:rPr>
          <w:rFonts w:asciiTheme="minorHAnsi" w:hAnsiTheme="minorHAnsi" w:cs="Arial"/>
          <w:b/>
          <w:bCs/>
          <w:sz w:val="52"/>
          <w:szCs w:val="52"/>
          <w:lang w:eastAsia="ca-ES"/>
        </w:rPr>
      </w:pPr>
      <w:r w:rsidRPr="00A46FBA">
        <w:rPr>
          <w:rFonts w:asciiTheme="minorHAnsi" w:hAnsiTheme="minorHAnsi" w:cs="Arial"/>
          <w:b/>
          <w:bCs/>
          <w:sz w:val="52"/>
          <w:szCs w:val="52"/>
          <w:lang w:eastAsia="ca-ES"/>
        </w:rPr>
        <w:t>ANNEX 2</w:t>
      </w:r>
    </w:p>
    <w:p w14:paraId="33CD4762"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r w:rsidRPr="00A46FBA">
        <w:rPr>
          <w:rFonts w:asciiTheme="minorHAnsi" w:hAnsiTheme="minorHAnsi" w:cs="Arial"/>
          <w:b/>
          <w:bCs/>
          <w:sz w:val="52"/>
          <w:szCs w:val="52"/>
          <w:lang w:eastAsia="ca-ES"/>
        </w:rPr>
        <w:t>Quadre de Característiques</w:t>
      </w:r>
      <w:r w:rsidRPr="00A06F49">
        <w:rPr>
          <w:rFonts w:ascii="Arial" w:hAnsi="Arial" w:cs="Arial"/>
          <w:b/>
          <w:bCs/>
          <w:sz w:val="52"/>
          <w:szCs w:val="52"/>
          <w:lang w:eastAsia="ca-ES"/>
        </w:rPr>
        <w:br w:type="page"/>
      </w:r>
    </w:p>
    <w:p w14:paraId="653838A4"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38E1D4B4"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4AA9D129"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6FC9EE94"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30D2980E"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1A202755"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5E919DFA"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13665F35"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595F307F"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33D4537A"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739332E7" w14:textId="77777777" w:rsidR="00E06D5D" w:rsidRPr="00A46FBA" w:rsidRDefault="00E06D5D" w:rsidP="00E06D5D">
      <w:pPr>
        <w:autoSpaceDE w:val="0"/>
        <w:autoSpaceDN w:val="0"/>
        <w:adjustRightInd w:val="0"/>
        <w:spacing w:line="360" w:lineRule="auto"/>
        <w:jc w:val="center"/>
        <w:rPr>
          <w:rFonts w:asciiTheme="minorHAnsi" w:hAnsiTheme="minorHAnsi" w:cs="Arial"/>
          <w:b/>
          <w:bCs/>
          <w:sz w:val="52"/>
          <w:szCs w:val="52"/>
          <w:lang w:eastAsia="ca-ES"/>
        </w:rPr>
      </w:pPr>
      <w:r w:rsidRPr="00A46FBA">
        <w:rPr>
          <w:rFonts w:asciiTheme="minorHAnsi" w:hAnsiTheme="minorHAnsi" w:cs="Arial"/>
          <w:b/>
          <w:bCs/>
          <w:sz w:val="52"/>
          <w:szCs w:val="52"/>
          <w:lang w:eastAsia="ca-ES"/>
        </w:rPr>
        <w:t>ANNEX 3</w:t>
      </w:r>
    </w:p>
    <w:p w14:paraId="7114C1F9" w14:textId="77777777" w:rsidR="00E06D5D" w:rsidRPr="00A46FBA" w:rsidRDefault="00E06D5D" w:rsidP="00E06D5D">
      <w:pPr>
        <w:autoSpaceDE w:val="0"/>
        <w:autoSpaceDN w:val="0"/>
        <w:adjustRightInd w:val="0"/>
        <w:spacing w:line="360" w:lineRule="auto"/>
        <w:jc w:val="center"/>
        <w:rPr>
          <w:rFonts w:asciiTheme="minorHAnsi" w:hAnsiTheme="minorHAnsi" w:cs="Arial"/>
          <w:b/>
          <w:bCs/>
          <w:sz w:val="52"/>
          <w:szCs w:val="52"/>
          <w:lang w:eastAsia="ca-ES"/>
        </w:rPr>
      </w:pPr>
      <w:r w:rsidRPr="00A46FBA">
        <w:rPr>
          <w:rFonts w:asciiTheme="minorHAnsi" w:hAnsiTheme="minorHAnsi" w:cs="Arial"/>
          <w:b/>
          <w:bCs/>
          <w:sz w:val="52"/>
          <w:szCs w:val="52"/>
          <w:lang w:eastAsia="ca-ES"/>
        </w:rPr>
        <w:t>Plec de Prescripcions Tècniques</w:t>
      </w:r>
    </w:p>
    <w:p w14:paraId="4462699D" w14:textId="77777777" w:rsidR="00E06D5D" w:rsidRPr="00A06F49" w:rsidRDefault="00E06D5D" w:rsidP="00E06D5D">
      <w:pPr>
        <w:autoSpaceDE w:val="0"/>
        <w:autoSpaceDN w:val="0"/>
        <w:adjustRightInd w:val="0"/>
        <w:spacing w:line="360" w:lineRule="auto"/>
        <w:jc w:val="both"/>
        <w:rPr>
          <w:rFonts w:ascii="Arial" w:hAnsi="Arial" w:cs="Arial"/>
          <w:b/>
          <w:bCs/>
          <w:sz w:val="20"/>
          <w:szCs w:val="20"/>
          <w:lang w:eastAsia="ca-ES"/>
        </w:rPr>
      </w:pPr>
    </w:p>
    <w:p w14:paraId="0E7A8521" w14:textId="77777777" w:rsidR="00E06D5D" w:rsidRPr="00A06F49" w:rsidRDefault="00E06D5D" w:rsidP="00E06D5D">
      <w:pPr>
        <w:autoSpaceDE w:val="0"/>
        <w:autoSpaceDN w:val="0"/>
        <w:adjustRightInd w:val="0"/>
        <w:spacing w:line="360" w:lineRule="auto"/>
        <w:jc w:val="both"/>
        <w:rPr>
          <w:rFonts w:ascii="Arial" w:hAnsi="Arial" w:cs="Arial"/>
          <w:b/>
          <w:bCs/>
          <w:sz w:val="20"/>
          <w:szCs w:val="20"/>
          <w:lang w:eastAsia="ca-ES"/>
        </w:rPr>
      </w:pPr>
    </w:p>
    <w:p w14:paraId="0D51F558" w14:textId="77777777" w:rsidR="00E06D5D" w:rsidRPr="00A06F49" w:rsidRDefault="00E06D5D" w:rsidP="00E06D5D">
      <w:pPr>
        <w:autoSpaceDE w:val="0"/>
        <w:autoSpaceDN w:val="0"/>
        <w:adjustRightInd w:val="0"/>
        <w:spacing w:line="360" w:lineRule="auto"/>
        <w:jc w:val="both"/>
        <w:rPr>
          <w:rFonts w:ascii="Arial" w:hAnsi="Arial" w:cs="Arial"/>
          <w:b/>
          <w:bCs/>
          <w:sz w:val="20"/>
          <w:szCs w:val="20"/>
          <w:lang w:eastAsia="ca-ES"/>
        </w:rPr>
      </w:pPr>
    </w:p>
    <w:p w14:paraId="1C3DE6D8"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0DCDB6F3"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27F050E2"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495BC851"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61209993"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3AB0878D"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214CFC53"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2178B64D"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2EF659A7"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3BDA1F8E" w14:textId="77777777" w:rsidR="00E06D5D" w:rsidRDefault="00E06D5D" w:rsidP="00E06D5D">
      <w:pPr>
        <w:autoSpaceDE w:val="0"/>
        <w:autoSpaceDN w:val="0"/>
        <w:adjustRightInd w:val="0"/>
        <w:spacing w:line="360" w:lineRule="auto"/>
        <w:jc w:val="center"/>
        <w:rPr>
          <w:rFonts w:ascii="Arial" w:hAnsi="Arial" w:cs="Arial"/>
          <w:b/>
          <w:sz w:val="52"/>
          <w:szCs w:val="52"/>
          <w:lang w:eastAsia="ca-ES"/>
        </w:rPr>
      </w:pPr>
    </w:p>
    <w:p w14:paraId="39F953CB" w14:textId="77777777" w:rsidR="00E06D5D" w:rsidRPr="00A46FBA" w:rsidRDefault="00E06D5D" w:rsidP="00E06D5D">
      <w:pPr>
        <w:autoSpaceDE w:val="0"/>
        <w:autoSpaceDN w:val="0"/>
        <w:adjustRightInd w:val="0"/>
        <w:spacing w:line="360" w:lineRule="auto"/>
        <w:jc w:val="center"/>
        <w:rPr>
          <w:rFonts w:ascii="Arial" w:hAnsi="Arial" w:cs="Arial"/>
          <w:b/>
          <w:sz w:val="52"/>
          <w:szCs w:val="52"/>
          <w:highlight w:val="yellow"/>
          <w:lang w:eastAsia="ca-ES"/>
        </w:rPr>
      </w:pPr>
      <w:r w:rsidRPr="00A46FBA">
        <w:rPr>
          <w:rFonts w:ascii="Arial" w:hAnsi="Arial" w:cs="Arial"/>
          <w:b/>
          <w:sz w:val="52"/>
          <w:szCs w:val="52"/>
          <w:highlight w:val="yellow"/>
          <w:lang w:eastAsia="ca-ES"/>
        </w:rPr>
        <w:t>ANNEX 4</w:t>
      </w:r>
    </w:p>
    <w:p w14:paraId="2D1057FB" w14:textId="77777777" w:rsidR="00E06D5D" w:rsidRPr="00A06F49" w:rsidRDefault="00E06D5D" w:rsidP="00E06D5D">
      <w:pPr>
        <w:autoSpaceDE w:val="0"/>
        <w:autoSpaceDN w:val="0"/>
        <w:adjustRightInd w:val="0"/>
        <w:spacing w:line="360" w:lineRule="auto"/>
        <w:jc w:val="center"/>
        <w:rPr>
          <w:rFonts w:ascii="Arial" w:hAnsi="Arial" w:cs="Arial"/>
          <w:b/>
          <w:sz w:val="52"/>
          <w:szCs w:val="52"/>
          <w:lang w:eastAsia="ca-ES"/>
        </w:rPr>
      </w:pPr>
      <w:r w:rsidRPr="00A46FBA">
        <w:rPr>
          <w:rFonts w:ascii="Arial" w:hAnsi="Arial" w:cs="Arial"/>
          <w:b/>
          <w:sz w:val="52"/>
          <w:szCs w:val="52"/>
          <w:highlight w:val="yellow"/>
          <w:lang w:eastAsia="ca-ES"/>
        </w:rPr>
        <w:t>Oferta econòmica</w:t>
      </w:r>
    </w:p>
    <w:p w14:paraId="670C0BBA" w14:textId="77777777" w:rsidR="00E06D5D" w:rsidRPr="00A06F49" w:rsidRDefault="00E06D5D" w:rsidP="00E06D5D">
      <w:pPr>
        <w:autoSpaceDE w:val="0"/>
        <w:autoSpaceDN w:val="0"/>
        <w:adjustRightInd w:val="0"/>
        <w:spacing w:line="360" w:lineRule="auto"/>
        <w:jc w:val="center"/>
        <w:rPr>
          <w:rFonts w:ascii="Arial" w:hAnsi="Arial" w:cs="Arial"/>
          <w:b/>
          <w:sz w:val="52"/>
          <w:szCs w:val="52"/>
          <w:lang w:eastAsia="ca-ES"/>
        </w:rPr>
      </w:pPr>
    </w:p>
    <w:p w14:paraId="542ACCB7" w14:textId="77777777" w:rsidR="00E06D5D" w:rsidRPr="00A06F49" w:rsidRDefault="00E06D5D" w:rsidP="00E06D5D">
      <w:pPr>
        <w:autoSpaceDE w:val="0"/>
        <w:autoSpaceDN w:val="0"/>
        <w:adjustRightInd w:val="0"/>
        <w:spacing w:line="360" w:lineRule="auto"/>
        <w:jc w:val="center"/>
        <w:rPr>
          <w:rFonts w:ascii="Arial" w:hAnsi="Arial" w:cs="Arial"/>
          <w:b/>
          <w:bCs/>
          <w:sz w:val="52"/>
          <w:szCs w:val="52"/>
          <w:lang w:eastAsia="ca-ES"/>
        </w:rPr>
      </w:pPr>
    </w:p>
    <w:p w14:paraId="08FC62C6"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5565F4AF"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368C49A"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254B186C"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4CF49DDB"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5F58C45B"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6B71C32E"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065999AD"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36692CEF"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7BED914E" w14:textId="77777777" w:rsidR="00E06D5D" w:rsidRDefault="00E06D5D" w:rsidP="00E06D5D">
      <w:pPr>
        <w:autoSpaceDE w:val="0"/>
        <w:autoSpaceDN w:val="0"/>
        <w:adjustRightInd w:val="0"/>
        <w:spacing w:line="360" w:lineRule="auto"/>
        <w:jc w:val="center"/>
        <w:rPr>
          <w:rFonts w:ascii="Arial" w:hAnsi="Arial" w:cs="Arial"/>
          <w:b/>
          <w:bCs/>
          <w:sz w:val="52"/>
          <w:szCs w:val="52"/>
          <w:lang w:eastAsia="ca-ES"/>
        </w:rPr>
      </w:pPr>
    </w:p>
    <w:p w14:paraId="63EC5E49" w14:textId="77777777" w:rsidR="00E06D5D" w:rsidRPr="00A46FBA" w:rsidRDefault="00E06D5D" w:rsidP="00E06D5D">
      <w:pPr>
        <w:autoSpaceDE w:val="0"/>
        <w:autoSpaceDN w:val="0"/>
        <w:adjustRightInd w:val="0"/>
        <w:spacing w:line="360" w:lineRule="auto"/>
        <w:jc w:val="center"/>
        <w:rPr>
          <w:rFonts w:ascii="Arial" w:hAnsi="Arial" w:cs="Arial"/>
          <w:b/>
          <w:bCs/>
          <w:sz w:val="52"/>
          <w:szCs w:val="52"/>
          <w:highlight w:val="yellow"/>
          <w:lang w:eastAsia="ca-ES"/>
        </w:rPr>
      </w:pPr>
      <w:r w:rsidRPr="00A46FBA">
        <w:rPr>
          <w:rFonts w:ascii="Arial" w:hAnsi="Arial" w:cs="Arial"/>
          <w:b/>
          <w:bCs/>
          <w:sz w:val="52"/>
          <w:szCs w:val="52"/>
          <w:highlight w:val="yellow"/>
          <w:lang w:eastAsia="ca-ES"/>
        </w:rPr>
        <w:t>ANNEX 5</w:t>
      </w:r>
    </w:p>
    <w:p w14:paraId="7DEA0795" w14:textId="77777777" w:rsidR="00E06D5D" w:rsidRPr="00A06F49" w:rsidRDefault="00FE2981" w:rsidP="00FE2981">
      <w:pPr>
        <w:jc w:val="center"/>
        <w:rPr>
          <w:rFonts w:ascii="Arial" w:hAnsi="Arial" w:cs="Arial"/>
        </w:rPr>
      </w:pPr>
      <w:r w:rsidRPr="00A46FBA">
        <w:rPr>
          <w:rFonts w:ascii="Arial" w:hAnsi="Arial" w:cs="Arial"/>
          <w:b/>
          <w:bCs/>
          <w:sz w:val="52"/>
          <w:szCs w:val="52"/>
          <w:highlight w:val="yellow"/>
          <w:lang w:eastAsia="ca-ES"/>
        </w:rPr>
        <w:t>Garantia Definitiva</w:t>
      </w:r>
    </w:p>
    <w:p w14:paraId="1631E301" w14:textId="77777777" w:rsidR="00A54E05" w:rsidRPr="000B64E9" w:rsidRDefault="00A54E05" w:rsidP="00E06D5D">
      <w:pPr>
        <w:widowControl w:val="0"/>
        <w:autoSpaceDE w:val="0"/>
        <w:autoSpaceDN w:val="0"/>
        <w:adjustRightInd w:val="0"/>
        <w:spacing w:line="360" w:lineRule="auto"/>
        <w:rPr>
          <w:rFonts w:ascii="Arial" w:hAnsi="Arial" w:cs="Arial"/>
          <w:i/>
          <w:sz w:val="20"/>
          <w:szCs w:val="20"/>
        </w:rPr>
      </w:pPr>
    </w:p>
    <w:sectPr w:rsidR="00A54E05" w:rsidRPr="000B64E9" w:rsidSect="00A46FBA">
      <w:headerReference w:type="default" r:id="rId7"/>
      <w:footerReference w:type="default" r:id="rId8"/>
      <w:headerReference w:type="first" r:id="rId9"/>
      <w:footerReference w:type="first" r:id="rId10"/>
      <w:pgSz w:w="11906" w:h="16838"/>
      <w:pgMar w:top="2552" w:right="1700" w:bottom="567" w:left="1701" w:header="851" w:footer="6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8DB5" w14:textId="77777777" w:rsidR="007A2AB7" w:rsidRDefault="007A2AB7">
      <w:r>
        <w:separator/>
      </w:r>
    </w:p>
  </w:endnote>
  <w:endnote w:type="continuationSeparator" w:id="0">
    <w:p w14:paraId="529316C0" w14:textId="77777777" w:rsidR="007A2AB7" w:rsidRDefault="007A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B897" w14:textId="77777777" w:rsidR="007A2AB7" w:rsidRDefault="007A2AB7" w:rsidP="00B07FD5">
    <w:pPr>
      <w:pStyle w:val="Peu"/>
    </w:pPr>
    <w:r>
      <w:rPr>
        <w:noProof/>
        <w:lang w:eastAsia="ca-ES"/>
      </w:rPr>
      <w:drawing>
        <wp:inline distT="0" distB="0" distL="0" distR="0" wp14:anchorId="193DF30D" wp14:editId="78A1FA9C">
          <wp:extent cx="5378450" cy="431800"/>
          <wp:effectExtent l="0" t="0" r="0" b="6350"/>
          <wp:docPr id="3" name="Imat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0" cy="431800"/>
                  </a:xfrm>
                  <a:prstGeom prst="rect">
                    <a:avLst/>
                  </a:prstGeom>
                  <a:noFill/>
                  <a:ln>
                    <a:noFill/>
                  </a:ln>
                </pic:spPr>
              </pic:pic>
            </a:graphicData>
          </a:graphic>
        </wp:inline>
      </w:drawing>
    </w:r>
  </w:p>
  <w:p w14:paraId="35491D1F" w14:textId="77777777" w:rsidR="007A2AB7" w:rsidRDefault="007A2AB7" w:rsidP="00B07FD5">
    <w:pPr>
      <w:pStyle w:val="Peu"/>
      <w:rPr>
        <w:rFonts w:ascii="Arial" w:hAnsi="Arial" w:cs="Arial"/>
        <w:i/>
        <w:color w:val="7F7F7F"/>
        <w:sz w:val="14"/>
        <w:szCs w:val="16"/>
      </w:rPr>
    </w:pPr>
    <w:r w:rsidRPr="00942BC0">
      <w:rPr>
        <w:rFonts w:ascii="Arial" w:hAnsi="Arial" w:cs="Arial"/>
        <w:i/>
        <w:color w:val="7F7F7F"/>
        <w:sz w:val="14"/>
        <w:szCs w:val="16"/>
      </w:rPr>
      <w:t xml:space="preserve">Fundació de Gestió Sanitària de l’Hospital de la Santa Creu i Sant Pau – Sant Antoni M. Claret, 167 – 08025 Barcelona – Tel.932919000 – Correu electrònic: </w:t>
    </w:r>
    <w:hyperlink r:id="rId2" w:history="1">
      <w:r w:rsidRPr="000F4346">
        <w:rPr>
          <w:rStyle w:val="Enlla"/>
          <w:rFonts w:ascii="Arial" w:hAnsi="Arial" w:cs="Arial"/>
          <w:i/>
          <w:sz w:val="14"/>
          <w:szCs w:val="16"/>
        </w:rPr>
        <w:t>contractacions@santpau.cat</w:t>
      </w:r>
    </w:hyperlink>
  </w:p>
  <w:p w14:paraId="50EF04CE" w14:textId="77777777" w:rsidR="007A2AB7" w:rsidRPr="00E06D5D" w:rsidRDefault="007A2AB7" w:rsidP="00E06D5D">
    <w:pPr>
      <w:pStyle w:val="Peu"/>
      <w:tabs>
        <w:tab w:val="clear" w:pos="8504"/>
        <w:tab w:val="right" w:pos="9214"/>
      </w:tabs>
      <w:ind w:right="-568"/>
      <w:jc w:val="right"/>
      <w:rPr>
        <w:rFonts w:ascii="Arial" w:hAnsi="Arial" w:cs="Arial"/>
        <w:sz w:val="18"/>
      </w:rPr>
    </w:pPr>
    <w:r w:rsidRPr="00E06D5D">
      <w:rPr>
        <w:rFonts w:ascii="Arial" w:hAnsi="Arial" w:cs="Arial"/>
        <w:sz w:val="18"/>
      </w:rPr>
      <w:fldChar w:fldCharType="begin"/>
    </w:r>
    <w:r w:rsidRPr="00E06D5D">
      <w:rPr>
        <w:rFonts w:ascii="Arial" w:hAnsi="Arial" w:cs="Arial"/>
        <w:sz w:val="18"/>
      </w:rPr>
      <w:instrText>PAGE   \* MERGEFORMAT</w:instrText>
    </w:r>
    <w:r w:rsidRPr="00E06D5D">
      <w:rPr>
        <w:rFonts w:ascii="Arial" w:hAnsi="Arial" w:cs="Arial"/>
        <w:sz w:val="18"/>
      </w:rPr>
      <w:fldChar w:fldCharType="separate"/>
    </w:r>
    <w:r w:rsidR="00A46FBA">
      <w:rPr>
        <w:rFonts w:ascii="Arial" w:hAnsi="Arial" w:cs="Arial"/>
        <w:noProof/>
        <w:sz w:val="18"/>
      </w:rPr>
      <w:t>14</w:t>
    </w:r>
    <w:r w:rsidRPr="00E06D5D">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2448" w14:textId="77777777" w:rsidR="007A2AB7" w:rsidRDefault="007A2AB7" w:rsidP="007E641A">
    <w:pPr>
      <w:pStyle w:val="Peu"/>
    </w:pPr>
    <w:r>
      <w:tab/>
    </w:r>
    <w:r>
      <w:rPr>
        <w:noProof/>
        <w:lang w:eastAsia="ca-ES"/>
      </w:rPr>
      <w:drawing>
        <wp:inline distT="0" distB="0" distL="0" distR="0" wp14:anchorId="7918180C" wp14:editId="2C5F7B6C">
          <wp:extent cx="5378450" cy="431800"/>
          <wp:effectExtent l="0" t="0" r="0" b="6350"/>
          <wp:docPr id="5" name="Imat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0" cy="431800"/>
                  </a:xfrm>
                  <a:prstGeom prst="rect">
                    <a:avLst/>
                  </a:prstGeom>
                  <a:noFill/>
                  <a:ln>
                    <a:noFill/>
                  </a:ln>
                </pic:spPr>
              </pic:pic>
            </a:graphicData>
          </a:graphic>
        </wp:inline>
      </w:drawing>
    </w:r>
  </w:p>
  <w:p w14:paraId="72F49B4C" w14:textId="77777777" w:rsidR="007A2AB7" w:rsidRDefault="007A2AB7" w:rsidP="00E06D5D">
    <w:pPr>
      <w:pStyle w:val="Peu"/>
      <w:rPr>
        <w:rFonts w:ascii="Arial" w:hAnsi="Arial" w:cs="Arial"/>
        <w:i/>
        <w:color w:val="7F7F7F"/>
        <w:sz w:val="14"/>
        <w:szCs w:val="16"/>
      </w:rPr>
    </w:pPr>
    <w:r w:rsidRPr="00942BC0">
      <w:rPr>
        <w:rFonts w:ascii="Arial" w:hAnsi="Arial" w:cs="Arial"/>
        <w:i/>
        <w:color w:val="7F7F7F"/>
        <w:sz w:val="14"/>
        <w:szCs w:val="16"/>
      </w:rPr>
      <w:t xml:space="preserve">Fundació de Gestió Sanitària de l’Hospital de la Santa Creu i Sant Pau – Sant Antoni M. Claret, 167 – 08025 Barcelona – Tel.932919000 – Correu electrònic: </w:t>
    </w:r>
    <w:hyperlink r:id="rId2" w:history="1">
      <w:r w:rsidRPr="000F4346">
        <w:rPr>
          <w:rStyle w:val="Enlla"/>
          <w:rFonts w:ascii="Arial" w:hAnsi="Arial" w:cs="Arial"/>
          <w:i/>
          <w:sz w:val="14"/>
          <w:szCs w:val="16"/>
        </w:rPr>
        <w:t>contractacions@santpau.cat</w:t>
      </w:r>
    </w:hyperlink>
  </w:p>
  <w:p w14:paraId="2CF694D8" w14:textId="77777777" w:rsidR="007A2AB7" w:rsidRPr="00E06D5D" w:rsidRDefault="007A2AB7" w:rsidP="00E06D5D">
    <w:pPr>
      <w:pStyle w:val="Peu"/>
      <w:tabs>
        <w:tab w:val="clear" w:pos="8504"/>
        <w:tab w:val="right" w:pos="9072"/>
      </w:tabs>
      <w:ind w:right="-567"/>
      <w:jc w:val="right"/>
      <w:rPr>
        <w:rFonts w:ascii="Arial" w:hAnsi="Arial" w:cs="Arial"/>
        <w:color w:val="7F7F7F"/>
        <w:sz w:val="18"/>
        <w:szCs w:val="16"/>
      </w:rPr>
    </w:pPr>
    <w:r w:rsidRPr="00E06D5D">
      <w:rPr>
        <w:rFonts w:ascii="Arial" w:hAnsi="Arial" w:cs="Arial"/>
        <w:color w:val="7F7F7F"/>
        <w:sz w:val="18"/>
        <w:szCs w:val="16"/>
      </w:rPr>
      <w:fldChar w:fldCharType="begin"/>
    </w:r>
    <w:r w:rsidRPr="00E06D5D">
      <w:rPr>
        <w:rFonts w:ascii="Arial" w:hAnsi="Arial" w:cs="Arial"/>
        <w:color w:val="7F7F7F"/>
        <w:sz w:val="18"/>
        <w:szCs w:val="16"/>
      </w:rPr>
      <w:instrText>PAGE   \* MERGEFORMAT</w:instrText>
    </w:r>
    <w:r w:rsidRPr="00E06D5D">
      <w:rPr>
        <w:rFonts w:ascii="Arial" w:hAnsi="Arial" w:cs="Arial"/>
        <w:color w:val="7F7F7F"/>
        <w:sz w:val="18"/>
        <w:szCs w:val="16"/>
      </w:rPr>
      <w:fldChar w:fldCharType="separate"/>
    </w:r>
    <w:r w:rsidR="00A46FBA">
      <w:rPr>
        <w:rFonts w:ascii="Arial" w:hAnsi="Arial" w:cs="Arial"/>
        <w:noProof/>
        <w:color w:val="7F7F7F"/>
        <w:sz w:val="18"/>
        <w:szCs w:val="16"/>
      </w:rPr>
      <w:t>1</w:t>
    </w:r>
    <w:r w:rsidRPr="00E06D5D">
      <w:rPr>
        <w:rFonts w:ascii="Arial" w:hAnsi="Arial" w:cs="Arial"/>
        <w:color w:val="7F7F7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5A32" w14:textId="77777777" w:rsidR="007A2AB7" w:rsidRDefault="007A2AB7">
      <w:r>
        <w:separator/>
      </w:r>
    </w:p>
  </w:footnote>
  <w:footnote w:type="continuationSeparator" w:id="0">
    <w:p w14:paraId="45E5D10F" w14:textId="77777777" w:rsidR="007A2AB7" w:rsidRDefault="007A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5742" w14:textId="77777777" w:rsidR="007A2AB7" w:rsidRDefault="00A46FBA" w:rsidP="00A54E05">
    <w:pPr>
      <w:pStyle w:val="Capalera"/>
    </w:pPr>
    <w:r w:rsidRPr="00111B02">
      <w:rPr>
        <w:noProof/>
        <w:lang w:eastAsia="ca-ES"/>
      </w:rPr>
      <mc:AlternateContent>
        <mc:Choice Requires="wps">
          <w:drawing>
            <wp:anchor distT="45720" distB="45720" distL="114300" distR="114300" simplePos="0" relativeHeight="251661312" behindDoc="0" locked="0" layoutInCell="1" allowOverlap="1" wp14:anchorId="5B2A5272" wp14:editId="01A9C732">
              <wp:simplePos x="0" y="0"/>
              <wp:positionH relativeFrom="page">
                <wp:posOffset>4648835</wp:posOffset>
              </wp:positionH>
              <wp:positionV relativeFrom="paragraph">
                <wp:posOffset>26035</wp:posOffset>
              </wp:positionV>
              <wp:extent cx="1885950" cy="611505"/>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11505"/>
                      </a:xfrm>
                      <a:prstGeom prst="rect">
                        <a:avLst/>
                      </a:prstGeom>
                      <a:solidFill>
                        <a:srgbClr val="FFFFFF"/>
                      </a:solidFill>
                      <a:ln w="9525">
                        <a:noFill/>
                        <a:miter lim="800000"/>
                        <a:headEnd/>
                        <a:tailEnd/>
                      </a:ln>
                    </wps:spPr>
                    <wps:txbx>
                      <w:txbxContent>
                        <w:p w14:paraId="660EA9D6" w14:textId="77777777" w:rsidR="00A46FBA" w:rsidRPr="0004506C" w:rsidRDefault="00A46FBA" w:rsidP="00A46FBA">
                          <w:pPr>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5B965B25" w14:textId="77777777" w:rsidR="00A46FBA" w:rsidRPr="0004506C" w:rsidRDefault="00A46FBA" w:rsidP="00A46FBA">
                          <w:pPr>
                            <w:rPr>
                              <w:rFonts w:ascii="Arial" w:hAnsi="Arial" w:cs="Arial"/>
                              <w:sz w:val="16"/>
                              <w:szCs w:val="16"/>
                            </w:rPr>
                          </w:pPr>
                          <w:r>
                            <w:rPr>
                              <w:rFonts w:ascii="Arial" w:hAnsi="Arial" w:cs="Arial"/>
                              <w:sz w:val="16"/>
                              <w:szCs w:val="16"/>
                            </w:rPr>
                            <w:t>Hospital de la Santa Creu i Sant Pau</w:t>
                          </w:r>
                        </w:p>
                        <w:p w14:paraId="32338391" w14:textId="77777777" w:rsidR="00A46FBA" w:rsidRPr="0004506C" w:rsidRDefault="00A46FBA" w:rsidP="00A46FBA">
                          <w:pPr>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7D4B2571" w14:textId="77777777" w:rsidR="00A46FBA" w:rsidRPr="0004506C" w:rsidRDefault="00A46FBA" w:rsidP="00A46FBA">
                          <w:pPr>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46E8631A" w14:textId="77777777" w:rsidR="00A46FBA" w:rsidRDefault="00A46FBA" w:rsidP="00A46F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A5272" id="_x0000_t202" coordsize="21600,21600" o:spt="202" path="m,l,21600r21600,l21600,xe">
              <v:stroke joinstyle="miter"/>
              <v:path gradientshapeok="t" o:connecttype="rect"/>
            </v:shapetype>
            <v:shape id="Quadre de text 2" o:spid="_x0000_s1026" type="#_x0000_t202" style="position:absolute;margin-left:366.05pt;margin-top:2.05pt;width:148.5pt;height:48.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" stroked="f">
              <v:textbox>
                <w:txbxContent>
                  <w:p w14:paraId="660EA9D6" w14:textId="77777777" w:rsidR="00A46FBA" w:rsidRPr="0004506C" w:rsidRDefault="00A46FBA" w:rsidP="00A46FBA">
                    <w:pPr>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5B965B25" w14:textId="77777777" w:rsidR="00A46FBA" w:rsidRPr="0004506C" w:rsidRDefault="00A46FBA" w:rsidP="00A46FBA">
                    <w:pPr>
                      <w:rPr>
                        <w:rFonts w:ascii="Arial" w:hAnsi="Arial" w:cs="Arial"/>
                        <w:sz w:val="16"/>
                        <w:szCs w:val="16"/>
                      </w:rPr>
                    </w:pPr>
                    <w:r>
                      <w:rPr>
                        <w:rFonts w:ascii="Arial" w:hAnsi="Arial" w:cs="Arial"/>
                        <w:sz w:val="16"/>
                        <w:szCs w:val="16"/>
                      </w:rPr>
                      <w:t>Hospital de la Santa Creu i Sant Pau</w:t>
                    </w:r>
                  </w:p>
                  <w:p w14:paraId="32338391" w14:textId="77777777" w:rsidR="00A46FBA" w:rsidRPr="0004506C" w:rsidRDefault="00A46FBA" w:rsidP="00A46FBA">
                    <w:pPr>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7D4B2571" w14:textId="77777777" w:rsidR="00A46FBA" w:rsidRPr="0004506C" w:rsidRDefault="00A46FBA" w:rsidP="00A46FBA">
                    <w:pPr>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46E8631A" w14:textId="77777777" w:rsidR="00A46FBA" w:rsidRDefault="00A46FBA" w:rsidP="00A46FBA"/>
                </w:txbxContent>
              </v:textbox>
              <w10:wrap type="square" anchorx="page"/>
            </v:shape>
          </w:pict>
        </mc:Fallback>
      </mc:AlternateContent>
    </w:r>
    <w:r>
      <w:rPr>
        <w:noProof/>
        <w:lang w:eastAsia="ca-ES"/>
      </w:rPr>
      <w:drawing>
        <wp:anchor distT="0" distB="0" distL="114300" distR="114300" simplePos="0" relativeHeight="251659264" behindDoc="0" locked="0" layoutInCell="1" allowOverlap="1" wp14:anchorId="694B6C3A" wp14:editId="0D83ED94">
          <wp:simplePos x="0" y="0"/>
          <wp:positionH relativeFrom="column">
            <wp:posOffset>-532130</wp:posOffset>
          </wp:positionH>
          <wp:positionV relativeFrom="paragraph">
            <wp:posOffset>10160</wp:posOffset>
          </wp:positionV>
          <wp:extent cx="3493827" cy="645352"/>
          <wp:effectExtent l="0" t="0" r="0" b="2540"/>
          <wp:wrapNone/>
          <wp:docPr id="1958624547" name="Imagen 195862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827" cy="6453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169E6" w14:textId="77777777" w:rsidR="00A46FBA" w:rsidRDefault="00A46FBA" w:rsidP="00A54E05">
    <w:pPr>
      <w:pStyle w:val="Capalera"/>
      <w:jc w:val="right"/>
      <w:rPr>
        <w:rFonts w:ascii="Arial" w:hAnsi="Arial" w:cs="Arial"/>
        <w:sz w:val="18"/>
        <w:szCs w:val="18"/>
      </w:rPr>
    </w:pPr>
  </w:p>
  <w:p w14:paraId="44E87E30" w14:textId="77777777" w:rsidR="00A46FBA" w:rsidRDefault="00A46FBA" w:rsidP="00A54E05">
    <w:pPr>
      <w:pStyle w:val="Capalera"/>
      <w:jc w:val="right"/>
      <w:rPr>
        <w:rFonts w:ascii="Arial" w:hAnsi="Arial" w:cs="Arial"/>
        <w:sz w:val="18"/>
        <w:szCs w:val="18"/>
      </w:rPr>
    </w:pPr>
  </w:p>
  <w:p w14:paraId="263DC4EA" w14:textId="77777777" w:rsidR="00A46FBA" w:rsidRDefault="00A46FBA" w:rsidP="00A54E05">
    <w:pPr>
      <w:pStyle w:val="Capalera"/>
      <w:jc w:val="right"/>
      <w:rPr>
        <w:rFonts w:ascii="Arial" w:hAnsi="Arial" w:cs="Arial"/>
        <w:sz w:val="18"/>
        <w:szCs w:val="18"/>
      </w:rPr>
    </w:pPr>
  </w:p>
  <w:p w14:paraId="2AB817CE" w14:textId="77777777" w:rsidR="00A46FBA" w:rsidRDefault="00A46FBA" w:rsidP="00A54E05">
    <w:pPr>
      <w:pStyle w:val="Capalera"/>
      <w:jc w:val="right"/>
      <w:rPr>
        <w:rFonts w:ascii="Arial" w:hAnsi="Arial" w:cs="Arial"/>
        <w:sz w:val="18"/>
        <w:szCs w:val="18"/>
      </w:rPr>
    </w:pPr>
  </w:p>
  <w:p w14:paraId="737608A8" w14:textId="77777777" w:rsidR="00A46FBA" w:rsidRDefault="00A46FBA" w:rsidP="00A54E05">
    <w:pPr>
      <w:pStyle w:val="Capalera"/>
      <w:jc w:val="right"/>
      <w:rPr>
        <w:rFonts w:ascii="Arial" w:hAnsi="Arial" w:cs="Arial"/>
        <w:sz w:val="18"/>
        <w:szCs w:val="18"/>
      </w:rPr>
    </w:pPr>
  </w:p>
  <w:p w14:paraId="12371889" w14:textId="77777777" w:rsidR="00A46FBA" w:rsidRDefault="00A46FBA" w:rsidP="00A54E05">
    <w:pPr>
      <w:pStyle w:val="Capalera"/>
      <w:jc w:val="right"/>
      <w:rPr>
        <w:rFonts w:ascii="Arial" w:hAnsi="Arial" w:cs="Arial"/>
        <w:sz w:val="18"/>
        <w:szCs w:val="18"/>
      </w:rPr>
    </w:pPr>
  </w:p>
  <w:p w14:paraId="66B4EADA" w14:textId="77777777" w:rsidR="007A2AB7" w:rsidRPr="00A46FBA" w:rsidRDefault="007A2AB7" w:rsidP="00A54E05">
    <w:pPr>
      <w:pStyle w:val="Capalera"/>
      <w:jc w:val="right"/>
      <w:rPr>
        <w:rFonts w:asciiTheme="minorHAnsi" w:hAnsiTheme="minorHAnsi"/>
        <w:sz w:val="22"/>
        <w:szCs w:val="22"/>
      </w:rPr>
    </w:pPr>
    <w:r w:rsidRPr="00A46FBA">
      <w:rPr>
        <w:rFonts w:asciiTheme="minorHAnsi" w:hAnsiTheme="minorHAnsi" w:cs="Arial"/>
        <w:sz w:val="22"/>
        <w:szCs w:val="22"/>
      </w:rPr>
      <w:t xml:space="preserve">EXP. </w:t>
    </w:r>
    <w:r w:rsidR="00FE2981" w:rsidRPr="00A46FBA">
      <w:rPr>
        <w:rFonts w:asciiTheme="minorHAnsi" w:hAnsiTheme="minorHAnsi" w:cs="Arial"/>
        <w:sz w:val="22"/>
        <w:szCs w:val="22"/>
      </w:rPr>
      <w:t>ACM...........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E819" w14:textId="77777777" w:rsidR="007A2AB7" w:rsidRDefault="007A2AB7">
    <w:pPr>
      <w:pStyle w:val="Capalera"/>
    </w:pPr>
  </w:p>
  <w:p w14:paraId="7D7CEB42" w14:textId="77777777" w:rsidR="007A2AB7" w:rsidRDefault="007A2AB7">
    <w:pPr>
      <w:pStyle w:val="Capalera"/>
    </w:pPr>
  </w:p>
  <w:p w14:paraId="3C5A3DA2" w14:textId="77777777" w:rsidR="007A2AB7" w:rsidRDefault="007A2AB7">
    <w:pPr>
      <w:pStyle w:val="Capalera"/>
    </w:pPr>
  </w:p>
  <w:p w14:paraId="6CFB5707" w14:textId="77777777" w:rsidR="007A2AB7" w:rsidRDefault="007A2AB7">
    <w:pPr>
      <w:pStyle w:val="Capalera"/>
    </w:pPr>
  </w:p>
  <w:p w14:paraId="014685F5" w14:textId="77777777" w:rsidR="007A2AB7" w:rsidRDefault="007A2AB7">
    <w:pPr>
      <w:pStyle w:val="Capalera"/>
    </w:pPr>
  </w:p>
  <w:p w14:paraId="098DB663" w14:textId="77777777" w:rsidR="007A2AB7" w:rsidRDefault="007A2AB7" w:rsidP="0002412C">
    <w:pPr>
      <w:pStyle w:val="Capalera"/>
      <w:jc w:val="right"/>
      <w:rPr>
        <w:rFonts w:ascii="Arial" w:hAnsi="Arial" w:cs="Arial"/>
        <w:sz w:val="18"/>
        <w:szCs w:val="18"/>
      </w:rPr>
    </w:pPr>
    <w:r w:rsidRPr="0002412C">
      <w:rPr>
        <w:rFonts w:ascii="Arial" w:hAnsi="Arial" w:cs="Arial"/>
        <w:sz w:val="18"/>
        <w:szCs w:val="18"/>
      </w:rPr>
      <w:t xml:space="preserve">EXP. </w:t>
    </w:r>
    <w:r w:rsidR="0002412C" w:rsidRPr="0002412C">
      <w:rPr>
        <w:rFonts w:ascii="Arial" w:hAnsi="Arial" w:cs="Arial"/>
        <w:sz w:val="18"/>
        <w:szCs w:val="18"/>
      </w:rPr>
      <w:t>ACM</w:t>
    </w:r>
    <w:r w:rsidRPr="0002412C">
      <w:rPr>
        <w:rFonts w:ascii="Arial" w:hAnsi="Arial" w:cs="Arial"/>
        <w:sz w:val="18"/>
        <w:szCs w:val="18"/>
      </w:rPr>
      <w:t xml:space="preserve"> </w:t>
    </w:r>
    <w:r w:rsidR="00FE2981">
      <w:rPr>
        <w:rFonts w:ascii="Arial" w:hAnsi="Arial" w:cs="Arial"/>
        <w:sz w:val="18"/>
        <w:szCs w:val="18"/>
      </w:rPr>
      <w:t>...........</w:t>
    </w:r>
  </w:p>
  <w:p w14:paraId="1C9AB827" w14:textId="77777777" w:rsidR="0002412C" w:rsidRPr="00005721" w:rsidRDefault="0002412C" w:rsidP="0002412C">
    <w:pPr>
      <w:pStyle w:val="Capalera"/>
      <w:jc w:val="right"/>
      <w:rPr>
        <w:rFonts w:ascii="Myriad Pro" w:hAnsi="Myriad Pro"/>
        <w:sz w:val="16"/>
        <w:szCs w:val="16"/>
      </w:rPr>
    </w:pPr>
  </w:p>
  <w:p w14:paraId="76977A62" w14:textId="77777777" w:rsidR="007A2AB7" w:rsidRDefault="007A2AB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53E"/>
    <w:multiLevelType w:val="hybridMultilevel"/>
    <w:tmpl w:val="FB9E66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F177E7"/>
    <w:multiLevelType w:val="hybridMultilevel"/>
    <w:tmpl w:val="B52CD1CE"/>
    <w:lvl w:ilvl="0" w:tplc="3934D978">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 w15:restartNumberingAfterBreak="0">
    <w:nsid w:val="0B8A6205"/>
    <w:multiLevelType w:val="hybridMultilevel"/>
    <w:tmpl w:val="42A8A098"/>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CC46774"/>
    <w:multiLevelType w:val="hybridMultilevel"/>
    <w:tmpl w:val="15549D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5F4095"/>
    <w:multiLevelType w:val="hybridMultilevel"/>
    <w:tmpl w:val="9EFA46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E8A3A18"/>
    <w:multiLevelType w:val="hybridMultilevel"/>
    <w:tmpl w:val="6AD25DF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18A6E88"/>
    <w:multiLevelType w:val="hybridMultilevel"/>
    <w:tmpl w:val="083077A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5060F86"/>
    <w:multiLevelType w:val="hybridMultilevel"/>
    <w:tmpl w:val="01AEE3B6"/>
    <w:lvl w:ilvl="0" w:tplc="762604D6">
      <w:start w:val="1"/>
      <w:numFmt w:val="lowerLetter"/>
      <w:lvlText w:val="%1)"/>
      <w:lvlJc w:val="left"/>
      <w:pPr>
        <w:ind w:left="432" w:hanging="432"/>
      </w:pPr>
      <w:rPr>
        <w:rFonts w:cs="Times New Roman" w:hint="default"/>
        <w:color w:val="auto"/>
      </w:rPr>
    </w:lvl>
    <w:lvl w:ilvl="1" w:tplc="04030019">
      <w:start w:val="1"/>
      <w:numFmt w:val="lowerLetter"/>
      <w:lvlText w:val="%2."/>
      <w:lvlJc w:val="left"/>
      <w:pPr>
        <w:ind w:left="938" w:hanging="360"/>
      </w:pPr>
      <w:rPr>
        <w:rFonts w:cs="Times New Roman"/>
      </w:rPr>
    </w:lvl>
    <w:lvl w:ilvl="2" w:tplc="0403001B" w:tentative="1">
      <w:start w:val="1"/>
      <w:numFmt w:val="lowerRoman"/>
      <w:lvlText w:val="%3."/>
      <w:lvlJc w:val="right"/>
      <w:pPr>
        <w:ind w:left="1658" w:hanging="180"/>
      </w:pPr>
      <w:rPr>
        <w:rFonts w:cs="Times New Roman"/>
      </w:rPr>
    </w:lvl>
    <w:lvl w:ilvl="3" w:tplc="0403000F" w:tentative="1">
      <w:start w:val="1"/>
      <w:numFmt w:val="decimal"/>
      <w:lvlText w:val="%4."/>
      <w:lvlJc w:val="left"/>
      <w:pPr>
        <w:ind w:left="2378" w:hanging="360"/>
      </w:pPr>
      <w:rPr>
        <w:rFonts w:cs="Times New Roman"/>
      </w:rPr>
    </w:lvl>
    <w:lvl w:ilvl="4" w:tplc="04030019" w:tentative="1">
      <w:start w:val="1"/>
      <w:numFmt w:val="lowerLetter"/>
      <w:lvlText w:val="%5."/>
      <w:lvlJc w:val="left"/>
      <w:pPr>
        <w:ind w:left="3098" w:hanging="360"/>
      </w:pPr>
      <w:rPr>
        <w:rFonts w:cs="Times New Roman"/>
      </w:rPr>
    </w:lvl>
    <w:lvl w:ilvl="5" w:tplc="0403001B" w:tentative="1">
      <w:start w:val="1"/>
      <w:numFmt w:val="lowerRoman"/>
      <w:lvlText w:val="%6."/>
      <w:lvlJc w:val="right"/>
      <w:pPr>
        <w:ind w:left="3818" w:hanging="180"/>
      </w:pPr>
      <w:rPr>
        <w:rFonts w:cs="Times New Roman"/>
      </w:rPr>
    </w:lvl>
    <w:lvl w:ilvl="6" w:tplc="0403000F" w:tentative="1">
      <w:start w:val="1"/>
      <w:numFmt w:val="decimal"/>
      <w:lvlText w:val="%7."/>
      <w:lvlJc w:val="left"/>
      <w:pPr>
        <w:ind w:left="4538" w:hanging="360"/>
      </w:pPr>
      <w:rPr>
        <w:rFonts w:cs="Times New Roman"/>
      </w:rPr>
    </w:lvl>
    <w:lvl w:ilvl="7" w:tplc="04030019" w:tentative="1">
      <w:start w:val="1"/>
      <w:numFmt w:val="lowerLetter"/>
      <w:lvlText w:val="%8."/>
      <w:lvlJc w:val="left"/>
      <w:pPr>
        <w:ind w:left="5258" w:hanging="360"/>
      </w:pPr>
      <w:rPr>
        <w:rFonts w:cs="Times New Roman"/>
      </w:rPr>
    </w:lvl>
    <w:lvl w:ilvl="8" w:tplc="0403001B" w:tentative="1">
      <w:start w:val="1"/>
      <w:numFmt w:val="lowerRoman"/>
      <w:lvlText w:val="%9."/>
      <w:lvlJc w:val="right"/>
      <w:pPr>
        <w:ind w:left="5978" w:hanging="180"/>
      </w:pPr>
      <w:rPr>
        <w:rFonts w:cs="Times New Roman"/>
      </w:rPr>
    </w:lvl>
  </w:abstractNum>
  <w:abstractNum w:abstractNumId="8" w15:restartNumberingAfterBreak="0">
    <w:nsid w:val="2A0B14BF"/>
    <w:multiLevelType w:val="hybridMultilevel"/>
    <w:tmpl w:val="3B82337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2B1A4E5F"/>
    <w:multiLevelType w:val="hybridMultilevel"/>
    <w:tmpl w:val="2C5C1332"/>
    <w:lvl w:ilvl="0" w:tplc="25B2A28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E1A4CA5"/>
    <w:multiLevelType w:val="hybridMultilevel"/>
    <w:tmpl w:val="33F6DD9C"/>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E9013F1"/>
    <w:multiLevelType w:val="hybridMultilevel"/>
    <w:tmpl w:val="4B5C57F0"/>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940" w:hanging="360"/>
      </w:pPr>
      <w:rPr>
        <w:rFonts w:ascii="Courier New" w:hAnsi="Courier New" w:cs="Courier New" w:hint="default"/>
      </w:rPr>
    </w:lvl>
    <w:lvl w:ilvl="2" w:tplc="04030005" w:tentative="1">
      <w:start w:val="1"/>
      <w:numFmt w:val="bullet"/>
      <w:lvlText w:val=""/>
      <w:lvlJc w:val="left"/>
      <w:pPr>
        <w:ind w:left="1660" w:hanging="360"/>
      </w:pPr>
      <w:rPr>
        <w:rFonts w:ascii="Wingdings" w:hAnsi="Wingdings" w:hint="default"/>
      </w:rPr>
    </w:lvl>
    <w:lvl w:ilvl="3" w:tplc="04030001" w:tentative="1">
      <w:start w:val="1"/>
      <w:numFmt w:val="bullet"/>
      <w:lvlText w:val=""/>
      <w:lvlJc w:val="left"/>
      <w:pPr>
        <w:ind w:left="2380" w:hanging="360"/>
      </w:pPr>
      <w:rPr>
        <w:rFonts w:ascii="Symbol" w:hAnsi="Symbol" w:hint="default"/>
      </w:rPr>
    </w:lvl>
    <w:lvl w:ilvl="4" w:tplc="04030003" w:tentative="1">
      <w:start w:val="1"/>
      <w:numFmt w:val="bullet"/>
      <w:lvlText w:val="o"/>
      <w:lvlJc w:val="left"/>
      <w:pPr>
        <w:ind w:left="3100" w:hanging="360"/>
      </w:pPr>
      <w:rPr>
        <w:rFonts w:ascii="Courier New" w:hAnsi="Courier New" w:cs="Courier New" w:hint="default"/>
      </w:rPr>
    </w:lvl>
    <w:lvl w:ilvl="5" w:tplc="04030005" w:tentative="1">
      <w:start w:val="1"/>
      <w:numFmt w:val="bullet"/>
      <w:lvlText w:val=""/>
      <w:lvlJc w:val="left"/>
      <w:pPr>
        <w:ind w:left="3820" w:hanging="360"/>
      </w:pPr>
      <w:rPr>
        <w:rFonts w:ascii="Wingdings" w:hAnsi="Wingdings" w:hint="default"/>
      </w:rPr>
    </w:lvl>
    <w:lvl w:ilvl="6" w:tplc="04030001" w:tentative="1">
      <w:start w:val="1"/>
      <w:numFmt w:val="bullet"/>
      <w:lvlText w:val=""/>
      <w:lvlJc w:val="left"/>
      <w:pPr>
        <w:ind w:left="4540" w:hanging="360"/>
      </w:pPr>
      <w:rPr>
        <w:rFonts w:ascii="Symbol" w:hAnsi="Symbol" w:hint="default"/>
      </w:rPr>
    </w:lvl>
    <w:lvl w:ilvl="7" w:tplc="04030003" w:tentative="1">
      <w:start w:val="1"/>
      <w:numFmt w:val="bullet"/>
      <w:lvlText w:val="o"/>
      <w:lvlJc w:val="left"/>
      <w:pPr>
        <w:ind w:left="5260" w:hanging="360"/>
      </w:pPr>
      <w:rPr>
        <w:rFonts w:ascii="Courier New" w:hAnsi="Courier New" w:cs="Courier New" w:hint="default"/>
      </w:rPr>
    </w:lvl>
    <w:lvl w:ilvl="8" w:tplc="04030005" w:tentative="1">
      <w:start w:val="1"/>
      <w:numFmt w:val="bullet"/>
      <w:lvlText w:val=""/>
      <w:lvlJc w:val="left"/>
      <w:pPr>
        <w:ind w:left="5980" w:hanging="360"/>
      </w:pPr>
      <w:rPr>
        <w:rFonts w:ascii="Wingdings" w:hAnsi="Wingdings" w:hint="default"/>
      </w:rPr>
    </w:lvl>
  </w:abstractNum>
  <w:abstractNum w:abstractNumId="12" w15:restartNumberingAfterBreak="0">
    <w:nsid w:val="374C200D"/>
    <w:multiLevelType w:val="hybridMultilevel"/>
    <w:tmpl w:val="FDB0FE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8154BE1"/>
    <w:multiLevelType w:val="hybridMultilevel"/>
    <w:tmpl w:val="F53C92E2"/>
    <w:lvl w:ilvl="0" w:tplc="6E9262DC">
      <w:start w:val="1"/>
      <w:numFmt w:val="decimal"/>
      <w:lvlText w:val="(%1)"/>
      <w:lvlJc w:val="left"/>
      <w:pPr>
        <w:ind w:left="786" w:hanging="360"/>
      </w:p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4" w15:restartNumberingAfterBreak="0">
    <w:nsid w:val="392A3CDD"/>
    <w:multiLevelType w:val="hybridMultilevel"/>
    <w:tmpl w:val="BA8E92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A5C2541"/>
    <w:multiLevelType w:val="hybridMultilevel"/>
    <w:tmpl w:val="D306319E"/>
    <w:lvl w:ilvl="0" w:tplc="0F245C00">
      <w:start w:val="1"/>
      <w:numFmt w:val="bullet"/>
      <w:lvlText w:val="-"/>
      <w:lvlJc w:val="left"/>
      <w:pPr>
        <w:tabs>
          <w:tab w:val="num" w:pos="860"/>
        </w:tabs>
        <w:ind w:left="860" w:hanging="360"/>
      </w:pPr>
      <w:rPr>
        <w:rFonts w:ascii="Arial" w:eastAsiaTheme="minorHAnsi" w:hAnsi="Arial" w:cs="Arial" w:hint="default"/>
      </w:rPr>
    </w:lvl>
    <w:lvl w:ilvl="1" w:tplc="36F26F04">
      <w:numFmt w:val="bullet"/>
      <w:lvlText w:val="-"/>
      <w:lvlJc w:val="left"/>
      <w:pPr>
        <w:tabs>
          <w:tab w:val="num" w:pos="1580"/>
        </w:tabs>
        <w:ind w:left="1580" w:hanging="360"/>
      </w:pPr>
      <w:rPr>
        <w:rFonts w:ascii="Times New Roman" w:hAnsi="Times New Roman" w:cs="Times New Roman" w:hint="default"/>
      </w:rPr>
    </w:lvl>
    <w:lvl w:ilvl="2" w:tplc="04030001">
      <w:start w:val="1"/>
      <w:numFmt w:val="bullet"/>
      <w:lvlText w:val=""/>
      <w:lvlJc w:val="left"/>
      <w:pPr>
        <w:tabs>
          <w:tab w:val="num" w:pos="2300"/>
        </w:tabs>
        <w:ind w:left="2300" w:hanging="360"/>
      </w:pPr>
      <w:rPr>
        <w:rFonts w:ascii="Symbol" w:hAnsi="Symbol" w:hint="default"/>
      </w:rPr>
    </w:lvl>
    <w:lvl w:ilvl="3" w:tplc="C96E1DA8">
      <w:start w:val="1"/>
      <w:numFmt w:val="bullet"/>
      <w:lvlText w:val=""/>
      <w:lvlJc w:val="left"/>
      <w:pPr>
        <w:tabs>
          <w:tab w:val="num" w:pos="3020"/>
        </w:tabs>
        <w:ind w:left="3020" w:hanging="360"/>
      </w:pPr>
      <w:rPr>
        <w:rFonts w:ascii="Wingdings" w:hAnsi="Wingdings" w:hint="default"/>
      </w:rPr>
    </w:lvl>
    <w:lvl w:ilvl="4" w:tplc="04030003">
      <w:start w:val="1"/>
      <w:numFmt w:val="bullet"/>
      <w:lvlText w:val="o"/>
      <w:lvlJc w:val="left"/>
      <w:pPr>
        <w:tabs>
          <w:tab w:val="num" w:pos="3740"/>
        </w:tabs>
        <w:ind w:left="3740" w:hanging="360"/>
      </w:pPr>
      <w:rPr>
        <w:rFonts w:ascii="Courier New" w:hAnsi="Courier New" w:cs="Courier New" w:hint="default"/>
      </w:r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6" w15:restartNumberingAfterBreak="0">
    <w:nsid w:val="3CCC0BB4"/>
    <w:multiLevelType w:val="hybridMultilevel"/>
    <w:tmpl w:val="EFCE5A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D2B6C83"/>
    <w:multiLevelType w:val="hybridMultilevel"/>
    <w:tmpl w:val="DA101F4A"/>
    <w:lvl w:ilvl="0" w:tplc="DE840668">
      <w:start w:val="1"/>
      <w:numFmt w:val="lowerLetter"/>
      <w:lvlText w:val="%1)"/>
      <w:lvlJc w:val="left"/>
      <w:pPr>
        <w:ind w:left="432" w:hanging="432"/>
      </w:pPr>
      <w:rPr>
        <w:rFonts w:cs="Times New Roman" w:hint="default"/>
        <w:color w:val="auto"/>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8" w15:restartNumberingAfterBreak="0">
    <w:nsid w:val="3F9B681F"/>
    <w:multiLevelType w:val="hybridMultilevel"/>
    <w:tmpl w:val="68E0F98E"/>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405A07D5"/>
    <w:multiLevelType w:val="hybridMultilevel"/>
    <w:tmpl w:val="5E765932"/>
    <w:lvl w:ilvl="0" w:tplc="83002054">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0843CC9"/>
    <w:multiLevelType w:val="hybridMultilevel"/>
    <w:tmpl w:val="DE1EE5AE"/>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lvl>
    <w:lvl w:ilvl="2" w:tplc="73D08F02">
      <w:start w:val="1"/>
      <w:numFmt w:val="lowerLetter"/>
      <w:lvlText w:val="%3)"/>
      <w:lvlJc w:val="left"/>
      <w:pPr>
        <w:tabs>
          <w:tab w:val="num" w:pos="2160"/>
        </w:tabs>
        <w:ind w:left="2160" w:hanging="360"/>
      </w:pPr>
      <w:rPr>
        <w:b w:val="0"/>
      </w:rPr>
    </w:lvl>
    <w:lvl w:ilvl="3" w:tplc="04030001">
      <w:start w:val="1"/>
      <w:numFmt w:val="bullet"/>
      <w:lvlText w:val=""/>
      <w:lvlJc w:val="left"/>
      <w:pPr>
        <w:tabs>
          <w:tab w:val="num" w:pos="2880"/>
        </w:tabs>
        <w:ind w:left="2880" w:hanging="360"/>
      </w:pPr>
      <w:rPr>
        <w:rFonts w:ascii="Symbol" w:hAnsi="Symbol"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B58349D"/>
    <w:multiLevelType w:val="hybridMultilevel"/>
    <w:tmpl w:val="0AE2DEDE"/>
    <w:lvl w:ilvl="0" w:tplc="0B4E0668">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D340D9D"/>
    <w:multiLevelType w:val="hybridMultilevel"/>
    <w:tmpl w:val="EB0E27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4F92144"/>
    <w:multiLevelType w:val="hybridMultilevel"/>
    <w:tmpl w:val="BF080E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6436068"/>
    <w:multiLevelType w:val="hybridMultilevel"/>
    <w:tmpl w:val="F02C8D9A"/>
    <w:lvl w:ilvl="0" w:tplc="3F7E2210">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5" w15:restartNumberingAfterBreak="0">
    <w:nsid w:val="678E07C8"/>
    <w:multiLevelType w:val="hybridMultilevel"/>
    <w:tmpl w:val="5F48EA4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BC537F8"/>
    <w:multiLevelType w:val="hybridMultilevel"/>
    <w:tmpl w:val="763A0B54"/>
    <w:lvl w:ilvl="0" w:tplc="E09E9FBE">
      <w:start w:val="1"/>
      <w:numFmt w:val="lowerLetter"/>
      <w:lvlText w:val="%1)"/>
      <w:lvlJc w:val="left"/>
      <w:pPr>
        <w:ind w:left="432" w:hanging="432"/>
      </w:pPr>
      <w:rPr>
        <w:rFonts w:cs="Times New Roman" w:hint="default"/>
        <w:color w:val="auto"/>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7" w15:restartNumberingAfterBreak="0">
    <w:nsid w:val="6F305D53"/>
    <w:multiLevelType w:val="hybridMultilevel"/>
    <w:tmpl w:val="14E02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316BB0"/>
    <w:multiLevelType w:val="hybridMultilevel"/>
    <w:tmpl w:val="F93AD9FA"/>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9" w15:restartNumberingAfterBreak="0">
    <w:nsid w:val="7C8D705B"/>
    <w:multiLevelType w:val="hybridMultilevel"/>
    <w:tmpl w:val="EFCE5A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5"/>
  </w:num>
  <w:num w:numId="2">
    <w:abstractNumId w:val="4"/>
  </w:num>
  <w:num w:numId="3">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21"/>
  </w:num>
  <w:num w:numId="7">
    <w:abstractNumId w:val="9"/>
  </w:num>
  <w:num w:numId="8">
    <w:abstractNumId w:val="4"/>
  </w:num>
  <w:num w:numId="9">
    <w:abstractNumId w:val="9"/>
  </w:num>
  <w:num w:numId="10">
    <w:abstractNumId w:val="25"/>
  </w:num>
  <w:num w:numId="11">
    <w:abstractNumId w:val="16"/>
  </w:num>
  <w:num w:numId="1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29"/>
  </w:num>
  <w:num w:numId="16">
    <w:abstractNumId w:val="5"/>
  </w:num>
  <w:num w:numId="17">
    <w:abstractNumId w:val="27"/>
  </w:num>
  <w:num w:numId="18">
    <w:abstractNumId w:val="14"/>
  </w:num>
  <w:num w:numId="19">
    <w:abstractNumId w:val="0"/>
  </w:num>
  <w:num w:numId="20">
    <w:abstractNumId w:val="3"/>
  </w:num>
  <w:num w:numId="21">
    <w:abstractNumId w:val="2"/>
  </w:num>
  <w:num w:numId="22">
    <w:abstractNumId w:val="18"/>
  </w:num>
  <w:num w:numId="23">
    <w:abstractNumId w:val="11"/>
  </w:num>
  <w:num w:numId="24">
    <w:abstractNumId w:val="22"/>
  </w:num>
  <w:num w:numId="25">
    <w:abstractNumId w:val="19"/>
  </w:num>
  <w:num w:numId="26">
    <w:abstractNumId w:val="28"/>
  </w:num>
  <w:num w:numId="27">
    <w:abstractNumId w:val="24"/>
  </w:num>
  <w:num w:numId="28">
    <w:abstractNumId w:val="7"/>
  </w:num>
  <w:num w:numId="29">
    <w:abstractNumId w:val="1"/>
  </w:num>
  <w:num w:numId="30">
    <w:abstractNumId w:val="17"/>
  </w:num>
  <w:num w:numId="31">
    <w:abstractNumId w:val="26"/>
  </w:num>
  <w:num w:numId="32">
    <w:abstractNumId w:val="6"/>
  </w:num>
  <w:num w:numId="33">
    <w:abstractNumId w:val="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E34"/>
    <w:rsid w:val="0002412C"/>
    <w:rsid w:val="0004214F"/>
    <w:rsid w:val="00076D3E"/>
    <w:rsid w:val="000848DE"/>
    <w:rsid w:val="000B64E9"/>
    <w:rsid w:val="00121769"/>
    <w:rsid w:val="0012233A"/>
    <w:rsid w:val="00134331"/>
    <w:rsid w:val="00147ED9"/>
    <w:rsid w:val="0016268F"/>
    <w:rsid w:val="00175DC3"/>
    <w:rsid w:val="00183E36"/>
    <w:rsid w:val="0019424E"/>
    <w:rsid w:val="001C1D94"/>
    <w:rsid w:val="001D7EA8"/>
    <w:rsid w:val="001E7A1C"/>
    <w:rsid w:val="002656E8"/>
    <w:rsid w:val="0033709A"/>
    <w:rsid w:val="00387E34"/>
    <w:rsid w:val="003A5626"/>
    <w:rsid w:val="003B10AF"/>
    <w:rsid w:val="003D44F6"/>
    <w:rsid w:val="003E2B3B"/>
    <w:rsid w:val="003F40E5"/>
    <w:rsid w:val="00430F4A"/>
    <w:rsid w:val="00483D33"/>
    <w:rsid w:val="00486ADA"/>
    <w:rsid w:val="004A593A"/>
    <w:rsid w:val="004C0BF8"/>
    <w:rsid w:val="004C71DD"/>
    <w:rsid w:val="004F519B"/>
    <w:rsid w:val="00511439"/>
    <w:rsid w:val="0051564B"/>
    <w:rsid w:val="0058056C"/>
    <w:rsid w:val="005A23CC"/>
    <w:rsid w:val="005C6F42"/>
    <w:rsid w:val="005E7EB8"/>
    <w:rsid w:val="005F7103"/>
    <w:rsid w:val="00652EF9"/>
    <w:rsid w:val="00725703"/>
    <w:rsid w:val="007A0418"/>
    <w:rsid w:val="007A2AB7"/>
    <w:rsid w:val="007C5C4A"/>
    <w:rsid w:val="007D4A11"/>
    <w:rsid w:val="007E1B06"/>
    <w:rsid w:val="007E3DA6"/>
    <w:rsid w:val="007E641A"/>
    <w:rsid w:val="0082765E"/>
    <w:rsid w:val="00834C1E"/>
    <w:rsid w:val="008367EF"/>
    <w:rsid w:val="008759DC"/>
    <w:rsid w:val="00882BED"/>
    <w:rsid w:val="008F0B9E"/>
    <w:rsid w:val="00926616"/>
    <w:rsid w:val="009B1886"/>
    <w:rsid w:val="009C01D6"/>
    <w:rsid w:val="009C2FC9"/>
    <w:rsid w:val="00A16DE3"/>
    <w:rsid w:val="00A21E2D"/>
    <w:rsid w:val="00A35261"/>
    <w:rsid w:val="00A368BB"/>
    <w:rsid w:val="00A46FBA"/>
    <w:rsid w:val="00A54E05"/>
    <w:rsid w:val="00A95267"/>
    <w:rsid w:val="00AA417C"/>
    <w:rsid w:val="00AB00BE"/>
    <w:rsid w:val="00B07FD5"/>
    <w:rsid w:val="00B32CD9"/>
    <w:rsid w:val="00B56C5A"/>
    <w:rsid w:val="00B91DF0"/>
    <w:rsid w:val="00C525D8"/>
    <w:rsid w:val="00CB420C"/>
    <w:rsid w:val="00CD3913"/>
    <w:rsid w:val="00CD472F"/>
    <w:rsid w:val="00D046D0"/>
    <w:rsid w:val="00D644EB"/>
    <w:rsid w:val="00D70E86"/>
    <w:rsid w:val="00D77E9E"/>
    <w:rsid w:val="00D83FB8"/>
    <w:rsid w:val="00DA3045"/>
    <w:rsid w:val="00DA7730"/>
    <w:rsid w:val="00DE6993"/>
    <w:rsid w:val="00E06D5D"/>
    <w:rsid w:val="00E179C3"/>
    <w:rsid w:val="00E65C02"/>
    <w:rsid w:val="00E86867"/>
    <w:rsid w:val="00EA792A"/>
    <w:rsid w:val="00EC64E3"/>
    <w:rsid w:val="00ED10B6"/>
    <w:rsid w:val="00EF5C34"/>
    <w:rsid w:val="00F039B3"/>
    <w:rsid w:val="00F07416"/>
    <w:rsid w:val="00F23385"/>
    <w:rsid w:val="00F26FA0"/>
    <w:rsid w:val="00F66DBC"/>
    <w:rsid w:val="00FA363E"/>
    <w:rsid w:val="00FC7340"/>
    <w:rsid w:val="00FE2981"/>
    <w:rsid w:val="00FE2C59"/>
    <w:rsid w:val="00FE5F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9152FD"/>
  <w15:docId w15:val="{3291655D-4C80-460A-B7E8-83236849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34"/>
    <w:pPr>
      <w:spacing w:after="0" w:line="240" w:lineRule="auto"/>
    </w:pPr>
    <w:rPr>
      <w:rFonts w:ascii="Times New Roman" w:eastAsia="Times New Roman" w:hAnsi="Times New Roman" w:cs="Times New Roman"/>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387E34"/>
    <w:pPr>
      <w:tabs>
        <w:tab w:val="center" w:pos="4252"/>
        <w:tab w:val="right" w:pos="8504"/>
      </w:tabs>
    </w:pPr>
  </w:style>
  <w:style w:type="character" w:customStyle="1" w:styleId="CapaleraCar">
    <w:name w:val="Capçalera Car"/>
    <w:basedOn w:val="Lletraperdefectedelpargraf"/>
    <w:link w:val="Capalera"/>
    <w:uiPriority w:val="99"/>
    <w:rsid w:val="00387E34"/>
    <w:rPr>
      <w:rFonts w:ascii="Times New Roman" w:eastAsia="Times New Roman" w:hAnsi="Times New Roman" w:cs="Times New Roman"/>
      <w:sz w:val="24"/>
      <w:szCs w:val="24"/>
      <w:lang w:eastAsia="es-ES"/>
    </w:rPr>
  </w:style>
  <w:style w:type="paragraph" w:styleId="Peu">
    <w:name w:val="footer"/>
    <w:basedOn w:val="Normal"/>
    <w:link w:val="PeuCar"/>
    <w:uiPriority w:val="99"/>
    <w:rsid w:val="00387E34"/>
    <w:pPr>
      <w:tabs>
        <w:tab w:val="center" w:pos="4252"/>
        <w:tab w:val="right" w:pos="8504"/>
      </w:tabs>
    </w:pPr>
  </w:style>
  <w:style w:type="character" w:customStyle="1" w:styleId="PeuCar">
    <w:name w:val="Peu Car"/>
    <w:basedOn w:val="Lletraperdefectedelpargraf"/>
    <w:link w:val="Peu"/>
    <w:uiPriority w:val="99"/>
    <w:rsid w:val="00387E34"/>
    <w:rPr>
      <w:rFonts w:ascii="Times New Roman" w:eastAsia="Times New Roman" w:hAnsi="Times New Roman" w:cs="Times New Roman"/>
      <w:sz w:val="24"/>
      <w:szCs w:val="24"/>
      <w:lang w:eastAsia="es-ES"/>
    </w:rPr>
  </w:style>
  <w:style w:type="paragraph" w:styleId="Pargrafdellista">
    <w:name w:val="List Paragraph"/>
    <w:basedOn w:val="Normal"/>
    <w:uiPriority w:val="99"/>
    <w:qFormat/>
    <w:rsid w:val="00387E34"/>
    <w:pPr>
      <w:ind w:left="720"/>
      <w:contextualSpacing/>
    </w:pPr>
  </w:style>
  <w:style w:type="paragraph" w:styleId="Textindependent">
    <w:name w:val="Body Text"/>
    <w:basedOn w:val="Normal"/>
    <w:link w:val="TextindependentCar"/>
    <w:rsid w:val="00387E34"/>
    <w:pPr>
      <w:jc w:val="center"/>
    </w:pPr>
    <w:rPr>
      <w:rFonts w:ascii="Arial" w:hAnsi="Arial"/>
      <w:b/>
      <w:sz w:val="20"/>
      <w:szCs w:val="20"/>
      <w:lang w:eastAsia="ca-ES"/>
    </w:rPr>
  </w:style>
  <w:style w:type="character" w:customStyle="1" w:styleId="TextindependentCar">
    <w:name w:val="Text independent Car"/>
    <w:basedOn w:val="Lletraperdefectedelpargraf"/>
    <w:link w:val="Textindependent"/>
    <w:rsid w:val="00387E34"/>
    <w:rPr>
      <w:rFonts w:ascii="Arial" w:eastAsia="Times New Roman" w:hAnsi="Arial" w:cs="Times New Roman"/>
      <w:b/>
      <w:sz w:val="20"/>
      <w:szCs w:val="20"/>
      <w:lang w:eastAsia="ca-ES"/>
    </w:rPr>
  </w:style>
  <w:style w:type="table" w:styleId="Taulaambquadrcula">
    <w:name w:val="Table Grid"/>
    <w:basedOn w:val="Taulanormal"/>
    <w:uiPriority w:val="59"/>
    <w:rsid w:val="00387E34"/>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87E34"/>
    <w:pPr>
      <w:spacing w:before="100" w:beforeAutospacing="1" w:after="100" w:afterAutospacing="1"/>
    </w:pPr>
    <w:rPr>
      <w:lang w:eastAsia="ca-ES"/>
    </w:rPr>
  </w:style>
  <w:style w:type="paragraph" w:customStyle="1" w:styleId="msonormalcxspmiddlecxspmiddle">
    <w:name w:val="msonormalcxspmiddlecxspmiddle"/>
    <w:basedOn w:val="Normal"/>
    <w:rsid w:val="00387E34"/>
    <w:pPr>
      <w:spacing w:before="100" w:beforeAutospacing="1" w:after="100" w:afterAutospacing="1"/>
    </w:pPr>
    <w:rPr>
      <w:lang w:eastAsia="ca-ES"/>
    </w:rPr>
  </w:style>
  <w:style w:type="character" w:customStyle="1" w:styleId="Ninguno">
    <w:name w:val="Ninguno"/>
    <w:rsid w:val="00387E34"/>
  </w:style>
  <w:style w:type="character" w:styleId="Refernciadecomentari">
    <w:name w:val="annotation reference"/>
    <w:basedOn w:val="Lletraperdefectedelpargraf"/>
    <w:uiPriority w:val="99"/>
    <w:rsid w:val="00387E34"/>
    <w:rPr>
      <w:sz w:val="16"/>
      <w:szCs w:val="16"/>
    </w:rPr>
  </w:style>
  <w:style w:type="paragraph" w:styleId="Textdecomentari">
    <w:name w:val="annotation text"/>
    <w:basedOn w:val="Normal"/>
    <w:link w:val="TextdecomentariCar"/>
    <w:uiPriority w:val="99"/>
    <w:rsid w:val="00387E34"/>
    <w:rPr>
      <w:sz w:val="20"/>
      <w:szCs w:val="20"/>
    </w:rPr>
  </w:style>
  <w:style w:type="character" w:customStyle="1" w:styleId="TextdecomentariCar">
    <w:name w:val="Text de comentari Car"/>
    <w:basedOn w:val="Lletraperdefectedelpargraf"/>
    <w:link w:val="Textdecomentari"/>
    <w:uiPriority w:val="99"/>
    <w:rsid w:val="00387E34"/>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387E3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87E34"/>
    <w:rPr>
      <w:rFonts w:ascii="Tahoma" w:eastAsia="Times New Roman" w:hAnsi="Tahoma" w:cs="Tahoma"/>
      <w:sz w:val="16"/>
      <w:szCs w:val="16"/>
      <w:lang w:eastAsia="es-ES"/>
    </w:rPr>
  </w:style>
  <w:style w:type="paragraph" w:styleId="Temadelcomentari">
    <w:name w:val="annotation subject"/>
    <w:basedOn w:val="Textdecomentari"/>
    <w:next w:val="Textdecomentari"/>
    <w:link w:val="TemadelcomentariCar"/>
    <w:uiPriority w:val="99"/>
    <w:semiHidden/>
    <w:unhideWhenUsed/>
    <w:rsid w:val="005E7EB8"/>
    <w:rPr>
      <w:b/>
      <w:bCs/>
    </w:rPr>
  </w:style>
  <w:style w:type="character" w:customStyle="1" w:styleId="TemadelcomentariCar">
    <w:name w:val="Tema del comentari Car"/>
    <w:basedOn w:val="TextdecomentariCar"/>
    <w:link w:val="Temadelcomentari"/>
    <w:uiPriority w:val="99"/>
    <w:semiHidden/>
    <w:rsid w:val="005E7EB8"/>
    <w:rPr>
      <w:rFonts w:ascii="Times New Roman" w:eastAsia="Times New Roman" w:hAnsi="Times New Roman" w:cs="Times New Roman"/>
      <w:b/>
      <w:bCs/>
      <w:sz w:val="20"/>
      <w:szCs w:val="20"/>
      <w:lang w:eastAsia="es-ES"/>
    </w:rPr>
  </w:style>
  <w:style w:type="paragraph" w:styleId="NormalWeb">
    <w:name w:val="Normal (Web)"/>
    <w:basedOn w:val="Normal"/>
    <w:uiPriority w:val="99"/>
    <w:rsid w:val="00B07FD5"/>
    <w:pPr>
      <w:spacing w:before="100" w:beforeAutospacing="1" w:after="100" w:afterAutospacing="1"/>
    </w:pPr>
    <w:rPr>
      <w:rFonts w:eastAsia="Calibri"/>
      <w:lang w:val="es-ES" w:eastAsia="es-ES_tradnl"/>
    </w:rPr>
  </w:style>
  <w:style w:type="table" w:customStyle="1" w:styleId="Taulaambquadrcula2">
    <w:name w:val="Taula amb quadrícula2"/>
    <w:basedOn w:val="Taulanormal"/>
    <w:next w:val="Taulaambquadrcula"/>
    <w:uiPriority w:val="59"/>
    <w:rsid w:val="007E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472F"/>
    <w:pPr>
      <w:autoSpaceDE w:val="0"/>
      <w:autoSpaceDN w:val="0"/>
      <w:adjustRightInd w:val="0"/>
      <w:spacing w:after="0" w:line="240" w:lineRule="auto"/>
    </w:pPr>
    <w:rPr>
      <w:rFonts w:ascii="Arial" w:hAnsi="Arial" w:cs="Arial"/>
      <w:color w:val="000000"/>
      <w:sz w:val="24"/>
      <w:szCs w:val="24"/>
    </w:rPr>
  </w:style>
  <w:style w:type="character" w:styleId="Enlla">
    <w:name w:val="Hyperlink"/>
    <w:basedOn w:val="Lletraperdefectedelpargraf"/>
    <w:uiPriority w:val="99"/>
    <w:rsid w:val="00CD3913"/>
    <w:rPr>
      <w:rFonts w:cs="Times New Roman"/>
      <w:color w:val="0000FF"/>
      <w:u w:val="single"/>
    </w:rPr>
  </w:style>
  <w:style w:type="character" w:styleId="Nmerodepgina">
    <w:name w:val="page number"/>
    <w:basedOn w:val="Lletraperdefectedelpargraf"/>
    <w:uiPriority w:val="99"/>
    <w:unhideWhenUsed/>
    <w:rsid w:val="00E0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344">
      <w:bodyDiv w:val="1"/>
      <w:marLeft w:val="0"/>
      <w:marRight w:val="0"/>
      <w:marTop w:val="0"/>
      <w:marBottom w:val="0"/>
      <w:divBdr>
        <w:top w:val="none" w:sz="0" w:space="0" w:color="auto"/>
        <w:left w:val="none" w:sz="0" w:space="0" w:color="auto"/>
        <w:bottom w:val="none" w:sz="0" w:space="0" w:color="auto"/>
        <w:right w:val="none" w:sz="0" w:space="0" w:color="auto"/>
      </w:divBdr>
    </w:div>
    <w:div w:id="47144098">
      <w:bodyDiv w:val="1"/>
      <w:marLeft w:val="0"/>
      <w:marRight w:val="0"/>
      <w:marTop w:val="0"/>
      <w:marBottom w:val="0"/>
      <w:divBdr>
        <w:top w:val="none" w:sz="0" w:space="0" w:color="auto"/>
        <w:left w:val="none" w:sz="0" w:space="0" w:color="auto"/>
        <w:bottom w:val="none" w:sz="0" w:space="0" w:color="auto"/>
        <w:right w:val="none" w:sz="0" w:space="0" w:color="auto"/>
      </w:divBdr>
    </w:div>
    <w:div w:id="568148102">
      <w:bodyDiv w:val="1"/>
      <w:marLeft w:val="0"/>
      <w:marRight w:val="0"/>
      <w:marTop w:val="0"/>
      <w:marBottom w:val="0"/>
      <w:divBdr>
        <w:top w:val="none" w:sz="0" w:space="0" w:color="auto"/>
        <w:left w:val="none" w:sz="0" w:space="0" w:color="auto"/>
        <w:bottom w:val="none" w:sz="0" w:space="0" w:color="auto"/>
        <w:right w:val="none" w:sz="0" w:space="0" w:color="auto"/>
      </w:divBdr>
    </w:div>
    <w:div w:id="577254723">
      <w:bodyDiv w:val="1"/>
      <w:marLeft w:val="0"/>
      <w:marRight w:val="0"/>
      <w:marTop w:val="0"/>
      <w:marBottom w:val="0"/>
      <w:divBdr>
        <w:top w:val="none" w:sz="0" w:space="0" w:color="auto"/>
        <w:left w:val="none" w:sz="0" w:space="0" w:color="auto"/>
        <w:bottom w:val="none" w:sz="0" w:space="0" w:color="auto"/>
        <w:right w:val="none" w:sz="0" w:space="0" w:color="auto"/>
      </w:divBdr>
    </w:div>
    <w:div w:id="681208119">
      <w:bodyDiv w:val="1"/>
      <w:marLeft w:val="0"/>
      <w:marRight w:val="0"/>
      <w:marTop w:val="0"/>
      <w:marBottom w:val="0"/>
      <w:divBdr>
        <w:top w:val="none" w:sz="0" w:space="0" w:color="auto"/>
        <w:left w:val="none" w:sz="0" w:space="0" w:color="auto"/>
        <w:bottom w:val="none" w:sz="0" w:space="0" w:color="auto"/>
        <w:right w:val="none" w:sz="0" w:space="0" w:color="auto"/>
      </w:divBdr>
    </w:div>
    <w:div w:id="906260851">
      <w:bodyDiv w:val="1"/>
      <w:marLeft w:val="0"/>
      <w:marRight w:val="0"/>
      <w:marTop w:val="0"/>
      <w:marBottom w:val="0"/>
      <w:divBdr>
        <w:top w:val="none" w:sz="0" w:space="0" w:color="auto"/>
        <w:left w:val="none" w:sz="0" w:space="0" w:color="auto"/>
        <w:bottom w:val="none" w:sz="0" w:space="0" w:color="auto"/>
        <w:right w:val="none" w:sz="0" w:space="0" w:color="auto"/>
      </w:divBdr>
    </w:div>
    <w:div w:id="990451144">
      <w:bodyDiv w:val="1"/>
      <w:marLeft w:val="0"/>
      <w:marRight w:val="0"/>
      <w:marTop w:val="0"/>
      <w:marBottom w:val="0"/>
      <w:divBdr>
        <w:top w:val="none" w:sz="0" w:space="0" w:color="auto"/>
        <w:left w:val="none" w:sz="0" w:space="0" w:color="auto"/>
        <w:bottom w:val="none" w:sz="0" w:space="0" w:color="auto"/>
        <w:right w:val="none" w:sz="0" w:space="0" w:color="auto"/>
      </w:divBdr>
    </w:div>
    <w:div w:id="992029764">
      <w:bodyDiv w:val="1"/>
      <w:marLeft w:val="0"/>
      <w:marRight w:val="0"/>
      <w:marTop w:val="0"/>
      <w:marBottom w:val="0"/>
      <w:divBdr>
        <w:top w:val="none" w:sz="0" w:space="0" w:color="auto"/>
        <w:left w:val="none" w:sz="0" w:space="0" w:color="auto"/>
        <w:bottom w:val="none" w:sz="0" w:space="0" w:color="auto"/>
        <w:right w:val="none" w:sz="0" w:space="0" w:color="auto"/>
      </w:divBdr>
    </w:div>
    <w:div w:id="1081608032">
      <w:bodyDiv w:val="1"/>
      <w:marLeft w:val="0"/>
      <w:marRight w:val="0"/>
      <w:marTop w:val="0"/>
      <w:marBottom w:val="0"/>
      <w:divBdr>
        <w:top w:val="none" w:sz="0" w:space="0" w:color="auto"/>
        <w:left w:val="none" w:sz="0" w:space="0" w:color="auto"/>
        <w:bottom w:val="none" w:sz="0" w:space="0" w:color="auto"/>
        <w:right w:val="none" w:sz="0" w:space="0" w:color="auto"/>
      </w:divBdr>
    </w:div>
    <w:div w:id="1227687364">
      <w:bodyDiv w:val="1"/>
      <w:marLeft w:val="0"/>
      <w:marRight w:val="0"/>
      <w:marTop w:val="0"/>
      <w:marBottom w:val="0"/>
      <w:divBdr>
        <w:top w:val="none" w:sz="0" w:space="0" w:color="auto"/>
        <w:left w:val="none" w:sz="0" w:space="0" w:color="auto"/>
        <w:bottom w:val="none" w:sz="0" w:space="0" w:color="auto"/>
        <w:right w:val="none" w:sz="0" w:space="0" w:color="auto"/>
      </w:divBdr>
    </w:div>
    <w:div w:id="1395424169">
      <w:bodyDiv w:val="1"/>
      <w:marLeft w:val="0"/>
      <w:marRight w:val="0"/>
      <w:marTop w:val="0"/>
      <w:marBottom w:val="0"/>
      <w:divBdr>
        <w:top w:val="none" w:sz="0" w:space="0" w:color="auto"/>
        <w:left w:val="none" w:sz="0" w:space="0" w:color="auto"/>
        <w:bottom w:val="none" w:sz="0" w:space="0" w:color="auto"/>
        <w:right w:val="none" w:sz="0" w:space="0" w:color="auto"/>
      </w:divBdr>
    </w:div>
    <w:div w:id="1760104160">
      <w:bodyDiv w:val="1"/>
      <w:marLeft w:val="0"/>
      <w:marRight w:val="0"/>
      <w:marTop w:val="0"/>
      <w:marBottom w:val="0"/>
      <w:divBdr>
        <w:top w:val="none" w:sz="0" w:space="0" w:color="auto"/>
        <w:left w:val="none" w:sz="0" w:space="0" w:color="auto"/>
        <w:bottom w:val="none" w:sz="0" w:space="0" w:color="auto"/>
        <w:right w:val="none" w:sz="0" w:space="0" w:color="auto"/>
      </w:divBdr>
    </w:div>
    <w:div w:id="1893544238">
      <w:bodyDiv w:val="1"/>
      <w:marLeft w:val="0"/>
      <w:marRight w:val="0"/>
      <w:marTop w:val="0"/>
      <w:marBottom w:val="0"/>
      <w:divBdr>
        <w:top w:val="none" w:sz="0" w:space="0" w:color="auto"/>
        <w:left w:val="none" w:sz="0" w:space="0" w:color="auto"/>
        <w:bottom w:val="none" w:sz="0" w:space="0" w:color="auto"/>
        <w:right w:val="none" w:sz="0" w:space="0" w:color="auto"/>
      </w:divBdr>
    </w:div>
    <w:div w:id="1929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tractacions@santpau.cat" TargetMode="External"/><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mailto:contractacions@santpau.cat"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3027</Words>
  <Characters>17256</Characters>
  <Application>Microsoft Office Word</Application>
  <DocSecurity>0</DocSecurity>
  <Lines>143</Lines>
  <Paragraphs>40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Guixaro Trancho</dc:creator>
  <cp:lastModifiedBy>Paula Guevara i Miranda</cp:lastModifiedBy>
  <cp:revision>9</cp:revision>
  <cp:lastPrinted>2019-10-15T14:48:00Z</cp:lastPrinted>
  <dcterms:created xsi:type="dcterms:W3CDTF">2024-02-22T08:19:00Z</dcterms:created>
  <dcterms:modified xsi:type="dcterms:W3CDTF">2025-05-27T12:43:00Z</dcterms:modified>
</cp:coreProperties>
</file>